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after="80" w:before="80" w:line="240" w:lineRule="auto"/>
        <w:rPr>
          <w:rFonts w:ascii="Calibri" w:cs="Calibri" w:eastAsia="Calibri" w:hAnsi="Calibri"/>
          <w:b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rtl w:val="0"/>
        </w:rPr>
        <w:t xml:space="preserve">Exploratory Data Analysis (EDA) Report</w:t>
      </w:r>
    </w:p>
    <w:p w:rsidR="00000000" w:rsidDel="00000000" w:rsidP="00000000" w:rsidRDefault="00000000" w:rsidRPr="00000000" w14:paraId="00000002">
      <w:pPr>
        <w:keepLines w:val="1"/>
        <w:widowControl w:val="0"/>
        <w:spacing w:after="80" w:before="80" w:line="240" w:lineRule="auto"/>
        <w:rPr>
          <w:rFonts w:ascii="Calibri" w:cs="Calibri" w:eastAsia="Calibri" w:hAnsi="Calibri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1"/>
        <w:widowControl w:val="0"/>
        <w:spacing w:after="80" w:before="80" w:line="240" w:lineRule="auto"/>
        <w:rPr>
          <w:rFonts w:ascii="Calibri" w:cs="Calibri" w:eastAsia="Calibri" w:hAnsi="Calibri"/>
          <w:b w:val="1"/>
          <w:color w:val="000000"/>
        </w:rPr>
      </w:pPr>
      <w:bookmarkStart w:colFirst="0" w:colLast="0" w:name="_147cata58856" w:id="0"/>
      <w:bookmarkEnd w:id="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 Data Cleaning</w:t>
      </w:r>
    </w:p>
    <w:p w:rsidR="00000000" w:rsidDel="00000000" w:rsidP="00000000" w:rsidRDefault="00000000" w:rsidRPr="00000000" w14:paraId="00000004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Missing values removed</w:t>
      </w:r>
    </w:p>
    <w:p w:rsidR="00000000" w:rsidDel="00000000" w:rsidP="00000000" w:rsidRDefault="00000000" w:rsidRPr="00000000" w14:paraId="00000005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Duplicates removed</w:t>
      </w:r>
    </w:p>
    <w:p w:rsidR="00000000" w:rsidDel="00000000" w:rsidP="00000000" w:rsidRDefault="00000000" w:rsidRPr="00000000" w14:paraId="00000006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1"/>
        <w:widowControl w:val="0"/>
        <w:spacing w:after="80" w:before="80" w:line="240" w:lineRule="auto"/>
        <w:rPr>
          <w:rFonts w:ascii="Calibri" w:cs="Calibri" w:eastAsia="Calibri" w:hAnsi="Calibri"/>
          <w:color w:val="000000"/>
        </w:rPr>
      </w:pPr>
      <w:bookmarkStart w:colFirst="0" w:colLast="0" w:name="_vrwhecm2b5ys" w:id="1"/>
      <w:bookmarkEnd w:id="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 Outlier Detection</w:t>
      </w:r>
    </w:p>
    <w:p w:rsidR="00000000" w:rsidDel="00000000" w:rsidP="00000000" w:rsidRDefault="00000000" w:rsidRPr="00000000" w14:paraId="00000008">
      <w:pPr>
        <w:keepLines w:val="1"/>
        <w:widowControl w:val="0"/>
        <w:spacing w:after="80" w:before="8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Boxplot analysis revealed outliers in student marks and school fees</w:t>
      </w:r>
    </w:p>
    <w:p w:rsidR="00000000" w:rsidDel="00000000" w:rsidP="00000000" w:rsidRDefault="00000000" w:rsidRPr="00000000" w14:paraId="00000009">
      <w:pPr>
        <w:keepLines w:val="1"/>
        <w:widowControl w:val="0"/>
        <w:spacing w:after="80" w:before="8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2490788" cy="199161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991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2528888" cy="200974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2009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after="80" w:before="8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1"/>
        <w:widowControl w:val="0"/>
        <w:spacing w:after="80" w:before="80" w:line="240" w:lineRule="auto"/>
        <w:rPr>
          <w:rFonts w:ascii="Calibri" w:cs="Calibri" w:eastAsia="Calibri" w:hAnsi="Calibri"/>
          <w:color w:val="000000"/>
        </w:rPr>
      </w:pPr>
      <w:bookmarkStart w:colFirst="0" w:colLast="0" w:name="_pdy0ts6a0nge" w:id="2"/>
      <w:bookmarkEnd w:id="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 Distribution of Monthly Family Income</w:t>
      </w:r>
    </w:p>
    <w:p w:rsidR="00000000" w:rsidDel="00000000" w:rsidP="00000000" w:rsidRDefault="00000000" w:rsidRPr="00000000" w14:paraId="0000000C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Majority of families have a monthly income between 10,000 and 50,000</w:t>
      </w:r>
    </w:p>
    <w:p w:rsidR="00000000" w:rsidDel="00000000" w:rsidP="00000000" w:rsidRDefault="00000000" w:rsidRPr="00000000" w14:paraId="0000000D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3142763" cy="23098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2763" cy="2309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9% of families have an income below 10,000</w:t>
      </w:r>
    </w:p>
    <w:p w:rsidR="00000000" w:rsidDel="00000000" w:rsidP="00000000" w:rsidRDefault="00000000" w:rsidRPr="00000000" w14:paraId="0000000F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1"/>
        <w:widowControl w:val="0"/>
        <w:spacing w:after="80" w:before="80" w:line="240" w:lineRule="auto"/>
        <w:rPr>
          <w:rFonts w:ascii="Calibri" w:cs="Calibri" w:eastAsia="Calibri" w:hAnsi="Calibri"/>
          <w:color w:val="000000"/>
        </w:rPr>
      </w:pPr>
      <w:bookmarkStart w:colFirst="0" w:colLast="0" w:name="_y7vlgv2e2lrb" w:id="3"/>
      <w:bookmarkEnd w:id="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 School Performance Analysis</w:t>
      </w:r>
    </w:p>
    <w:p w:rsidR="00000000" w:rsidDel="00000000" w:rsidP="00000000" w:rsidRDefault="00000000" w:rsidRPr="00000000" w14:paraId="00000013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Schools show varying average marks</w:t>
      </w: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3319463" cy="248427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2484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 highest performing school has an average score of 375.24</w:t>
      </w:r>
    </w:p>
    <w:p w:rsidR="00000000" w:rsidDel="00000000" w:rsidP="00000000" w:rsidRDefault="00000000" w:rsidRPr="00000000" w14:paraId="00000015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The lowest performing school has an average score of 322.4</w:t>
      </w:r>
    </w:p>
    <w:p w:rsidR="00000000" w:rsidDel="00000000" w:rsidP="00000000" w:rsidRDefault="00000000" w:rsidRPr="00000000" w14:paraId="00000016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1"/>
        <w:widowControl w:val="0"/>
        <w:spacing w:after="80" w:before="80" w:line="240" w:lineRule="auto"/>
        <w:rPr>
          <w:rFonts w:ascii="Calibri" w:cs="Calibri" w:eastAsia="Calibri" w:hAnsi="Calibri"/>
          <w:color w:val="000000"/>
        </w:rPr>
      </w:pPr>
      <w:bookmarkStart w:colFirst="0" w:colLast="0" w:name="_jlg478it6bfv" w:id="4"/>
      <w:bookmarkEnd w:id="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 Age vs. Student Marks</w:t>
      </w: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114300" distT="114300" distL="114300" distR="114300">
            <wp:extent cx="4395559" cy="317519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559" cy="3175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Almost no correlation between age and student performance (-0.026)</w:t>
      </w:r>
    </w:p>
    <w:p w:rsidR="00000000" w:rsidDel="00000000" w:rsidP="00000000" w:rsidRDefault="00000000" w:rsidRPr="00000000" w14:paraId="00000019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1"/>
        <w:widowControl w:val="0"/>
        <w:spacing w:after="80" w:before="80" w:line="240" w:lineRule="auto"/>
        <w:rPr>
          <w:rFonts w:ascii="Calibri" w:cs="Calibri" w:eastAsia="Calibri" w:hAnsi="Calibri"/>
          <w:color w:val="000000"/>
        </w:rPr>
      </w:pPr>
      <w:bookmarkStart w:colFirst="0" w:colLast="0" w:name="_ffgbi4bjcr5m" w:id="5"/>
      <w:bookmarkEnd w:id="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6. Fee Affordability Analysis</w:t>
      </w:r>
    </w:p>
    <w:p w:rsidR="00000000" w:rsidDel="00000000" w:rsidP="00000000" w:rsidRDefault="00000000" w:rsidRPr="00000000" w14:paraId="0000001D">
      <w:pPr>
        <w:keepLines w:val="1"/>
        <w:widowControl w:val="0"/>
        <w:spacing w:after="80" w:before="8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19% of students cannot afford school fees as they exceed 20% of family income</w:t>
      </w:r>
    </w:p>
    <w:p w:rsidR="00000000" w:rsidDel="00000000" w:rsidP="00000000" w:rsidRDefault="00000000" w:rsidRPr="00000000" w14:paraId="0000001E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1"/>
        <w:widowControl w:val="0"/>
        <w:spacing w:after="80" w:before="80" w:line="240" w:lineRule="auto"/>
        <w:rPr>
          <w:rFonts w:ascii="Calibri" w:cs="Calibri" w:eastAsia="Calibri" w:hAnsi="Calibri"/>
          <w:color w:val="000000"/>
        </w:rPr>
      </w:pPr>
      <w:bookmarkStart w:colFirst="0" w:colLast="0" w:name="_ttvi4vkw3rbn" w:id="6"/>
      <w:bookmarkEnd w:id="6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7. Failure Rate Per Class</w:t>
      </w:r>
    </w:p>
    <w:p w:rsidR="00000000" w:rsidDel="00000000" w:rsidP="00000000" w:rsidRDefault="00000000" w:rsidRPr="00000000" w14:paraId="00000020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Class 2 has the highest failure rate (10% of students failed)</w:t>
      </w:r>
    </w:p>
    <w:p w:rsidR="00000000" w:rsidDel="00000000" w:rsidP="00000000" w:rsidRDefault="00000000" w:rsidRPr="00000000" w14:paraId="00000021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1"/>
        <w:widowControl w:val="0"/>
        <w:spacing w:after="80" w:before="80" w:line="240" w:lineRule="auto"/>
        <w:rPr>
          <w:rFonts w:ascii="Calibri" w:cs="Calibri" w:eastAsia="Calibri" w:hAnsi="Calibri"/>
          <w:color w:val="000000"/>
        </w:rPr>
      </w:pPr>
      <w:bookmarkStart w:colFirst="0" w:colLast="0" w:name="_74kifsd283jb" w:id="7"/>
      <w:bookmarkEnd w:id="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8. Correlation Analysis</w:t>
      </w:r>
    </w:p>
    <w:p w:rsidR="00000000" w:rsidDel="00000000" w:rsidP="00000000" w:rsidRDefault="00000000" w:rsidRPr="00000000" w14:paraId="00000023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Correlation Matrix:</w:t>
      </w:r>
    </w:p>
    <w:p w:rsidR="00000000" w:rsidDel="00000000" w:rsidP="00000000" w:rsidRDefault="00000000" w:rsidRPr="00000000" w14:paraId="0000002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                    Monthly_Fees  Overall_Marks  Monthly_Family_Income</w:t>
      </w:r>
    </w:p>
    <w:p w:rsidR="00000000" w:rsidDel="00000000" w:rsidP="00000000" w:rsidRDefault="00000000" w:rsidRPr="00000000" w14:paraId="00000025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  Monthly_Fees               1.000000      -0.050964              -0.022160</w:t>
      </w:r>
    </w:p>
    <w:p w:rsidR="00000000" w:rsidDel="00000000" w:rsidP="00000000" w:rsidRDefault="00000000" w:rsidRPr="00000000" w14:paraId="00000026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       Overall_Marks             -0.050964       1.000000              -0.039248</w:t>
      </w:r>
    </w:p>
    <w:p w:rsidR="00000000" w:rsidDel="00000000" w:rsidP="00000000" w:rsidRDefault="00000000" w:rsidRPr="00000000" w14:paraId="00000027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Monthly_Family_Income     -0.022160      -0.039248               1.000000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School Fees vs. Marks: Weak negative correlation (-0.051)</w:t>
      </w:r>
    </w:p>
    <w:p w:rsidR="00000000" w:rsidDel="00000000" w:rsidP="00000000" w:rsidRDefault="00000000" w:rsidRPr="00000000" w14:paraId="0000002A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Family Income vs. Marks: Negligible correlation (-0.039)</w:t>
      </w:r>
    </w:p>
    <w:p w:rsidR="00000000" w:rsidDel="00000000" w:rsidP="00000000" w:rsidRDefault="00000000" w:rsidRPr="00000000" w14:paraId="0000002B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Family Income vs. School Type: Very weak correlation (0.018)</w:t>
      </w:r>
    </w:p>
    <w:p w:rsidR="00000000" w:rsidDel="00000000" w:rsidP="00000000" w:rsidRDefault="00000000" w:rsidRPr="00000000" w14:paraId="0000002C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1"/>
        <w:widowControl w:val="0"/>
        <w:spacing w:after="80" w:before="80" w:line="240" w:lineRule="auto"/>
        <w:rPr>
          <w:rFonts w:ascii="Calibri" w:cs="Calibri" w:eastAsia="Calibri" w:hAnsi="Calibri"/>
          <w:color w:val="000000"/>
        </w:rPr>
      </w:pPr>
      <w:bookmarkStart w:colFirst="0" w:colLast="0" w:name="_8xe55ha7az3w" w:id="8"/>
      <w:bookmarkEnd w:id="8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9. Conclusion &amp; Suggestions</w:t>
      </w:r>
    </w:p>
    <w:p w:rsidR="00000000" w:rsidDel="00000000" w:rsidP="00000000" w:rsidRDefault="00000000" w:rsidRPr="00000000" w14:paraId="0000002E">
      <w:pPr>
        <w:keepLines w:val="1"/>
        <w:widowControl w:val="0"/>
        <w:spacing w:after="80" w:before="8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Family income has minimal influence on student performance and school selection</w:t>
      </w:r>
    </w:p>
    <w:p w:rsidR="00000000" w:rsidDel="00000000" w:rsidP="00000000" w:rsidRDefault="00000000" w:rsidRPr="00000000" w14:paraId="0000002F">
      <w:pPr>
        <w:keepLines w:val="1"/>
        <w:widowControl w:val="0"/>
        <w:spacing w:after="80" w:before="80" w:line="240" w:lineRule="auto"/>
        <w:ind w:firstLine="72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Higher school fees do not guarantee better academic results</w:t>
      </w:r>
    </w:p>
    <w:p w:rsidR="00000000" w:rsidDel="00000000" w:rsidP="00000000" w:rsidRDefault="00000000" w:rsidRPr="00000000" w14:paraId="00000030">
      <w:pPr>
        <w:keepLines w:val="1"/>
        <w:widowControl w:val="0"/>
        <w:spacing w:after="80" w:before="80" w:line="240" w:lineRule="auto"/>
        <w:ind w:left="72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Schools should focus on quality of education rather than fees to improve student outcomes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