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A04D2F">
      <w:pPr>
        <w:pageBreakBefore w:val="0"/>
        <w:widowControl/>
        <w:wordWrap/>
        <w:overflowPunct w:val="0"/>
        <w:autoSpaceDE w:val="0"/>
        <w:autoSpaceDN w:val="0"/>
        <w:bidi w:val="0"/>
        <w:adjustRightInd w:val="0"/>
        <w:snapToGrid w:val="0"/>
        <w:jc w:val="center"/>
        <w:textAlignment w:val="baseline"/>
        <w:rPr>
          <w:rFonts w:hint="eastAsia" w:ascii="宋体" w:hAnsi="宋体" w:eastAsia="宋体" w:cs="宋体"/>
          <w:b/>
          <w:bCs w:val="0"/>
          <w:color w:val="auto"/>
          <w:sz w:val="84"/>
          <w:szCs w:val="84"/>
          <w:highlight w:val="none"/>
          <w:lang w:val="en-US" w:eastAsia="zh-CN"/>
        </w:rPr>
      </w:pPr>
      <w:r>
        <w:rPr>
          <w:rFonts w:hint="eastAsia" w:ascii="宋体" w:hAnsi="宋体" w:eastAsia="宋体" w:cs="宋体"/>
          <w:b/>
          <w:bCs w:val="0"/>
          <w:color w:val="auto"/>
          <w:sz w:val="84"/>
          <w:szCs w:val="84"/>
          <w:highlight w:val="none"/>
          <w:lang w:val="en-US" w:eastAsia="zh-CN"/>
        </w:rPr>
        <w:t xml:space="preserve">   </w:t>
      </w:r>
    </w:p>
    <w:p w14:paraId="3479BE68">
      <w:pPr>
        <w:pageBreakBefore w:val="0"/>
        <w:widowControl/>
        <w:wordWrap/>
        <w:overflowPunct w:val="0"/>
        <w:autoSpaceDE w:val="0"/>
        <w:autoSpaceDN w:val="0"/>
        <w:bidi w:val="0"/>
        <w:adjustRightInd w:val="0"/>
        <w:snapToGrid w:val="0"/>
        <w:jc w:val="center"/>
        <w:textAlignment w:val="baseline"/>
        <w:rPr>
          <w:rFonts w:hint="eastAsia" w:ascii="宋体" w:hAnsi="宋体" w:eastAsia="宋体" w:cs="宋体"/>
          <w:b/>
          <w:bCs w:val="0"/>
          <w:color w:val="auto"/>
          <w:sz w:val="56"/>
          <w:szCs w:val="56"/>
          <w:highlight w:val="none"/>
          <w:lang w:eastAsia="zh-CN"/>
        </w:rPr>
      </w:pPr>
      <w:r>
        <w:rPr>
          <w:rFonts w:hint="eastAsia" w:ascii="宋体" w:hAnsi="宋体" w:eastAsia="宋体" w:cs="宋体"/>
          <w:b/>
          <w:bCs w:val="0"/>
          <w:color w:val="auto"/>
          <w:sz w:val="56"/>
          <w:szCs w:val="56"/>
          <w:highlight w:val="none"/>
          <w:lang w:eastAsia="zh-CN"/>
        </w:rPr>
        <w:drawing>
          <wp:inline distT="0" distB="0" distL="114300" distR="114300">
            <wp:extent cx="3714115" cy="584200"/>
            <wp:effectExtent l="0" t="0" r="635" b="6350"/>
            <wp:docPr id="6" name="图片 6" descr="20250708-1-会务手册（A班）_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0250708-1-会务手册（A班）_01(1)"/>
                    <pic:cNvPicPr>
                      <a:picLocks noChangeAspect="1"/>
                    </pic:cNvPicPr>
                  </pic:nvPicPr>
                  <pic:blipFill>
                    <a:blip r:embed="rId9"/>
                    <a:stretch>
                      <a:fillRect/>
                    </a:stretch>
                  </pic:blipFill>
                  <pic:spPr>
                    <a:xfrm>
                      <a:off x="0" y="0"/>
                      <a:ext cx="3714115" cy="584200"/>
                    </a:xfrm>
                    <a:prstGeom prst="rect">
                      <a:avLst/>
                    </a:prstGeom>
                  </pic:spPr>
                </pic:pic>
              </a:graphicData>
            </a:graphic>
          </wp:inline>
        </w:drawing>
      </w:r>
    </w:p>
    <w:p w14:paraId="266B4ECA">
      <w:pPr>
        <w:pageBreakBefore w:val="0"/>
        <w:widowControl/>
        <w:wordWrap/>
        <w:overflowPunct w:val="0"/>
        <w:autoSpaceDE w:val="0"/>
        <w:autoSpaceDN w:val="0"/>
        <w:bidi w:val="0"/>
        <w:adjustRightInd w:val="0"/>
        <w:snapToGrid w:val="0"/>
        <w:jc w:val="both"/>
        <w:textAlignment w:val="baseline"/>
        <w:rPr>
          <w:rFonts w:hint="eastAsia" w:ascii="黑体" w:hAnsi="黑体" w:eastAsia="黑体" w:cs="黑体"/>
          <w:b/>
          <w:bCs w:val="0"/>
          <w:color w:val="auto"/>
          <w:sz w:val="72"/>
          <w:szCs w:val="72"/>
          <w:highlight w:val="none"/>
          <w:lang w:eastAsia="zh-CN"/>
        </w:rPr>
      </w:pPr>
    </w:p>
    <w:p w14:paraId="02114E3A">
      <w:pPr>
        <w:pageBreakBefore w:val="0"/>
        <w:widowControl/>
        <w:wordWrap/>
        <w:overflowPunct w:val="0"/>
        <w:autoSpaceDE w:val="0"/>
        <w:autoSpaceDN w:val="0"/>
        <w:bidi w:val="0"/>
        <w:adjustRightInd w:val="0"/>
        <w:snapToGrid w:val="0"/>
        <w:jc w:val="center"/>
        <w:textAlignment w:val="baseline"/>
        <w:rPr>
          <w:rFonts w:hint="eastAsia" w:ascii="方正大标宋简体" w:hAnsi="方正大标宋简体" w:eastAsia="方正大标宋简体" w:cs="方正大标宋简体"/>
          <w:b/>
          <w:bCs w:val="0"/>
          <w:color w:val="auto"/>
          <w:sz w:val="72"/>
          <w:szCs w:val="72"/>
          <w:highlight w:val="none"/>
          <w:lang w:eastAsia="zh-CN"/>
        </w:rPr>
      </w:pPr>
      <w:r>
        <w:rPr>
          <w:rFonts w:hint="eastAsia" w:ascii="方正大标宋简体" w:hAnsi="方正大标宋简体" w:eastAsia="方正大标宋简体" w:cs="方正大标宋简体"/>
          <w:b/>
          <w:bCs w:val="0"/>
          <w:color w:val="auto"/>
          <w:sz w:val="72"/>
          <w:szCs w:val="72"/>
          <w:highlight w:val="none"/>
          <w:lang w:eastAsia="zh-CN"/>
        </w:rPr>
        <w:t>《</w:t>
      </w:r>
      <w:r>
        <w:rPr>
          <w:rFonts w:hint="eastAsia" w:ascii="方正大标宋简体" w:hAnsi="方正大标宋简体" w:eastAsia="方正大标宋简体" w:cs="方正大标宋简体"/>
          <w:b/>
          <w:bCs w:val="0"/>
          <w:color w:val="auto"/>
          <w:sz w:val="72"/>
          <w:szCs w:val="72"/>
          <w:highlight w:val="none"/>
          <w:lang w:val="en-US" w:eastAsia="zh-CN"/>
        </w:rPr>
        <w:t>认识实习</w:t>
      </w:r>
      <w:r>
        <w:rPr>
          <w:rFonts w:hint="eastAsia" w:ascii="方正大标宋简体" w:hAnsi="方正大标宋简体" w:eastAsia="方正大标宋简体" w:cs="方正大标宋简体"/>
          <w:b/>
          <w:bCs w:val="0"/>
          <w:color w:val="auto"/>
          <w:sz w:val="72"/>
          <w:szCs w:val="72"/>
          <w:highlight w:val="none"/>
          <w:lang w:eastAsia="zh-CN"/>
        </w:rPr>
        <w:t>》</w:t>
      </w:r>
    </w:p>
    <w:p w14:paraId="272B2A25">
      <w:pPr>
        <w:pageBreakBefore w:val="0"/>
        <w:widowControl/>
        <w:wordWrap/>
        <w:overflowPunct w:val="0"/>
        <w:autoSpaceDE w:val="0"/>
        <w:autoSpaceDN w:val="0"/>
        <w:bidi w:val="0"/>
        <w:adjustRightInd w:val="0"/>
        <w:snapToGrid w:val="0"/>
        <w:jc w:val="center"/>
        <w:textAlignment w:val="baseline"/>
        <w:rPr>
          <w:rFonts w:hint="eastAsia" w:ascii="方正大标宋简体" w:hAnsi="方正大标宋简体" w:eastAsia="方正大标宋简体" w:cs="方正大标宋简体"/>
          <w:b/>
          <w:bCs w:val="0"/>
          <w:color w:val="auto"/>
          <w:sz w:val="60"/>
          <w:szCs w:val="60"/>
          <w:highlight w:val="none"/>
          <w:lang w:eastAsia="zh-CN"/>
        </w:rPr>
      </w:pPr>
      <w:r>
        <w:rPr>
          <w:rFonts w:hint="eastAsia" w:ascii="方正大标宋简体" w:hAnsi="方正大标宋简体" w:eastAsia="方正大标宋简体" w:cs="方正大标宋简体"/>
          <w:b/>
          <w:bCs w:val="0"/>
          <w:color w:val="auto"/>
          <w:sz w:val="60"/>
          <w:szCs w:val="60"/>
          <w:highlight w:val="none"/>
          <w:lang w:eastAsia="zh-CN"/>
        </w:rPr>
        <w:t>课程标准</w:t>
      </w:r>
    </w:p>
    <w:p w14:paraId="09EB4277">
      <w:pPr>
        <w:pageBreakBefore w:val="0"/>
        <w:widowControl/>
        <w:wordWrap/>
        <w:overflowPunct w:val="0"/>
        <w:autoSpaceDE w:val="0"/>
        <w:autoSpaceDN w:val="0"/>
        <w:bidi w:val="0"/>
        <w:adjustRightInd w:val="0"/>
        <w:snapToGrid w:val="0"/>
        <w:jc w:val="center"/>
        <w:textAlignment w:val="baseline"/>
        <w:rPr>
          <w:rFonts w:hint="eastAsia" w:ascii="方正大标宋简体" w:hAnsi="方正大标宋简体" w:eastAsia="方正大标宋简体" w:cs="方正大标宋简体"/>
          <w:b/>
          <w:bCs w:val="0"/>
          <w:color w:val="auto"/>
          <w:sz w:val="60"/>
          <w:szCs w:val="60"/>
          <w:highlight w:val="none"/>
          <w:lang w:eastAsia="zh-CN"/>
        </w:rPr>
      </w:pPr>
    </w:p>
    <w:p w14:paraId="73169315">
      <w:pPr>
        <w:pageBreakBefore w:val="0"/>
        <w:widowControl/>
        <w:wordWrap/>
        <w:overflowPunct w:val="0"/>
        <w:autoSpaceDE w:val="0"/>
        <w:autoSpaceDN w:val="0"/>
        <w:bidi w:val="0"/>
        <w:adjustRightInd w:val="0"/>
        <w:snapToGrid w:val="0"/>
        <w:jc w:val="center"/>
        <w:textAlignment w:val="baseline"/>
        <w:rPr>
          <w:rFonts w:hint="eastAsia" w:ascii="方正大标宋简体" w:hAnsi="方正大标宋简体" w:eastAsia="方正大标宋简体" w:cs="方正大标宋简体"/>
          <w:b/>
          <w:bCs w:val="0"/>
          <w:color w:val="auto"/>
          <w:sz w:val="60"/>
          <w:szCs w:val="60"/>
          <w:highlight w:val="none"/>
          <w:lang w:eastAsia="zh-CN"/>
        </w:rPr>
      </w:pPr>
    </w:p>
    <w:p w14:paraId="4E9C25ED">
      <w:pPr>
        <w:pageBreakBefore w:val="0"/>
        <w:widowControl/>
        <w:wordWrap/>
        <w:overflowPunct w:val="0"/>
        <w:autoSpaceDE w:val="0"/>
        <w:autoSpaceDN w:val="0"/>
        <w:bidi w:val="0"/>
        <w:adjustRightInd w:val="0"/>
        <w:snapToGrid w:val="0"/>
        <w:jc w:val="center"/>
        <w:textAlignment w:val="baseline"/>
        <w:rPr>
          <w:rFonts w:hint="eastAsia" w:ascii="方正大标宋简体" w:hAnsi="方正大标宋简体" w:eastAsia="方正大标宋简体" w:cs="方正大标宋简体"/>
          <w:b/>
          <w:bCs w:val="0"/>
          <w:color w:val="auto"/>
          <w:sz w:val="60"/>
          <w:szCs w:val="60"/>
          <w:highlight w:val="none"/>
          <w:lang w:eastAsia="zh-CN"/>
        </w:rPr>
      </w:pPr>
    </w:p>
    <w:p w14:paraId="2F9837A7">
      <w:pPr>
        <w:pageBreakBefore w:val="0"/>
        <w:widowControl/>
        <w:wordWrap/>
        <w:overflowPunct w:val="0"/>
        <w:autoSpaceDE w:val="0"/>
        <w:autoSpaceDN w:val="0"/>
        <w:bidi w:val="0"/>
        <w:adjustRightInd w:val="0"/>
        <w:snapToGrid w:val="0"/>
        <w:jc w:val="center"/>
        <w:textAlignment w:val="baseline"/>
        <w:rPr>
          <w:rFonts w:hint="eastAsia" w:ascii="方正大标宋简体" w:hAnsi="方正大标宋简体" w:eastAsia="方正大标宋简体" w:cs="方正大标宋简体"/>
          <w:b/>
          <w:bCs w:val="0"/>
          <w:color w:val="auto"/>
          <w:sz w:val="60"/>
          <w:szCs w:val="60"/>
          <w:highlight w:val="none"/>
          <w:lang w:eastAsia="zh-CN"/>
        </w:rPr>
      </w:pPr>
    </w:p>
    <w:p w14:paraId="7B8821BF">
      <w:pPr>
        <w:keepNext w:val="0"/>
        <w:keepLines w:val="0"/>
        <w:pageBreakBefore w:val="0"/>
        <w:widowControl/>
        <w:kinsoku w:val="0"/>
        <w:wordWrap/>
        <w:overflowPunct w:val="0"/>
        <w:topLinePunct w:val="0"/>
        <w:autoSpaceDE w:val="0"/>
        <w:autoSpaceDN w:val="0"/>
        <w:bidi w:val="0"/>
        <w:adjustRightInd w:val="0"/>
        <w:snapToGrid w:val="0"/>
        <w:ind w:firstLine="0" w:firstLineChars="0"/>
        <w:jc w:val="center"/>
        <w:textAlignment w:val="baseline"/>
        <w:rPr>
          <w:rFonts w:hint="default" w:ascii="仿宋_GB2312" w:hAnsi="仿宋_GB2312" w:eastAsia="仿宋_GB2312" w:cs="仿宋_GB2312"/>
          <w:b/>
          <w:bCs w:val="0"/>
          <w:color w:val="auto"/>
          <w:sz w:val="32"/>
          <w:szCs w:val="32"/>
          <w:highlight w:val="none"/>
          <w:lang w:val="en-US" w:eastAsia="zh-CN"/>
        </w:rPr>
      </w:pPr>
      <w:r>
        <w:rPr>
          <w:rFonts w:hint="eastAsia" w:ascii="仿宋_GB2312" w:hAnsi="仿宋_GB2312" w:eastAsia="仿宋_GB2312" w:cs="仿宋_GB2312"/>
          <w:b/>
          <w:bCs w:val="0"/>
          <w:color w:val="auto"/>
          <w:sz w:val="32"/>
          <w:szCs w:val="32"/>
          <w:highlight w:val="none"/>
          <w:lang w:eastAsia="zh-CN"/>
        </w:rPr>
        <w:t>适用专业：</w:t>
      </w:r>
      <w:r>
        <w:rPr>
          <w:rFonts w:hint="eastAsia" w:ascii="仿宋_GB2312" w:hAnsi="仿宋_GB2312" w:eastAsia="仿宋_GB2312" w:cs="仿宋_GB2312"/>
          <w:b/>
          <w:bCs w:val="0"/>
          <w:color w:val="auto"/>
          <w:sz w:val="32"/>
          <w:szCs w:val="32"/>
          <w:highlight w:val="none"/>
          <w:lang w:val="en-US" w:eastAsia="zh-CN"/>
        </w:rPr>
        <w:t>大数据技术</w:t>
      </w:r>
    </w:p>
    <w:p w14:paraId="17539B7D">
      <w:pPr>
        <w:keepNext w:val="0"/>
        <w:keepLines w:val="0"/>
        <w:pageBreakBefore w:val="0"/>
        <w:widowControl/>
        <w:kinsoku w:val="0"/>
        <w:wordWrap/>
        <w:overflowPunct w:val="0"/>
        <w:topLinePunct w:val="0"/>
        <w:autoSpaceDE w:val="0"/>
        <w:autoSpaceDN w:val="0"/>
        <w:bidi w:val="0"/>
        <w:adjustRightInd w:val="0"/>
        <w:snapToGrid w:val="0"/>
        <w:ind w:firstLine="0" w:firstLineChars="0"/>
        <w:jc w:val="center"/>
        <w:textAlignment w:val="baseline"/>
        <w:rPr>
          <w:rFonts w:hint="default" w:ascii="仿宋_GB2312" w:hAnsi="仿宋_GB2312" w:eastAsia="仿宋_GB2312" w:cs="仿宋_GB2312"/>
          <w:b/>
          <w:bCs w:val="0"/>
          <w:color w:val="auto"/>
          <w:sz w:val="32"/>
          <w:szCs w:val="32"/>
          <w:highlight w:val="none"/>
          <w:lang w:val="en-US" w:eastAsia="zh-CN"/>
        </w:rPr>
      </w:pPr>
      <w:r>
        <w:rPr>
          <w:rFonts w:hint="eastAsia" w:ascii="仿宋_GB2312" w:hAnsi="仿宋_GB2312" w:eastAsia="仿宋_GB2312" w:cs="仿宋_GB2312"/>
          <w:b/>
          <w:bCs w:val="0"/>
          <w:color w:val="auto"/>
          <w:sz w:val="32"/>
          <w:szCs w:val="32"/>
          <w:highlight w:val="none"/>
          <w:lang w:val="en-US" w:eastAsia="zh-CN"/>
        </w:rPr>
        <w:t>制定人：刘同敏</w:t>
      </w:r>
    </w:p>
    <w:p w14:paraId="5A539292">
      <w:pPr>
        <w:keepNext w:val="0"/>
        <w:keepLines w:val="0"/>
        <w:pageBreakBefore w:val="0"/>
        <w:widowControl/>
        <w:kinsoku w:val="0"/>
        <w:wordWrap/>
        <w:overflowPunct w:val="0"/>
        <w:topLinePunct w:val="0"/>
        <w:autoSpaceDE w:val="0"/>
        <w:autoSpaceDN w:val="0"/>
        <w:bidi w:val="0"/>
        <w:adjustRightInd w:val="0"/>
        <w:snapToGrid w:val="0"/>
        <w:ind w:firstLine="0" w:firstLineChars="0"/>
        <w:jc w:val="center"/>
        <w:textAlignment w:val="baseline"/>
        <w:rPr>
          <w:rFonts w:hint="default" w:ascii="仿宋_GB2312" w:hAnsi="仿宋_GB2312" w:eastAsia="仿宋_GB2312" w:cs="仿宋_GB2312"/>
          <w:b/>
          <w:bCs w:val="0"/>
          <w:color w:val="auto"/>
          <w:sz w:val="32"/>
          <w:szCs w:val="32"/>
          <w:highlight w:val="none"/>
          <w:lang w:val="en-US" w:eastAsia="zh-CN"/>
        </w:rPr>
      </w:pPr>
      <w:r>
        <w:rPr>
          <w:rFonts w:hint="eastAsia" w:ascii="仿宋_GB2312" w:hAnsi="仿宋_GB2312" w:eastAsia="仿宋_GB2312" w:cs="仿宋_GB2312"/>
          <w:b/>
          <w:bCs w:val="0"/>
          <w:color w:val="auto"/>
          <w:sz w:val="32"/>
          <w:szCs w:val="32"/>
          <w:highlight w:val="none"/>
          <w:lang w:val="en-US" w:eastAsia="zh-CN"/>
        </w:rPr>
        <w:t>审定人：王位明</w:t>
      </w:r>
    </w:p>
    <w:p w14:paraId="34D5C018">
      <w:pPr>
        <w:keepNext w:val="0"/>
        <w:keepLines w:val="0"/>
        <w:pageBreakBefore w:val="0"/>
        <w:widowControl/>
        <w:kinsoku w:val="0"/>
        <w:wordWrap/>
        <w:overflowPunct w:val="0"/>
        <w:topLinePunct w:val="0"/>
        <w:autoSpaceDE w:val="0"/>
        <w:autoSpaceDN w:val="0"/>
        <w:bidi w:val="0"/>
        <w:adjustRightInd w:val="0"/>
        <w:snapToGrid w:val="0"/>
        <w:ind w:firstLine="0" w:firstLineChars="0"/>
        <w:jc w:val="center"/>
        <w:textAlignment w:val="baseline"/>
        <w:rPr>
          <w:rFonts w:hint="eastAsia" w:ascii="仿宋_GB2312" w:hAnsi="仿宋_GB2312" w:eastAsia="仿宋_GB2312" w:cs="仿宋_GB2312"/>
          <w:b/>
          <w:bCs w:val="0"/>
          <w:color w:val="auto"/>
          <w:sz w:val="32"/>
          <w:szCs w:val="32"/>
          <w:highlight w:val="none"/>
          <w:lang w:val="en-US" w:eastAsia="zh-CN"/>
        </w:rPr>
      </w:pPr>
      <w:r>
        <w:rPr>
          <w:rFonts w:hint="eastAsia" w:ascii="仿宋_GB2312" w:hAnsi="仿宋_GB2312" w:eastAsia="仿宋_GB2312" w:cs="仿宋_GB2312"/>
          <w:b/>
          <w:bCs w:val="0"/>
          <w:color w:val="auto"/>
          <w:sz w:val="32"/>
          <w:szCs w:val="32"/>
          <w:highlight w:val="none"/>
          <w:lang w:val="en-US" w:eastAsia="zh-CN"/>
        </w:rPr>
        <w:t>修订时间：2023</w:t>
      </w:r>
      <w:bookmarkStart w:id="29" w:name="_GoBack"/>
      <w:bookmarkEnd w:id="29"/>
      <w:r>
        <w:rPr>
          <w:rFonts w:hint="eastAsia" w:ascii="仿宋_GB2312" w:hAnsi="仿宋_GB2312" w:eastAsia="仿宋_GB2312" w:cs="仿宋_GB2312"/>
          <w:b/>
          <w:bCs w:val="0"/>
          <w:color w:val="auto"/>
          <w:sz w:val="32"/>
          <w:szCs w:val="32"/>
          <w:highlight w:val="none"/>
          <w:lang w:val="en-US" w:eastAsia="zh-CN"/>
        </w:rPr>
        <w:t>年10月</w:t>
      </w:r>
    </w:p>
    <w:p w14:paraId="609C6837">
      <w:pPr>
        <w:pageBreakBefore w:val="0"/>
        <w:widowControl/>
        <w:wordWrap/>
        <w:overflowPunct w:val="0"/>
        <w:autoSpaceDE w:val="0"/>
        <w:autoSpaceDN w:val="0"/>
        <w:bidi w:val="0"/>
        <w:adjustRightInd w:val="0"/>
        <w:snapToGrid w:val="0"/>
        <w:textAlignment w:val="baseline"/>
        <w:rPr>
          <w:color w:val="auto"/>
          <w:highlight w:val="none"/>
        </w:rPr>
      </w:pPr>
      <w:r>
        <w:rPr>
          <w:color w:val="auto"/>
          <w:highlight w:val="none"/>
        </w:rPr>
        <w:br w:type="page"/>
      </w:r>
    </w:p>
    <w:p w14:paraId="4C6DEC7F">
      <w:pPr>
        <w:pageBreakBefore w:val="0"/>
        <w:widowControl/>
        <w:wordWrap/>
        <w:overflowPunct w:val="0"/>
        <w:autoSpaceDE w:val="0"/>
        <w:autoSpaceDN w:val="0"/>
        <w:bidi w:val="0"/>
        <w:adjustRightInd w:val="0"/>
        <w:snapToGrid w:val="0"/>
        <w:jc w:val="both"/>
        <w:textAlignment w:val="baseline"/>
        <w:rPr>
          <w:color w:val="auto"/>
          <w:highlight w:val="none"/>
        </w:rPr>
        <w:sectPr>
          <w:pgSz w:w="11906" w:h="16838"/>
          <w:pgMar w:top="2098" w:right="1474" w:bottom="1984" w:left="1587" w:header="0" w:footer="986" w:gutter="0"/>
          <w:pgBorders>
            <w:top w:val="none" w:sz="0" w:space="0"/>
            <w:left w:val="none" w:sz="0" w:space="0"/>
            <w:bottom w:val="none" w:sz="0" w:space="0"/>
            <w:right w:val="none" w:sz="0" w:space="0"/>
          </w:pgBorders>
          <w:cols w:space="0" w:num="1"/>
          <w:rtlGutter w:val="0"/>
          <w:docGrid w:linePitch="312" w:charSpace="0"/>
        </w:sectPr>
      </w:pPr>
    </w:p>
    <w:p w14:paraId="04E97475">
      <w:pPr>
        <w:pageBreakBefore w:val="0"/>
        <w:widowControl/>
        <w:wordWrap/>
        <w:overflowPunct w:val="0"/>
        <w:autoSpaceDE w:val="0"/>
        <w:autoSpaceDN w:val="0"/>
        <w:bidi w:val="0"/>
        <w:adjustRightInd w:val="0"/>
        <w:snapToGrid w:val="0"/>
        <w:spacing w:before="114" w:line="216" w:lineRule="auto"/>
        <w:jc w:val="center"/>
        <w:textAlignment w:val="baseline"/>
        <w:rPr>
          <w:rFonts w:hint="eastAsia" w:ascii="黑体" w:hAnsi="黑体" w:eastAsia="黑体" w:cs="黑体"/>
          <w:color w:val="auto"/>
          <w:sz w:val="32"/>
          <w:szCs w:val="32"/>
          <w:highlight w:val="none"/>
        </w:rPr>
      </w:pPr>
      <w:bookmarkStart w:id="0" w:name="bookmark1"/>
      <w:bookmarkEnd w:id="0"/>
      <w:r>
        <w:rPr>
          <w:rFonts w:hint="eastAsia" w:ascii="黑体" w:hAnsi="黑体" w:eastAsia="黑体" w:cs="黑体"/>
          <w:b/>
          <w:bCs/>
          <w:color w:val="auto"/>
          <w:spacing w:val="-29"/>
          <w:sz w:val="32"/>
          <w:szCs w:val="32"/>
          <w:highlight w:val="none"/>
        </w:rPr>
        <w:t>目</w:t>
      </w:r>
      <w:r>
        <w:rPr>
          <w:rFonts w:hint="eastAsia" w:ascii="黑体" w:hAnsi="黑体" w:eastAsia="黑体" w:cs="黑体"/>
          <w:color w:val="auto"/>
          <w:spacing w:val="7"/>
          <w:sz w:val="32"/>
          <w:szCs w:val="32"/>
          <w:highlight w:val="none"/>
          <w:lang w:val="en-US" w:eastAsia="zh-CN"/>
        </w:rPr>
        <w:t xml:space="preserve">  </w:t>
      </w:r>
      <w:r>
        <w:rPr>
          <w:rFonts w:hint="eastAsia" w:ascii="黑体" w:hAnsi="黑体" w:eastAsia="黑体" w:cs="黑体"/>
          <w:b/>
          <w:bCs/>
          <w:color w:val="auto"/>
          <w:spacing w:val="-29"/>
          <w:sz w:val="32"/>
          <w:szCs w:val="32"/>
          <w:highlight w:val="none"/>
        </w:rPr>
        <w:t>录</w:t>
      </w:r>
    </w:p>
    <w:sdt>
      <w:sdtPr>
        <w:rPr>
          <w:rFonts w:ascii="宋体" w:hAnsi="宋体" w:eastAsia="宋体" w:cs="Arial"/>
          <w:snapToGrid w:val="0"/>
          <w:color w:val="auto"/>
          <w:kern w:val="0"/>
          <w:sz w:val="21"/>
          <w:szCs w:val="21"/>
          <w:highlight w:val="none"/>
          <w:lang w:val="en-US" w:eastAsia="en-US" w:bidi="ar-SA"/>
        </w:rPr>
        <w:id w:val="147456089"/>
        <w15:color w:val="DBDBDB"/>
        <w:docPartObj>
          <w:docPartGallery w:val="Table of Contents"/>
          <w:docPartUnique/>
        </w:docPartObj>
      </w:sdtPr>
      <w:sdtEndPr>
        <w:rPr>
          <w:rFonts w:ascii="宋体" w:hAnsi="宋体" w:eastAsia="宋体" w:cs="Arial"/>
          <w:snapToGrid w:val="0"/>
          <w:color w:val="auto"/>
          <w:kern w:val="0"/>
          <w:sz w:val="21"/>
          <w:szCs w:val="21"/>
          <w:highlight w:val="none"/>
          <w:lang w:val="en-US" w:eastAsia="en-US" w:bidi="ar-SA"/>
        </w:rPr>
      </w:sdtEndPr>
      <w:sdtContent>
        <w:p w14:paraId="34F60688">
          <w:pPr>
            <w:pageBreakBefore w:val="0"/>
            <w:widowControl/>
            <w:wordWrap/>
            <w:overflowPunct w:val="0"/>
            <w:autoSpaceDE w:val="0"/>
            <w:autoSpaceDN w:val="0"/>
            <w:bidi w:val="0"/>
            <w:adjustRightInd w:val="0"/>
            <w:snapToGrid w:val="0"/>
            <w:spacing w:before="0" w:beforeLines="0" w:after="0" w:afterLines="0" w:line="240" w:lineRule="auto"/>
            <w:ind w:left="0" w:leftChars="0" w:right="0" w:rightChars="0" w:firstLine="0" w:firstLineChars="0"/>
            <w:jc w:val="both"/>
            <w:textAlignment w:val="baseline"/>
            <w:rPr>
              <w:rFonts w:ascii="Arial" w:hAnsi="Arial" w:eastAsia="仿宋" w:cs="Arial"/>
              <w:snapToGrid w:val="0"/>
              <w:color w:val="auto"/>
              <w:kern w:val="0"/>
              <w:sz w:val="30"/>
              <w:szCs w:val="21"/>
              <w:highlight w:val="none"/>
              <w:lang w:val="en-US" w:eastAsia="en-US" w:bidi="ar-SA"/>
            </w:rPr>
          </w:pPr>
          <w:r>
            <w:rPr>
              <w:color w:val="auto"/>
              <w:highlight w:val="none"/>
            </w:rPr>
            <w:fldChar w:fldCharType="begin"/>
          </w:r>
          <w:r>
            <w:rPr>
              <w:color w:val="auto"/>
              <w:highlight w:val="none"/>
            </w:rPr>
            <w:instrText xml:space="preserve">TOC \o "1-3" \h \u </w:instrText>
          </w:r>
          <w:r>
            <w:rPr>
              <w:color w:val="auto"/>
              <w:highlight w:val="none"/>
            </w:rPr>
            <w:fldChar w:fldCharType="separate"/>
          </w:r>
        </w:p>
        <w:p w14:paraId="3A0B7D0F">
          <w:pPr>
            <w:pStyle w:val="10"/>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b/>
              <w:bCs/>
              <w:color w:val="auto"/>
              <w:highlight w:val="none"/>
            </w:rPr>
            <w:fldChar w:fldCharType="begin"/>
          </w:r>
          <w:r>
            <w:rPr>
              <w:b/>
              <w:bCs/>
              <w:color w:val="auto"/>
              <w:highlight w:val="none"/>
            </w:rPr>
            <w:instrText xml:space="preserve"> HYPERLINK \l _Toc6690 </w:instrText>
          </w:r>
          <w:r>
            <w:rPr>
              <w:b/>
              <w:bCs/>
              <w:color w:val="auto"/>
              <w:highlight w:val="none"/>
            </w:rPr>
            <w:fldChar w:fldCharType="separate"/>
          </w:r>
          <w:r>
            <w:rPr>
              <w:b/>
              <w:bCs/>
              <w:color w:val="auto"/>
              <w:highlight w:val="none"/>
            </w:rPr>
            <w:t>第一部分 课程性质与任务</w:t>
          </w:r>
          <w:r>
            <w:rPr>
              <w:b/>
              <w:bCs/>
              <w:color w:val="auto"/>
              <w:highlight w:val="none"/>
            </w:rPr>
            <w:tab/>
          </w:r>
          <w:r>
            <w:rPr>
              <w:b/>
              <w:bCs/>
              <w:color w:val="auto"/>
              <w:highlight w:val="none"/>
            </w:rPr>
            <w:fldChar w:fldCharType="begin"/>
          </w:r>
          <w:r>
            <w:rPr>
              <w:b/>
              <w:bCs/>
              <w:color w:val="auto"/>
              <w:highlight w:val="none"/>
            </w:rPr>
            <w:instrText xml:space="preserve"> PAGEREF _Toc6690 \h </w:instrText>
          </w:r>
          <w:r>
            <w:rPr>
              <w:b/>
              <w:bCs/>
              <w:color w:val="auto"/>
              <w:highlight w:val="none"/>
            </w:rPr>
            <w:fldChar w:fldCharType="separate"/>
          </w:r>
          <w:r>
            <w:rPr>
              <w:b/>
              <w:bCs/>
              <w:color w:val="auto"/>
              <w:highlight w:val="none"/>
            </w:rPr>
            <w:t>1</w:t>
          </w:r>
          <w:r>
            <w:rPr>
              <w:b/>
              <w:bCs/>
              <w:color w:val="auto"/>
              <w:highlight w:val="none"/>
            </w:rPr>
            <w:fldChar w:fldCharType="end"/>
          </w:r>
          <w:r>
            <w:rPr>
              <w:b/>
              <w:bCs/>
              <w:color w:val="auto"/>
              <w:highlight w:val="none"/>
            </w:rPr>
            <w:fldChar w:fldCharType="end"/>
          </w:r>
        </w:p>
        <w:p w14:paraId="519196BD">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_Toc28489 </w:instrText>
          </w:r>
          <w:r>
            <w:rPr>
              <w:color w:val="auto"/>
              <w:highlight w:val="none"/>
            </w:rPr>
            <w:fldChar w:fldCharType="separate"/>
          </w:r>
          <w:r>
            <w:rPr>
              <w:color w:val="auto"/>
              <w:highlight w:val="none"/>
            </w:rPr>
            <w:t>一、课程信息</w:t>
          </w:r>
          <w:r>
            <w:rPr>
              <w:color w:val="auto"/>
              <w:highlight w:val="none"/>
            </w:rPr>
            <w:tab/>
          </w:r>
          <w:r>
            <w:rPr>
              <w:color w:val="auto"/>
              <w:highlight w:val="none"/>
            </w:rPr>
            <w:fldChar w:fldCharType="begin"/>
          </w:r>
          <w:r>
            <w:rPr>
              <w:color w:val="auto"/>
              <w:highlight w:val="none"/>
            </w:rPr>
            <w:instrText xml:space="preserve"> PAGEREF _Toc28489 \h </w:instrText>
          </w:r>
          <w:r>
            <w:rPr>
              <w:color w:val="auto"/>
              <w:highlight w:val="none"/>
            </w:rPr>
            <w:fldChar w:fldCharType="separate"/>
          </w:r>
          <w:r>
            <w:rPr>
              <w:color w:val="auto"/>
              <w:highlight w:val="none"/>
            </w:rPr>
            <w:t>1</w:t>
          </w:r>
          <w:r>
            <w:rPr>
              <w:color w:val="auto"/>
              <w:highlight w:val="none"/>
            </w:rPr>
            <w:fldChar w:fldCharType="end"/>
          </w:r>
          <w:r>
            <w:rPr>
              <w:color w:val="auto"/>
              <w:highlight w:val="none"/>
            </w:rPr>
            <w:fldChar w:fldCharType="end"/>
          </w:r>
        </w:p>
        <w:p w14:paraId="7375BDB1">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_Toc28490 </w:instrText>
          </w:r>
          <w:r>
            <w:rPr>
              <w:color w:val="auto"/>
              <w:highlight w:val="none"/>
            </w:rPr>
            <w:fldChar w:fldCharType="separate"/>
          </w:r>
          <w:r>
            <w:rPr>
              <w:color w:val="auto"/>
              <w:highlight w:val="none"/>
            </w:rPr>
            <w:t>二、课程性质</w:t>
          </w:r>
          <w:r>
            <w:rPr>
              <w:color w:val="auto"/>
              <w:highlight w:val="none"/>
            </w:rPr>
            <w:tab/>
          </w:r>
          <w:r>
            <w:rPr>
              <w:color w:val="auto"/>
              <w:highlight w:val="none"/>
            </w:rPr>
            <w:fldChar w:fldCharType="begin"/>
          </w:r>
          <w:r>
            <w:rPr>
              <w:color w:val="auto"/>
              <w:highlight w:val="none"/>
            </w:rPr>
            <w:instrText xml:space="preserve"> PAGEREF _Toc28490 \h </w:instrText>
          </w:r>
          <w:r>
            <w:rPr>
              <w:color w:val="auto"/>
              <w:highlight w:val="none"/>
            </w:rPr>
            <w:fldChar w:fldCharType="separate"/>
          </w:r>
          <w:r>
            <w:rPr>
              <w:color w:val="auto"/>
              <w:highlight w:val="none"/>
            </w:rPr>
            <w:t>1</w:t>
          </w:r>
          <w:r>
            <w:rPr>
              <w:color w:val="auto"/>
              <w:highlight w:val="none"/>
            </w:rPr>
            <w:fldChar w:fldCharType="end"/>
          </w:r>
          <w:r>
            <w:rPr>
              <w:color w:val="auto"/>
              <w:highlight w:val="none"/>
            </w:rPr>
            <w:fldChar w:fldCharType="end"/>
          </w:r>
        </w:p>
        <w:p w14:paraId="734C3E5E">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_Toc15963 </w:instrText>
          </w:r>
          <w:r>
            <w:rPr>
              <w:color w:val="auto"/>
              <w:highlight w:val="none"/>
            </w:rPr>
            <w:fldChar w:fldCharType="separate"/>
          </w:r>
          <w:r>
            <w:rPr>
              <w:color w:val="auto"/>
              <w:highlight w:val="none"/>
            </w:rPr>
            <w:t>三、课程任务</w:t>
          </w:r>
          <w:r>
            <w:rPr>
              <w:color w:val="auto"/>
              <w:highlight w:val="none"/>
            </w:rPr>
            <w:tab/>
          </w:r>
          <w:r>
            <w:rPr>
              <w:color w:val="auto"/>
              <w:highlight w:val="none"/>
            </w:rPr>
            <w:fldChar w:fldCharType="begin"/>
          </w:r>
          <w:r>
            <w:rPr>
              <w:color w:val="auto"/>
              <w:highlight w:val="none"/>
            </w:rPr>
            <w:instrText xml:space="preserve"> PAGEREF _Toc15963 \h </w:instrText>
          </w:r>
          <w:r>
            <w:rPr>
              <w:color w:val="auto"/>
              <w:highlight w:val="none"/>
            </w:rPr>
            <w:fldChar w:fldCharType="separate"/>
          </w:r>
          <w:r>
            <w:rPr>
              <w:color w:val="auto"/>
              <w:highlight w:val="none"/>
            </w:rPr>
            <w:t>2</w:t>
          </w:r>
          <w:r>
            <w:rPr>
              <w:color w:val="auto"/>
              <w:highlight w:val="none"/>
            </w:rPr>
            <w:fldChar w:fldCharType="end"/>
          </w:r>
          <w:r>
            <w:rPr>
              <w:color w:val="auto"/>
              <w:highlight w:val="none"/>
            </w:rPr>
            <w:fldChar w:fldCharType="end"/>
          </w:r>
        </w:p>
        <w:p w14:paraId="01730D2B">
          <w:pPr>
            <w:pStyle w:val="10"/>
            <w:pageBreakBefore w:val="0"/>
            <w:widowControl/>
            <w:tabs>
              <w:tab w:val="right" w:leader="dot" w:pos="8845"/>
            </w:tabs>
            <w:wordWrap/>
            <w:overflowPunct w:val="0"/>
            <w:autoSpaceDE w:val="0"/>
            <w:autoSpaceDN w:val="0"/>
            <w:bidi w:val="0"/>
            <w:adjustRightInd w:val="0"/>
            <w:snapToGrid w:val="0"/>
            <w:textAlignment w:val="baseline"/>
            <w:rPr>
              <w:b/>
              <w:bCs/>
              <w:color w:val="auto"/>
              <w:highlight w:val="none"/>
            </w:rPr>
          </w:pPr>
          <w:r>
            <w:rPr>
              <w:b/>
              <w:bCs/>
              <w:color w:val="auto"/>
              <w:highlight w:val="none"/>
            </w:rPr>
            <w:fldChar w:fldCharType="begin"/>
          </w:r>
          <w:r>
            <w:rPr>
              <w:b/>
              <w:bCs/>
              <w:color w:val="auto"/>
              <w:highlight w:val="none"/>
            </w:rPr>
            <w:instrText xml:space="preserve"> HYPERLINK \l _Toc15265 </w:instrText>
          </w:r>
          <w:r>
            <w:rPr>
              <w:b/>
              <w:bCs/>
              <w:color w:val="auto"/>
              <w:highlight w:val="none"/>
            </w:rPr>
            <w:fldChar w:fldCharType="separate"/>
          </w:r>
          <w:r>
            <w:rPr>
              <w:b/>
              <w:bCs/>
              <w:color w:val="auto"/>
              <w:highlight w:val="none"/>
            </w:rPr>
            <w:t>第二部分 课程目标与要求</w:t>
          </w:r>
          <w:r>
            <w:rPr>
              <w:b/>
              <w:bCs/>
              <w:color w:val="auto"/>
              <w:highlight w:val="none"/>
            </w:rPr>
            <w:tab/>
          </w:r>
          <w:r>
            <w:rPr>
              <w:b/>
              <w:bCs/>
              <w:color w:val="auto"/>
              <w:highlight w:val="none"/>
            </w:rPr>
            <w:fldChar w:fldCharType="begin"/>
          </w:r>
          <w:r>
            <w:rPr>
              <w:b/>
              <w:bCs/>
              <w:color w:val="auto"/>
              <w:highlight w:val="none"/>
            </w:rPr>
            <w:instrText xml:space="preserve"> PAGEREF _Toc15265 \h </w:instrText>
          </w:r>
          <w:r>
            <w:rPr>
              <w:b/>
              <w:bCs/>
              <w:color w:val="auto"/>
              <w:highlight w:val="none"/>
            </w:rPr>
            <w:fldChar w:fldCharType="separate"/>
          </w:r>
          <w:r>
            <w:rPr>
              <w:b/>
              <w:bCs/>
              <w:color w:val="auto"/>
              <w:highlight w:val="none"/>
            </w:rPr>
            <w:t>5</w:t>
          </w:r>
          <w:r>
            <w:rPr>
              <w:b/>
              <w:bCs/>
              <w:color w:val="auto"/>
              <w:highlight w:val="none"/>
            </w:rPr>
            <w:fldChar w:fldCharType="end"/>
          </w:r>
          <w:r>
            <w:rPr>
              <w:b/>
              <w:bCs/>
              <w:color w:val="auto"/>
              <w:highlight w:val="none"/>
            </w:rPr>
            <w:fldChar w:fldCharType="end"/>
          </w:r>
        </w:p>
        <w:p w14:paraId="1AC6D177">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_Toc15697 </w:instrText>
          </w:r>
          <w:r>
            <w:rPr>
              <w:color w:val="auto"/>
              <w:highlight w:val="none"/>
            </w:rPr>
            <w:fldChar w:fldCharType="separate"/>
          </w:r>
          <w:r>
            <w:rPr>
              <w:rFonts w:hint="eastAsia"/>
              <w:color w:val="auto"/>
              <w:highlight w:val="none"/>
            </w:rPr>
            <w:t>一、课程目标</w:t>
          </w:r>
          <w:r>
            <w:rPr>
              <w:color w:val="auto"/>
              <w:highlight w:val="none"/>
            </w:rPr>
            <w:tab/>
          </w:r>
          <w:r>
            <w:rPr>
              <w:color w:val="auto"/>
              <w:highlight w:val="none"/>
            </w:rPr>
            <w:fldChar w:fldCharType="begin"/>
          </w:r>
          <w:r>
            <w:rPr>
              <w:color w:val="auto"/>
              <w:highlight w:val="none"/>
            </w:rPr>
            <w:instrText xml:space="preserve"> PAGEREF _Toc15697 \h </w:instrText>
          </w:r>
          <w:r>
            <w:rPr>
              <w:color w:val="auto"/>
              <w:highlight w:val="none"/>
            </w:rPr>
            <w:fldChar w:fldCharType="separate"/>
          </w:r>
          <w:r>
            <w:rPr>
              <w:color w:val="auto"/>
              <w:highlight w:val="none"/>
            </w:rPr>
            <w:t>5</w:t>
          </w:r>
          <w:r>
            <w:rPr>
              <w:color w:val="auto"/>
              <w:highlight w:val="none"/>
            </w:rPr>
            <w:fldChar w:fldCharType="end"/>
          </w:r>
          <w:r>
            <w:rPr>
              <w:color w:val="auto"/>
              <w:highlight w:val="none"/>
            </w:rPr>
            <w:fldChar w:fldCharType="end"/>
          </w:r>
        </w:p>
        <w:p w14:paraId="28A8CD77">
          <w:pPr>
            <w:pStyle w:val="7"/>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_Toc24807 </w:instrText>
          </w:r>
          <w:r>
            <w:rPr>
              <w:color w:val="auto"/>
              <w:highlight w:val="none"/>
            </w:rPr>
            <w:fldChar w:fldCharType="separate"/>
          </w:r>
          <w:r>
            <w:rPr>
              <w:rFonts w:hint="eastAsia"/>
              <w:color w:val="auto"/>
              <w:highlight w:val="none"/>
            </w:rPr>
            <w:t>（一）素质目标</w:t>
          </w:r>
          <w:r>
            <w:rPr>
              <w:color w:val="auto"/>
              <w:highlight w:val="none"/>
            </w:rPr>
            <w:tab/>
          </w:r>
          <w:r>
            <w:rPr>
              <w:color w:val="auto"/>
              <w:highlight w:val="none"/>
            </w:rPr>
            <w:fldChar w:fldCharType="begin"/>
          </w:r>
          <w:r>
            <w:rPr>
              <w:color w:val="auto"/>
              <w:highlight w:val="none"/>
            </w:rPr>
            <w:instrText xml:space="preserve"> PAGEREF _Toc24807 \h </w:instrText>
          </w:r>
          <w:r>
            <w:rPr>
              <w:color w:val="auto"/>
              <w:highlight w:val="none"/>
            </w:rPr>
            <w:fldChar w:fldCharType="separate"/>
          </w:r>
          <w:r>
            <w:rPr>
              <w:color w:val="auto"/>
              <w:highlight w:val="none"/>
            </w:rPr>
            <w:t>5</w:t>
          </w:r>
          <w:r>
            <w:rPr>
              <w:color w:val="auto"/>
              <w:highlight w:val="none"/>
            </w:rPr>
            <w:fldChar w:fldCharType="end"/>
          </w:r>
          <w:r>
            <w:rPr>
              <w:color w:val="auto"/>
              <w:highlight w:val="none"/>
            </w:rPr>
            <w:fldChar w:fldCharType="end"/>
          </w:r>
        </w:p>
        <w:p w14:paraId="0742D492">
          <w:pPr>
            <w:pStyle w:val="7"/>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_Toc31909 </w:instrText>
          </w:r>
          <w:r>
            <w:rPr>
              <w:color w:val="auto"/>
              <w:highlight w:val="none"/>
            </w:rPr>
            <w:fldChar w:fldCharType="separate"/>
          </w:r>
          <w:r>
            <w:rPr>
              <w:rFonts w:hint="eastAsia"/>
              <w:color w:val="auto"/>
              <w:highlight w:val="none"/>
              <w:lang w:val="en-US" w:eastAsia="en-US"/>
            </w:rPr>
            <w:t>（二）</w:t>
          </w:r>
          <w:r>
            <w:rPr>
              <w:color w:val="auto"/>
              <w:highlight w:val="none"/>
            </w:rPr>
            <w:t>知识目标</w:t>
          </w:r>
          <w:r>
            <w:rPr>
              <w:color w:val="auto"/>
              <w:highlight w:val="none"/>
            </w:rPr>
            <w:tab/>
          </w:r>
          <w:r>
            <w:rPr>
              <w:color w:val="auto"/>
              <w:highlight w:val="none"/>
            </w:rPr>
            <w:fldChar w:fldCharType="begin"/>
          </w:r>
          <w:r>
            <w:rPr>
              <w:color w:val="auto"/>
              <w:highlight w:val="none"/>
            </w:rPr>
            <w:instrText xml:space="preserve"> PAGEREF _Toc31909 \h </w:instrText>
          </w:r>
          <w:r>
            <w:rPr>
              <w:color w:val="auto"/>
              <w:highlight w:val="none"/>
            </w:rPr>
            <w:fldChar w:fldCharType="separate"/>
          </w:r>
          <w:r>
            <w:rPr>
              <w:color w:val="auto"/>
              <w:highlight w:val="none"/>
            </w:rPr>
            <w:t>5</w:t>
          </w:r>
          <w:r>
            <w:rPr>
              <w:color w:val="auto"/>
              <w:highlight w:val="none"/>
            </w:rPr>
            <w:fldChar w:fldCharType="end"/>
          </w:r>
          <w:r>
            <w:rPr>
              <w:color w:val="auto"/>
              <w:highlight w:val="none"/>
            </w:rPr>
            <w:fldChar w:fldCharType="end"/>
          </w:r>
        </w:p>
        <w:p w14:paraId="1EE8AAE8">
          <w:pPr>
            <w:pStyle w:val="7"/>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_Toc21659 </w:instrText>
          </w:r>
          <w:r>
            <w:rPr>
              <w:color w:val="auto"/>
              <w:highlight w:val="none"/>
            </w:rPr>
            <w:fldChar w:fldCharType="separate"/>
          </w:r>
          <w:r>
            <w:rPr>
              <w:color w:val="auto"/>
              <w:highlight w:val="none"/>
            </w:rPr>
            <w:t>（三）能力目标</w:t>
          </w:r>
          <w:r>
            <w:rPr>
              <w:color w:val="auto"/>
              <w:highlight w:val="none"/>
            </w:rPr>
            <w:tab/>
          </w:r>
          <w:r>
            <w:rPr>
              <w:color w:val="auto"/>
              <w:highlight w:val="none"/>
            </w:rPr>
            <w:fldChar w:fldCharType="begin"/>
          </w:r>
          <w:r>
            <w:rPr>
              <w:color w:val="auto"/>
              <w:highlight w:val="none"/>
            </w:rPr>
            <w:instrText xml:space="preserve"> PAGEREF _Toc21659 \h </w:instrText>
          </w:r>
          <w:r>
            <w:rPr>
              <w:color w:val="auto"/>
              <w:highlight w:val="none"/>
            </w:rPr>
            <w:fldChar w:fldCharType="separate"/>
          </w:r>
          <w:r>
            <w:rPr>
              <w:color w:val="auto"/>
              <w:highlight w:val="none"/>
            </w:rPr>
            <w:t>6</w:t>
          </w:r>
          <w:r>
            <w:rPr>
              <w:color w:val="auto"/>
              <w:highlight w:val="none"/>
            </w:rPr>
            <w:fldChar w:fldCharType="end"/>
          </w:r>
          <w:r>
            <w:rPr>
              <w:color w:val="auto"/>
              <w:highlight w:val="none"/>
            </w:rPr>
            <w:fldChar w:fldCharType="end"/>
          </w:r>
        </w:p>
        <w:p w14:paraId="43C57889">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_Toc20249 </w:instrText>
          </w:r>
          <w:r>
            <w:rPr>
              <w:color w:val="auto"/>
              <w:highlight w:val="none"/>
            </w:rPr>
            <w:fldChar w:fldCharType="separate"/>
          </w:r>
          <w:r>
            <w:rPr>
              <w:color w:val="auto"/>
              <w:highlight w:val="none"/>
            </w:rPr>
            <w:t>二、课程要求</w:t>
          </w:r>
          <w:r>
            <w:rPr>
              <w:color w:val="auto"/>
              <w:highlight w:val="none"/>
            </w:rPr>
            <w:tab/>
          </w:r>
          <w:r>
            <w:rPr>
              <w:color w:val="auto"/>
              <w:highlight w:val="none"/>
            </w:rPr>
            <w:fldChar w:fldCharType="begin"/>
          </w:r>
          <w:r>
            <w:rPr>
              <w:color w:val="auto"/>
              <w:highlight w:val="none"/>
            </w:rPr>
            <w:instrText xml:space="preserve"> PAGEREF _Toc20249 \h </w:instrText>
          </w:r>
          <w:r>
            <w:rPr>
              <w:color w:val="auto"/>
              <w:highlight w:val="none"/>
            </w:rPr>
            <w:fldChar w:fldCharType="separate"/>
          </w:r>
          <w:r>
            <w:rPr>
              <w:color w:val="auto"/>
              <w:highlight w:val="none"/>
            </w:rPr>
            <w:t>6</w:t>
          </w:r>
          <w:r>
            <w:rPr>
              <w:color w:val="auto"/>
              <w:highlight w:val="none"/>
            </w:rPr>
            <w:fldChar w:fldCharType="end"/>
          </w:r>
          <w:r>
            <w:rPr>
              <w:color w:val="auto"/>
              <w:highlight w:val="none"/>
            </w:rPr>
            <w:fldChar w:fldCharType="end"/>
          </w:r>
        </w:p>
        <w:p w14:paraId="68ACB8BA">
          <w:pPr>
            <w:pStyle w:val="10"/>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b/>
              <w:bCs/>
              <w:color w:val="auto"/>
              <w:highlight w:val="none"/>
            </w:rPr>
            <w:fldChar w:fldCharType="begin"/>
          </w:r>
          <w:r>
            <w:rPr>
              <w:b/>
              <w:bCs/>
              <w:color w:val="auto"/>
              <w:highlight w:val="none"/>
            </w:rPr>
            <w:instrText xml:space="preserve"> HYPERLINK \l _Toc3248 </w:instrText>
          </w:r>
          <w:r>
            <w:rPr>
              <w:b/>
              <w:bCs/>
              <w:color w:val="auto"/>
              <w:highlight w:val="none"/>
            </w:rPr>
            <w:fldChar w:fldCharType="separate"/>
          </w:r>
          <w:r>
            <w:rPr>
              <w:b/>
              <w:bCs/>
              <w:color w:val="auto"/>
              <w:highlight w:val="none"/>
            </w:rPr>
            <w:t>第三部分 课程结构与内容</w:t>
          </w:r>
          <w:r>
            <w:rPr>
              <w:b/>
              <w:bCs/>
              <w:color w:val="auto"/>
              <w:highlight w:val="none"/>
            </w:rPr>
            <w:tab/>
          </w:r>
          <w:r>
            <w:rPr>
              <w:b/>
              <w:bCs/>
              <w:color w:val="auto"/>
              <w:highlight w:val="none"/>
            </w:rPr>
            <w:fldChar w:fldCharType="begin"/>
          </w:r>
          <w:r>
            <w:rPr>
              <w:b/>
              <w:bCs/>
              <w:color w:val="auto"/>
              <w:highlight w:val="none"/>
            </w:rPr>
            <w:instrText xml:space="preserve"> PAGEREF _Toc3248 \h </w:instrText>
          </w:r>
          <w:r>
            <w:rPr>
              <w:b/>
              <w:bCs/>
              <w:color w:val="auto"/>
              <w:highlight w:val="none"/>
            </w:rPr>
            <w:fldChar w:fldCharType="separate"/>
          </w:r>
          <w:r>
            <w:rPr>
              <w:b/>
              <w:bCs/>
              <w:color w:val="auto"/>
              <w:highlight w:val="none"/>
            </w:rPr>
            <w:t>7</w:t>
          </w:r>
          <w:r>
            <w:rPr>
              <w:b/>
              <w:bCs/>
              <w:color w:val="auto"/>
              <w:highlight w:val="none"/>
            </w:rPr>
            <w:fldChar w:fldCharType="end"/>
          </w:r>
          <w:r>
            <w:rPr>
              <w:b/>
              <w:bCs/>
              <w:color w:val="auto"/>
              <w:highlight w:val="none"/>
            </w:rPr>
            <w:fldChar w:fldCharType="end"/>
          </w:r>
        </w:p>
        <w:p w14:paraId="06F8C07A">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_Toc28710 </w:instrText>
          </w:r>
          <w:r>
            <w:rPr>
              <w:color w:val="auto"/>
              <w:highlight w:val="none"/>
            </w:rPr>
            <w:fldChar w:fldCharType="separate"/>
          </w:r>
          <w:r>
            <w:rPr>
              <w:color w:val="auto"/>
              <w:highlight w:val="none"/>
            </w:rPr>
            <w:t>一、课程结构</w:t>
          </w:r>
          <w:r>
            <w:rPr>
              <w:color w:val="auto"/>
              <w:highlight w:val="none"/>
            </w:rPr>
            <w:tab/>
          </w:r>
          <w:r>
            <w:rPr>
              <w:color w:val="auto"/>
              <w:highlight w:val="none"/>
            </w:rPr>
            <w:fldChar w:fldCharType="begin"/>
          </w:r>
          <w:r>
            <w:rPr>
              <w:color w:val="auto"/>
              <w:highlight w:val="none"/>
            </w:rPr>
            <w:instrText xml:space="preserve"> PAGEREF _Toc28710 \h </w:instrText>
          </w:r>
          <w:r>
            <w:rPr>
              <w:color w:val="auto"/>
              <w:highlight w:val="none"/>
            </w:rPr>
            <w:fldChar w:fldCharType="separate"/>
          </w:r>
          <w:r>
            <w:rPr>
              <w:color w:val="auto"/>
              <w:highlight w:val="none"/>
            </w:rPr>
            <w:t>7</w:t>
          </w:r>
          <w:r>
            <w:rPr>
              <w:color w:val="auto"/>
              <w:highlight w:val="none"/>
            </w:rPr>
            <w:fldChar w:fldCharType="end"/>
          </w:r>
          <w:r>
            <w:rPr>
              <w:color w:val="auto"/>
              <w:highlight w:val="none"/>
            </w:rPr>
            <w:fldChar w:fldCharType="end"/>
          </w:r>
        </w:p>
        <w:p w14:paraId="05D3E3A0">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_Toc18119 </w:instrText>
          </w:r>
          <w:r>
            <w:rPr>
              <w:color w:val="auto"/>
              <w:highlight w:val="none"/>
            </w:rPr>
            <w:fldChar w:fldCharType="separate"/>
          </w:r>
          <w:r>
            <w:rPr>
              <w:color w:val="auto"/>
              <w:highlight w:val="none"/>
            </w:rPr>
            <w:t>二、课程内容</w:t>
          </w:r>
          <w:r>
            <w:rPr>
              <w:color w:val="auto"/>
              <w:highlight w:val="none"/>
            </w:rPr>
            <w:tab/>
          </w:r>
          <w:r>
            <w:rPr>
              <w:color w:val="auto"/>
              <w:highlight w:val="none"/>
            </w:rPr>
            <w:fldChar w:fldCharType="begin"/>
          </w:r>
          <w:r>
            <w:rPr>
              <w:color w:val="auto"/>
              <w:highlight w:val="none"/>
            </w:rPr>
            <w:instrText xml:space="preserve"> PAGEREF _Toc18119 \h </w:instrText>
          </w:r>
          <w:r>
            <w:rPr>
              <w:color w:val="auto"/>
              <w:highlight w:val="none"/>
            </w:rPr>
            <w:fldChar w:fldCharType="separate"/>
          </w:r>
          <w:r>
            <w:rPr>
              <w:color w:val="auto"/>
              <w:highlight w:val="none"/>
            </w:rPr>
            <w:t>9</w:t>
          </w:r>
          <w:r>
            <w:rPr>
              <w:color w:val="auto"/>
              <w:highlight w:val="none"/>
            </w:rPr>
            <w:fldChar w:fldCharType="end"/>
          </w:r>
          <w:r>
            <w:rPr>
              <w:color w:val="auto"/>
              <w:highlight w:val="none"/>
            </w:rPr>
            <w:fldChar w:fldCharType="end"/>
          </w:r>
        </w:p>
        <w:p w14:paraId="14C6FCBF">
          <w:pPr>
            <w:pStyle w:val="10"/>
            <w:pageBreakBefore w:val="0"/>
            <w:widowControl/>
            <w:tabs>
              <w:tab w:val="right" w:leader="dot" w:pos="8845"/>
            </w:tabs>
            <w:wordWrap/>
            <w:overflowPunct w:val="0"/>
            <w:autoSpaceDE w:val="0"/>
            <w:autoSpaceDN w:val="0"/>
            <w:bidi w:val="0"/>
            <w:adjustRightInd w:val="0"/>
            <w:snapToGrid w:val="0"/>
            <w:textAlignment w:val="baseline"/>
            <w:rPr>
              <w:b/>
              <w:bCs/>
              <w:color w:val="auto"/>
              <w:highlight w:val="none"/>
            </w:rPr>
          </w:pPr>
          <w:r>
            <w:rPr>
              <w:b/>
              <w:bCs/>
              <w:color w:val="auto"/>
              <w:highlight w:val="none"/>
            </w:rPr>
            <w:fldChar w:fldCharType="begin"/>
          </w:r>
          <w:r>
            <w:rPr>
              <w:b/>
              <w:bCs/>
              <w:color w:val="auto"/>
              <w:highlight w:val="none"/>
            </w:rPr>
            <w:instrText xml:space="preserve"> HYPERLINK \l _Toc32459 </w:instrText>
          </w:r>
          <w:r>
            <w:rPr>
              <w:b/>
              <w:bCs/>
              <w:color w:val="auto"/>
              <w:highlight w:val="none"/>
            </w:rPr>
            <w:fldChar w:fldCharType="separate"/>
          </w:r>
          <w:r>
            <w:rPr>
              <w:b/>
              <w:bCs/>
              <w:color w:val="auto"/>
              <w:highlight w:val="none"/>
            </w:rPr>
            <w:t>第四部分 学生考核与评价</w:t>
          </w:r>
          <w:r>
            <w:rPr>
              <w:b/>
              <w:bCs/>
              <w:color w:val="auto"/>
              <w:highlight w:val="none"/>
            </w:rPr>
            <w:tab/>
          </w:r>
          <w:r>
            <w:rPr>
              <w:b/>
              <w:bCs/>
              <w:color w:val="auto"/>
              <w:highlight w:val="none"/>
            </w:rPr>
            <w:fldChar w:fldCharType="begin"/>
          </w:r>
          <w:r>
            <w:rPr>
              <w:b/>
              <w:bCs/>
              <w:color w:val="auto"/>
              <w:highlight w:val="none"/>
            </w:rPr>
            <w:instrText xml:space="preserve"> PAGEREF _Toc32459 \h </w:instrText>
          </w:r>
          <w:r>
            <w:rPr>
              <w:b/>
              <w:bCs/>
              <w:color w:val="auto"/>
              <w:highlight w:val="none"/>
            </w:rPr>
            <w:fldChar w:fldCharType="separate"/>
          </w:r>
          <w:r>
            <w:rPr>
              <w:b/>
              <w:bCs/>
              <w:color w:val="auto"/>
              <w:highlight w:val="none"/>
            </w:rPr>
            <w:t>13</w:t>
          </w:r>
          <w:r>
            <w:rPr>
              <w:b/>
              <w:bCs/>
              <w:color w:val="auto"/>
              <w:highlight w:val="none"/>
            </w:rPr>
            <w:fldChar w:fldCharType="end"/>
          </w:r>
          <w:r>
            <w:rPr>
              <w:b/>
              <w:bCs/>
              <w:color w:val="auto"/>
              <w:highlight w:val="none"/>
            </w:rPr>
            <w:fldChar w:fldCharType="end"/>
          </w:r>
        </w:p>
        <w:p w14:paraId="050FFB15">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_Toc9784 </w:instrText>
          </w:r>
          <w:r>
            <w:rPr>
              <w:color w:val="auto"/>
              <w:highlight w:val="none"/>
            </w:rPr>
            <w:fldChar w:fldCharType="separate"/>
          </w:r>
          <w:r>
            <w:rPr>
              <w:color w:val="auto"/>
              <w:highlight w:val="none"/>
            </w:rPr>
            <w:t>一、学习效果考核</w:t>
          </w:r>
          <w:r>
            <w:rPr>
              <w:color w:val="auto"/>
              <w:highlight w:val="none"/>
            </w:rPr>
            <w:tab/>
          </w:r>
          <w:r>
            <w:rPr>
              <w:color w:val="auto"/>
              <w:highlight w:val="none"/>
            </w:rPr>
            <w:fldChar w:fldCharType="begin"/>
          </w:r>
          <w:r>
            <w:rPr>
              <w:color w:val="auto"/>
              <w:highlight w:val="none"/>
            </w:rPr>
            <w:instrText xml:space="preserve"> PAGEREF _Toc9784 \h </w:instrText>
          </w:r>
          <w:r>
            <w:rPr>
              <w:color w:val="auto"/>
              <w:highlight w:val="none"/>
            </w:rPr>
            <w:fldChar w:fldCharType="separate"/>
          </w:r>
          <w:r>
            <w:rPr>
              <w:color w:val="auto"/>
              <w:highlight w:val="none"/>
            </w:rPr>
            <w:t>13</w:t>
          </w:r>
          <w:r>
            <w:rPr>
              <w:color w:val="auto"/>
              <w:highlight w:val="none"/>
            </w:rPr>
            <w:fldChar w:fldCharType="end"/>
          </w:r>
          <w:r>
            <w:rPr>
              <w:color w:val="auto"/>
              <w:highlight w:val="none"/>
            </w:rPr>
            <w:fldChar w:fldCharType="end"/>
          </w:r>
        </w:p>
        <w:p w14:paraId="4F4919BC">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_Toc30704 </w:instrText>
          </w:r>
          <w:r>
            <w:rPr>
              <w:color w:val="auto"/>
              <w:highlight w:val="none"/>
            </w:rPr>
            <w:fldChar w:fldCharType="separate"/>
          </w:r>
          <w:r>
            <w:rPr>
              <w:color w:val="auto"/>
              <w:highlight w:val="none"/>
            </w:rPr>
            <w:t>二、考核评价建议</w:t>
          </w:r>
          <w:r>
            <w:rPr>
              <w:color w:val="auto"/>
              <w:highlight w:val="none"/>
            </w:rPr>
            <w:tab/>
          </w:r>
          <w:r>
            <w:rPr>
              <w:color w:val="auto"/>
              <w:highlight w:val="none"/>
            </w:rPr>
            <w:fldChar w:fldCharType="begin"/>
          </w:r>
          <w:r>
            <w:rPr>
              <w:color w:val="auto"/>
              <w:highlight w:val="none"/>
            </w:rPr>
            <w:instrText xml:space="preserve"> PAGEREF _Toc30704 \h </w:instrText>
          </w:r>
          <w:r>
            <w:rPr>
              <w:color w:val="auto"/>
              <w:highlight w:val="none"/>
            </w:rPr>
            <w:fldChar w:fldCharType="separate"/>
          </w:r>
          <w:r>
            <w:rPr>
              <w:color w:val="auto"/>
              <w:highlight w:val="none"/>
            </w:rPr>
            <w:t>14</w:t>
          </w:r>
          <w:r>
            <w:rPr>
              <w:color w:val="auto"/>
              <w:highlight w:val="none"/>
            </w:rPr>
            <w:fldChar w:fldCharType="end"/>
          </w:r>
          <w:r>
            <w:rPr>
              <w:color w:val="auto"/>
              <w:highlight w:val="none"/>
            </w:rPr>
            <w:fldChar w:fldCharType="end"/>
          </w:r>
        </w:p>
        <w:p w14:paraId="1C2ED559">
          <w:pPr>
            <w:pStyle w:val="10"/>
            <w:pageBreakBefore w:val="0"/>
            <w:widowControl/>
            <w:tabs>
              <w:tab w:val="right" w:leader="dot" w:pos="8845"/>
            </w:tabs>
            <w:wordWrap/>
            <w:overflowPunct w:val="0"/>
            <w:autoSpaceDE w:val="0"/>
            <w:autoSpaceDN w:val="0"/>
            <w:bidi w:val="0"/>
            <w:adjustRightInd w:val="0"/>
            <w:snapToGrid w:val="0"/>
            <w:textAlignment w:val="baseline"/>
            <w:rPr>
              <w:b/>
              <w:bCs/>
              <w:color w:val="auto"/>
              <w:highlight w:val="none"/>
            </w:rPr>
          </w:pPr>
          <w:r>
            <w:rPr>
              <w:b/>
              <w:bCs/>
              <w:color w:val="auto"/>
              <w:highlight w:val="none"/>
            </w:rPr>
            <w:fldChar w:fldCharType="begin"/>
          </w:r>
          <w:r>
            <w:rPr>
              <w:b/>
              <w:bCs/>
              <w:color w:val="auto"/>
              <w:highlight w:val="none"/>
            </w:rPr>
            <w:instrText xml:space="preserve"> HYPERLINK \l _Toc18299 </w:instrText>
          </w:r>
          <w:r>
            <w:rPr>
              <w:b/>
              <w:bCs/>
              <w:color w:val="auto"/>
              <w:highlight w:val="none"/>
            </w:rPr>
            <w:fldChar w:fldCharType="separate"/>
          </w:r>
          <w:r>
            <w:rPr>
              <w:b/>
              <w:bCs/>
              <w:color w:val="auto"/>
              <w:highlight w:val="none"/>
            </w:rPr>
            <w:t>第五部分 教学实施与保障</w:t>
          </w:r>
          <w:r>
            <w:rPr>
              <w:b/>
              <w:bCs/>
              <w:color w:val="auto"/>
              <w:highlight w:val="none"/>
            </w:rPr>
            <w:tab/>
          </w:r>
          <w:r>
            <w:rPr>
              <w:b/>
              <w:bCs/>
              <w:color w:val="auto"/>
              <w:highlight w:val="none"/>
            </w:rPr>
            <w:fldChar w:fldCharType="begin"/>
          </w:r>
          <w:r>
            <w:rPr>
              <w:b/>
              <w:bCs/>
              <w:color w:val="auto"/>
              <w:highlight w:val="none"/>
            </w:rPr>
            <w:instrText xml:space="preserve"> PAGEREF _Toc18299 \h </w:instrText>
          </w:r>
          <w:r>
            <w:rPr>
              <w:b/>
              <w:bCs/>
              <w:color w:val="auto"/>
              <w:highlight w:val="none"/>
            </w:rPr>
            <w:fldChar w:fldCharType="separate"/>
          </w:r>
          <w:r>
            <w:rPr>
              <w:b/>
              <w:bCs/>
              <w:color w:val="auto"/>
              <w:highlight w:val="none"/>
            </w:rPr>
            <w:t>18</w:t>
          </w:r>
          <w:r>
            <w:rPr>
              <w:b/>
              <w:bCs/>
              <w:color w:val="auto"/>
              <w:highlight w:val="none"/>
            </w:rPr>
            <w:fldChar w:fldCharType="end"/>
          </w:r>
          <w:r>
            <w:rPr>
              <w:b/>
              <w:bCs/>
              <w:color w:val="auto"/>
              <w:highlight w:val="none"/>
            </w:rPr>
            <w:fldChar w:fldCharType="end"/>
          </w:r>
        </w:p>
        <w:p w14:paraId="20D11648">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_Toc29877 </w:instrText>
          </w:r>
          <w:r>
            <w:rPr>
              <w:color w:val="auto"/>
              <w:highlight w:val="none"/>
            </w:rPr>
            <w:fldChar w:fldCharType="separate"/>
          </w:r>
          <w:r>
            <w:rPr>
              <w:color w:val="auto"/>
              <w:highlight w:val="none"/>
            </w:rPr>
            <w:t>一、教学实施</w:t>
          </w:r>
          <w:r>
            <w:rPr>
              <w:color w:val="auto"/>
              <w:highlight w:val="none"/>
            </w:rPr>
            <w:tab/>
          </w:r>
          <w:r>
            <w:rPr>
              <w:color w:val="auto"/>
              <w:highlight w:val="none"/>
            </w:rPr>
            <w:fldChar w:fldCharType="begin"/>
          </w:r>
          <w:r>
            <w:rPr>
              <w:color w:val="auto"/>
              <w:highlight w:val="none"/>
            </w:rPr>
            <w:instrText xml:space="preserve"> PAGEREF _Toc29877 \h </w:instrText>
          </w:r>
          <w:r>
            <w:rPr>
              <w:color w:val="auto"/>
              <w:highlight w:val="none"/>
            </w:rPr>
            <w:fldChar w:fldCharType="separate"/>
          </w:r>
          <w:r>
            <w:rPr>
              <w:color w:val="auto"/>
              <w:highlight w:val="none"/>
            </w:rPr>
            <w:t>18</w:t>
          </w:r>
          <w:r>
            <w:rPr>
              <w:color w:val="auto"/>
              <w:highlight w:val="none"/>
            </w:rPr>
            <w:fldChar w:fldCharType="end"/>
          </w:r>
          <w:r>
            <w:rPr>
              <w:color w:val="auto"/>
              <w:highlight w:val="none"/>
            </w:rPr>
            <w:fldChar w:fldCharType="end"/>
          </w:r>
        </w:p>
        <w:p w14:paraId="7246D8AC">
          <w:pPr>
            <w:pStyle w:val="7"/>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_Toc7077 </w:instrText>
          </w:r>
          <w:r>
            <w:rPr>
              <w:color w:val="auto"/>
              <w:highlight w:val="none"/>
            </w:rPr>
            <w:fldChar w:fldCharType="separate"/>
          </w:r>
          <w:r>
            <w:rPr>
              <w:color w:val="auto"/>
              <w:highlight w:val="none"/>
            </w:rPr>
            <w:t>（一）课堂教学</w:t>
          </w:r>
          <w:r>
            <w:rPr>
              <w:color w:val="auto"/>
              <w:highlight w:val="none"/>
            </w:rPr>
            <w:tab/>
          </w:r>
          <w:r>
            <w:rPr>
              <w:color w:val="auto"/>
              <w:highlight w:val="none"/>
            </w:rPr>
            <w:fldChar w:fldCharType="begin"/>
          </w:r>
          <w:r>
            <w:rPr>
              <w:color w:val="auto"/>
              <w:highlight w:val="none"/>
            </w:rPr>
            <w:instrText xml:space="preserve"> PAGEREF _Toc7077 \h </w:instrText>
          </w:r>
          <w:r>
            <w:rPr>
              <w:color w:val="auto"/>
              <w:highlight w:val="none"/>
            </w:rPr>
            <w:fldChar w:fldCharType="separate"/>
          </w:r>
          <w:r>
            <w:rPr>
              <w:color w:val="auto"/>
              <w:highlight w:val="none"/>
            </w:rPr>
            <w:t>18</w:t>
          </w:r>
          <w:r>
            <w:rPr>
              <w:color w:val="auto"/>
              <w:highlight w:val="none"/>
            </w:rPr>
            <w:fldChar w:fldCharType="end"/>
          </w:r>
          <w:r>
            <w:rPr>
              <w:color w:val="auto"/>
              <w:highlight w:val="none"/>
            </w:rPr>
            <w:fldChar w:fldCharType="end"/>
          </w:r>
        </w:p>
        <w:p w14:paraId="5D1F02AA">
          <w:pPr>
            <w:pStyle w:val="7"/>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_Toc21607 </w:instrText>
          </w:r>
          <w:r>
            <w:rPr>
              <w:color w:val="auto"/>
              <w:highlight w:val="none"/>
            </w:rPr>
            <w:fldChar w:fldCharType="separate"/>
          </w:r>
          <w:r>
            <w:rPr>
              <w:color w:val="auto"/>
              <w:highlight w:val="none"/>
            </w:rPr>
            <w:t>（二）实践教学</w:t>
          </w:r>
          <w:r>
            <w:rPr>
              <w:color w:val="auto"/>
              <w:highlight w:val="none"/>
            </w:rPr>
            <w:tab/>
          </w:r>
          <w:r>
            <w:rPr>
              <w:color w:val="auto"/>
              <w:highlight w:val="none"/>
            </w:rPr>
            <w:fldChar w:fldCharType="begin"/>
          </w:r>
          <w:r>
            <w:rPr>
              <w:color w:val="auto"/>
              <w:highlight w:val="none"/>
            </w:rPr>
            <w:instrText xml:space="preserve"> PAGEREF _Toc21607 \h </w:instrText>
          </w:r>
          <w:r>
            <w:rPr>
              <w:color w:val="auto"/>
              <w:highlight w:val="none"/>
            </w:rPr>
            <w:fldChar w:fldCharType="separate"/>
          </w:r>
          <w:r>
            <w:rPr>
              <w:color w:val="auto"/>
              <w:highlight w:val="none"/>
            </w:rPr>
            <w:t>19</w:t>
          </w:r>
          <w:r>
            <w:rPr>
              <w:color w:val="auto"/>
              <w:highlight w:val="none"/>
            </w:rPr>
            <w:fldChar w:fldCharType="end"/>
          </w:r>
          <w:r>
            <w:rPr>
              <w:color w:val="auto"/>
              <w:highlight w:val="none"/>
            </w:rPr>
            <w:fldChar w:fldCharType="end"/>
          </w:r>
        </w:p>
        <w:p w14:paraId="34F3B326">
          <w:pPr>
            <w:pStyle w:val="7"/>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_Toc13599 </w:instrText>
          </w:r>
          <w:r>
            <w:rPr>
              <w:color w:val="auto"/>
              <w:highlight w:val="none"/>
            </w:rPr>
            <w:fldChar w:fldCharType="separate"/>
          </w:r>
          <w:r>
            <w:rPr>
              <w:rFonts w:hint="eastAsia"/>
              <w:color w:val="auto"/>
              <w:highlight w:val="none"/>
              <w:lang w:val="en-US" w:eastAsia="en-US"/>
            </w:rPr>
            <w:t>（三）</w:t>
          </w:r>
          <w:r>
            <w:rPr>
              <w:color w:val="auto"/>
              <w:highlight w:val="none"/>
            </w:rPr>
            <w:t>课堂教学</w:t>
          </w:r>
          <w:r>
            <w:rPr>
              <w:color w:val="auto"/>
              <w:highlight w:val="none"/>
            </w:rPr>
            <w:tab/>
          </w:r>
          <w:r>
            <w:rPr>
              <w:color w:val="auto"/>
              <w:highlight w:val="none"/>
            </w:rPr>
            <w:fldChar w:fldCharType="begin"/>
          </w:r>
          <w:r>
            <w:rPr>
              <w:color w:val="auto"/>
              <w:highlight w:val="none"/>
            </w:rPr>
            <w:instrText xml:space="preserve"> PAGEREF _Toc13599 \h </w:instrText>
          </w:r>
          <w:r>
            <w:rPr>
              <w:color w:val="auto"/>
              <w:highlight w:val="none"/>
            </w:rPr>
            <w:fldChar w:fldCharType="separate"/>
          </w:r>
          <w:r>
            <w:rPr>
              <w:color w:val="auto"/>
              <w:highlight w:val="none"/>
            </w:rPr>
            <w:t>22</w:t>
          </w:r>
          <w:r>
            <w:rPr>
              <w:color w:val="auto"/>
              <w:highlight w:val="none"/>
            </w:rPr>
            <w:fldChar w:fldCharType="end"/>
          </w:r>
          <w:r>
            <w:rPr>
              <w:color w:val="auto"/>
              <w:highlight w:val="none"/>
            </w:rPr>
            <w:fldChar w:fldCharType="end"/>
          </w:r>
        </w:p>
        <w:p w14:paraId="3912BE2F">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_Toc30448 </w:instrText>
          </w:r>
          <w:r>
            <w:rPr>
              <w:color w:val="auto"/>
              <w:highlight w:val="none"/>
            </w:rPr>
            <w:fldChar w:fldCharType="separate"/>
          </w:r>
          <w:r>
            <w:rPr>
              <w:color w:val="auto"/>
              <w:highlight w:val="none"/>
            </w:rPr>
            <w:t>二、教学保障</w:t>
          </w:r>
          <w:r>
            <w:rPr>
              <w:color w:val="auto"/>
              <w:highlight w:val="none"/>
            </w:rPr>
            <w:tab/>
          </w:r>
          <w:r>
            <w:rPr>
              <w:color w:val="auto"/>
              <w:highlight w:val="none"/>
            </w:rPr>
            <w:fldChar w:fldCharType="begin"/>
          </w:r>
          <w:r>
            <w:rPr>
              <w:color w:val="auto"/>
              <w:highlight w:val="none"/>
            </w:rPr>
            <w:instrText xml:space="preserve"> PAGEREF _Toc30448 \h </w:instrText>
          </w:r>
          <w:r>
            <w:rPr>
              <w:color w:val="auto"/>
              <w:highlight w:val="none"/>
            </w:rPr>
            <w:fldChar w:fldCharType="separate"/>
          </w:r>
          <w:r>
            <w:rPr>
              <w:color w:val="auto"/>
              <w:highlight w:val="none"/>
            </w:rPr>
            <w:t>24</w:t>
          </w:r>
          <w:r>
            <w:rPr>
              <w:color w:val="auto"/>
              <w:highlight w:val="none"/>
            </w:rPr>
            <w:fldChar w:fldCharType="end"/>
          </w:r>
          <w:r>
            <w:rPr>
              <w:color w:val="auto"/>
              <w:highlight w:val="none"/>
            </w:rPr>
            <w:fldChar w:fldCharType="end"/>
          </w:r>
        </w:p>
        <w:p w14:paraId="2537C7E7">
          <w:pPr>
            <w:pStyle w:val="7"/>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_Toc14015 </w:instrText>
          </w:r>
          <w:r>
            <w:rPr>
              <w:color w:val="auto"/>
              <w:highlight w:val="none"/>
            </w:rPr>
            <w:fldChar w:fldCharType="separate"/>
          </w:r>
          <w:r>
            <w:rPr>
              <w:color w:val="auto"/>
              <w:highlight w:val="none"/>
            </w:rPr>
            <w:t>（一）教学资源保障</w:t>
          </w:r>
          <w:r>
            <w:rPr>
              <w:color w:val="auto"/>
              <w:highlight w:val="none"/>
            </w:rPr>
            <w:tab/>
          </w:r>
          <w:r>
            <w:rPr>
              <w:color w:val="auto"/>
              <w:highlight w:val="none"/>
            </w:rPr>
            <w:fldChar w:fldCharType="begin"/>
          </w:r>
          <w:r>
            <w:rPr>
              <w:color w:val="auto"/>
              <w:highlight w:val="none"/>
            </w:rPr>
            <w:instrText xml:space="preserve"> PAGEREF _Toc14015 \h </w:instrText>
          </w:r>
          <w:r>
            <w:rPr>
              <w:color w:val="auto"/>
              <w:highlight w:val="none"/>
            </w:rPr>
            <w:fldChar w:fldCharType="separate"/>
          </w:r>
          <w:r>
            <w:rPr>
              <w:color w:val="auto"/>
              <w:highlight w:val="none"/>
            </w:rPr>
            <w:t>24</w:t>
          </w:r>
          <w:r>
            <w:rPr>
              <w:color w:val="auto"/>
              <w:highlight w:val="none"/>
            </w:rPr>
            <w:fldChar w:fldCharType="end"/>
          </w:r>
          <w:r>
            <w:rPr>
              <w:color w:val="auto"/>
              <w:highlight w:val="none"/>
            </w:rPr>
            <w:fldChar w:fldCharType="end"/>
          </w:r>
        </w:p>
        <w:p w14:paraId="45D470BD">
          <w:pPr>
            <w:pStyle w:val="7"/>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_Toc5119 </w:instrText>
          </w:r>
          <w:r>
            <w:rPr>
              <w:color w:val="auto"/>
              <w:highlight w:val="none"/>
            </w:rPr>
            <w:fldChar w:fldCharType="separate"/>
          </w:r>
          <w:r>
            <w:rPr>
              <w:color w:val="auto"/>
              <w:highlight w:val="none"/>
            </w:rPr>
            <w:t>（二）师资队伍</w:t>
          </w:r>
          <w:r>
            <w:rPr>
              <w:color w:val="auto"/>
              <w:highlight w:val="none"/>
            </w:rPr>
            <w:tab/>
          </w:r>
          <w:r>
            <w:rPr>
              <w:color w:val="auto"/>
              <w:highlight w:val="none"/>
            </w:rPr>
            <w:fldChar w:fldCharType="begin"/>
          </w:r>
          <w:r>
            <w:rPr>
              <w:color w:val="auto"/>
              <w:highlight w:val="none"/>
            </w:rPr>
            <w:instrText xml:space="preserve"> PAGEREF _Toc5119 \h </w:instrText>
          </w:r>
          <w:r>
            <w:rPr>
              <w:color w:val="auto"/>
              <w:highlight w:val="none"/>
            </w:rPr>
            <w:fldChar w:fldCharType="separate"/>
          </w:r>
          <w:r>
            <w:rPr>
              <w:color w:val="auto"/>
              <w:highlight w:val="none"/>
            </w:rPr>
            <w:t>27</w:t>
          </w:r>
          <w:r>
            <w:rPr>
              <w:color w:val="auto"/>
              <w:highlight w:val="none"/>
            </w:rPr>
            <w:fldChar w:fldCharType="end"/>
          </w:r>
          <w:r>
            <w:rPr>
              <w:color w:val="auto"/>
              <w:highlight w:val="none"/>
            </w:rPr>
            <w:fldChar w:fldCharType="end"/>
          </w:r>
        </w:p>
        <w:p w14:paraId="7EE38FE7">
          <w:pPr>
            <w:pStyle w:val="7"/>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_Toc24803 </w:instrText>
          </w:r>
          <w:r>
            <w:rPr>
              <w:color w:val="auto"/>
              <w:highlight w:val="none"/>
            </w:rPr>
            <w:fldChar w:fldCharType="separate"/>
          </w:r>
          <w:r>
            <w:rPr>
              <w:rFonts w:hint="eastAsia"/>
              <w:color w:val="auto"/>
              <w:highlight w:val="none"/>
              <w:lang w:val="en-US" w:eastAsia="en-US"/>
            </w:rPr>
            <w:t>（</w:t>
          </w:r>
          <w:r>
            <w:rPr>
              <w:rFonts w:hint="eastAsia"/>
              <w:color w:val="auto"/>
              <w:highlight w:val="none"/>
              <w:lang w:val="en-US" w:eastAsia="zh-CN"/>
            </w:rPr>
            <w:t>三</w:t>
          </w:r>
          <w:r>
            <w:rPr>
              <w:rFonts w:hint="eastAsia"/>
              <w:color w:val="auto"/>
              <w:highlight w:val="none"/>
              <w:lang w:val="en-US" w:eastAsia="en-US"/>
            </w:rPr>
            <w:t>）</w:t>
          </w:r>
          <w:r>
            <w:rPr>
              <w:color w:val="auto"/>
              <w:highlight w:val="none"/>
            </w:rPr>
            <w:t>实训实践条件</w:t>
          </w:r>
          <w:r>
            <w:rPr>
              <w:color w:val="auto"/>
              <w:highlight w:val="none"/>
            </w:rPr>
            <w:tab/>
          </w:r>
          <w:r>
            <w:rPr>
              <w:color w:val="auto"/>
              <w:highlight w:val="none"/>
            </w:rPr>
            <w:fldChar w:fldCharType="begin"/>
          </w:r>
          <w:r>
            <w:rPr>
              <w:color w:val="auto"/>
              <w:highlight w:val="none"/>
            </w:rPr>
            <w:instrText xml:space="preserve"> PAGEREF _Toc24803 \h </w:instrText>
          </w:r>
          <w:r>
            <w:rPr>
              <w:color w:val="auto"/>
              <w:highlight w:val="none"/>
            </w:rPr>
            <w:fldChar w:fldCharType="separate"/>
          </w:r>
          <w:r>
            <w:rPr>
              <w:color w:val="auto"/>
              <w:highlight w:val="none"/>
            </w:rPr>
            <w:t>28</w:t>
          </w:r>
          <w:r>
            <w:rPr>
              <w:color w:val="auto"/>
              <w:highlight w:val="none"/>
            </w:rPr>
            <w:fldChar w:fldCharType="end"/>
          </w:r>
          <w:r>
            <w:rPr>
              <w:color w:val="auto"/>
              <w:highlight w:val="none"/>
            </w:rPr>
            <w:fldChar w:fldCharType="end"/>
          </w:r>
        </w:p>
        <w:p w14:paraId="1B24EA2E">
          <w:pPr>
            <w:pStyle w:val="10"/>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b/>
              <w:bCs/>
              <w:color w:val="auto"/>
              <w:highlight w:val="none"/>
            </w:rPr>
            <w:fldChar w:fldCharType="begin"/>
          </w:r>
          <w:r>
            <w:rPr>
              <w:b/>
              <w:bCs/>
              <w:color w:val="auto"/>
              <w:highlight w:val="none"/>
            </w:rPr>
            <w:instrText xml:space="preserve"> HYPERLINK \l _Toc23615 </w:instrText>
          </w:r>
          <w:r>
            <w:rPr>
              <w:b/>
              <w:bCs/>
              <w:color w:val="auto"/>
              <w:highlight w:val="none"/>
            </w:rPr>
            <w:fldChar w:fldCharType="separate"/>
          </w:r>
          <w:r>
            <w:rPr>
              <w:b/>
              <w:bCs/>
              <w:color w:val="auto"/>
              <w:highlight w:val="none"/>
            </w:rPr>
            <w:t>第六部分 授课进程与安排</w:t>
          </w:r>
          <w:r>
            <w:rPr>
              <w:b/>
              <w:bCs/>
              <w:color w:val="auto"/>
              <w:highlight w:val="none"/>
            </w:rPr>
            <w:tab/>
          </w:r>
          <w:r>
            <w:rPr>
              <w:b/>
              <w:bCs/>
              <w:color w:val="auto"/>
              <w:highlight w:val="none"/>
            </w:rPr>
            <w:fldChar w:fldCharType="begin"/>
          </w:r>
          <w:r>
            <w:rPr>
              <w:b/>
              <w:bCs/>
              <w:color w:val="auto"/>
              <w:highlight w:val="none"/>
            </w:rPr>
            <w:instrText xml:space="preserve"> PAGEREF _Toc23615 \h </w:instrText>
          </w:r>
          <w:r>
            <w:rPr>
              <w:b/>
              <w:bCs/>
              <w:color w:val="auto"/>
              <w:highlight w:val="none"/>
            </w:rPr>
            <w:fldChar w:fldCharType="separate"/>
          </w:r>
          <w:r>
            <w:rPr>
              <w:b/>
              <w:bCs/>
              <w:color w:val="auto"/>
              <w:highlight w:val="none"/>
            </w:rPr>
            <w:t>31</w:t>
          </w:r>
          <w:r>
            <w:rPr>
              <w:b/>
              <w:bCs/>
              <w:color w:val="auto"/>
              <w:highlight w:val="none"/>
            </w:rPr>
            <w:fldChar w:fldCharType="end"/>
          </w:r>
          <w:r>
            <w:rPr>
              <w:b/>
              <w:bCs/>
              <w:color w:val="auto"/>
              <w:highlight w:val="none"/>
            </w:rPr>
            <w:fldChar w:fldCharType="end"/>
          </w:r>
        </w:p>
        <w:p w14:paraId="6A283AFB">
          <w:pPr>
            <w:pageBreakBefore w:val="0"/>
            <w:widowControl/>
            <w:wordWrap/>
            <w:overflowPunct w:val="0"/>
            <w:autoSpaceDE w:val="0"/>
            <w:autoSpaceDN w:val="0"/>
            <w:bidi w:val="0"/>
            <w:adjustRightInd w:val="0"/>
            <w:snapToGrid w:val="0"/>
            <w:spacing w:before="0" w:beforeLines="0" w:after="0" w:afterLines="0" w:line="240" w:lineRule="auto"/>
            <w:ind w:left="0" w:leftChars="0" w:right="0" w:rightChars="0" w:firstLine="0" w:firstLineChars="0"/>
            <w:jc w:val="both"/>
            <w:textAlignment w:val="baseline"/>
            <w:rPr>
              <w:color w:val="auto"/>
              <w:highlight w:val="none"/>
            </w:rPr>
          </w:pPr>
          <w:r>
            <w:rPr>
              <w:color w:val="auto"/>
              <w:highlight w:val="none"/>
            </w:rPr>
            <w:fldChar w:fldCharType="end"/>
          </w:r>
        </w:p>
      </w:sdtContent>
    </w:sdt>
    <w:p w14:paraId="3FAB7123">
      <w:pPr>
        <w:pageBreakBefore w:val="0"/>
        <w:widowControl/>
        <w:wordWrap/>
        <w:overflowPunct w:val="0"/>
        <w:autoSpaceDE w:val="0"/>
        <w:autoSpaceDN w:val="0"/>
        <w:bidi w:val="0"/>
        <w:adjustRightInd w:val="0"/>
        <w:snapToGrid w:val="0"/>
        <w:textAlignment w:val="baseline"/>
        <w:rPr>
          <w:rFonts w:hint="eastAsia"/>
          <w:color w:val="auto"/>
          <w:highlight w:val="none"/>
          <w:lang w:eastAsia="zh-CN"/>
        </w:rPr>
        <w:sectPr>
          <w:headerReference r:id="rId5" w:type="default"/>
          <w:footerReference r:id="rId6" w:type="default"/>
          <w:pgSz w:w="11906" w:h="16838"/>
          <w:pgMar w:top="2098" w:right="1474" w:bottom="1984" w:left="1587" w:header="0" w:footer="986" w:gutter="0"/>
          <w:pgBorders>
            <w:top w:val="none" w:sz="0" w:space="0"/>
            <w:left w:val="none" w:sz="0" w:space="0"/>
            <w:bottom w:val="none" w:sz="0" w:space="0"/>
            <w:right w:val="none" w:sz="0" w:space="0"/>
          </w:pgBorders>
          <w:cols w:space="0" w:num="1"/>
          <w:rtlGutter w:val="0"/>
          <w:docGrid w:linePitch="0" w:charSpace="0"/>
        </w:sectPr>
      </w:pPr>
      <w:bookmarkStart w:id="1" w:name="_Toc19497"/>
      <w:r>
        <w:rPr>
          <w:rFonts w:hint="eastAsia"/>
          <w:b/>
          <w:bCs/>
          <w:color w:val="auto"/>
          <w:highlight w:val="none"/>
        </w:rPr>
        <w:br w:type="page"/>
      </w:r>
      <w:bookmarkEnd w:id="1"/>
    </w:p>
    <w:p w14:paraId="7D645629">
      <w:pPr>
        <w:pStyle w:val="2"/>
        <w:pageBreakBefore w:val="0"/>
        <w:widowControl/>
        <w:wordWrap/>
        <w:overflowPunct w:val="0"/>
        <w:autoSpaceDE w:val="0"/>
        <w:autoSpaceDN w:val="0"/>
        <w:bidi w:val="0"/>
        <w:adjustRightInd w:val="0"/>
        <w:snapToGrid w:val="0"/>
        <w:textAlignment w:val="baseline"/>
        <w:rPr>
          <w:color w:val="auto"/>
          <w:highlight w:val="none"/>
        </w:rPr>
      </w:pPr>
      <w:bookmarkStart w:id="2" w:name="_Toc6690"/>
      <w:r>
        <w:rPr>
          <w:color w:val="auto"/>
          <w:highlight w:val="none"/>
        </w:rPr>
        <w:t>第一部分 课程性质与任务</w:t>
      </w:r>
      <w:bookmarkEnd w:id="2"/>
    </w:p>
    <w:p w14:paraId="5FB0A01B">
      <w:pPr>
        <w:pStyle w:val="3"/>
        <w:pageBreakBefore w:val="0"/>
        <w:widowControl/>
        <w:wordWrap/>
        <w:overflowPunct w:val="0"/>
        <w:autoSpaceDE w:val="0"/>
        <w:autoSpaceDN w:val="0"/>
        <w:bidi w:val="0"/>
        <w:adjustRightInd w:val="0"/>
        <w:snapToGrid w:val="0"/>
        <w:textAlignment w:val="baseline"/>
        <w:rPr>
          <w:color w:val="auto"/>
          <w:highlight w:val="none"/>
        </w:rPr>
      </w:pPr>
      <w:bookmarkStart w:id="3" w:name="_Toc28489"/>
      <w:r>
        <w:rPr>
          <w:color w:val="auto"/>
          <w:highlight w:val="none"/>
        </w:rPr>
        <w:t>一、课程信息</w:t>
      </w:r>
      <w:bookmarkEnd w:id="3"/>
    </w:p>
    <w:p w14:paraId="746C309D">
      <w:pPr>
        <w:pStyle w:val="6"/>
        <w:keepNext w:val="0"/>
        <w:keepLines w:val="0"/>
        <w:pageBreakBefore w:val="0"/>
        <w:widowControl/>
        <w:kinsoku w:val="0"/>
        <w:wordWrap/>
        <w:overflowPunct w:val="0"/>
        <w:topLinePunct w:val="0"/>
        <w:autoSpaceDE w:val="0"/>
        <w:autoSpaceDN w:val="0"/>
        <w:bidi w:val="0"/>
        <w:adjustRightInd w:val="0"/>
        <w:snapToGrid w:val="0"/>
        <w:spacing w:before="24" w:line="212" w:lineRule="auto"/>
        <w:ind w:left="0" w:leftChars="0" w:firstLine="0" w:firstLineChars="0"/>
        <w:jc w:val="center"/>
        <w:textAlignment w:val="baseline"/>
        <w:rPr>
          <w:rFonts w:hint="eastAsia" w:eastAsia="仿宋"/>
          <w:color w:val="auto"/>
          <w:sz w:val="24"/>
          <w:szCs w:val="24"/>
          <w:highlight w:val="none"/>
          <w:lang w:eastAsia="zh-CN"/>
        </w:rPr>
      </w:pPr>
      <w:r>
        <w:rPr>
          <w:b w:val="0"/>
          <w:bCs w:val="0"/>
          <w:color w:val="auto"/>
          <w:spacing w:val="-11"/>
          <w:sz w:val="24"/>
          <w:szCs w:val="24"/>
          <w:highlight w:val="none"/>
        </w:rPr>
        <w:t>表</w:t>
      </w:r>
      <w:r>
        <w:rPr>
          <w:b w:val="0"/>
          <w:bCs w:val="0"/>
          <w:color w:val="auto"/>
          <w:spacing w:val="-32"/>
          <w:sz w:val="24"/>
          <w:szCs w:val="24"/>
          <w:highlight w:val="none"/>
        </w:rPr>
        <w:t xml:space="preserve"> </w:t>
      </w:r>
      <w:r>
        <w:rPr>
          <w:b w:val="0"/>
          <w:bCs w:val="0"/>
          <w:color w:val="auto"/>
          <w:spacing w:val="-11"/>
          <w:sz w:val="24"/>
          <w:szCs w:val="24"/>
          <w:highlight w:val="none"/>
        </w:rPr>
        <w:t>1</w:t>
      </w:r>
      <w:r>
        <w:rPr>
          <w:rFonts w:hint="eastAsia"/>
          <w:b w:val="0"/>
          <w:bCs w:val="0"/>
          <w:color w:val="auto"/>
          <w:spacing w:val="-43"/>
          <w:sz w:val="24"/>
          <w:szCs w:val="24"/>
          <w:highlight w:val="none"/>
          <w:lang w:val="en-US" w:eastAsia="zh-CN"/>
        </w:rPr>
        <w:t xml:space="preserve">  </w:t>
      </w:r>
      <w:r>
        <w:rPr>
          <w:b w:val="0"/>
          <w:bCs w:val="0"/>
          <w:color w:val="auto"/>
          <w:spacing w:val="-11"/>
          <w:sz w:val="24"/>
          <w:szCs w:val="24"/>
          <w:highlight w:val="none"/>
        </w:rPr>
        <w:t>课程信息表</w:t>
      </w:r>
    </w:p>
    <w:tbl>
      <w:tblPr>
        <w:tblStyle w:val="16"/>
        <w:tblW w:w="85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269"/>
        <w:gridCol w:w="1760"/>
        <w:gridCol w:w="878"/>
        <w:gridCol w:w="476"/>
        <w:gridCol w:w="925"/>
        <w:gridCol w:w="757"/>
        <w:gridCol w:w="1094"/>
        <w:gridCol w:w="1366"/>
      </w:tblGrid>
      <w:tr w14:paraId="3E8C5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69" w:hRule="atLeast"/>
          <w:jc w:val="center"/>
        </w:trPr>
        <w:tc>
          <w:tcPr>
            <w:tcW w:w="1269" w:type="dxa"/>
            <w:vAlign w:val="center"/>
          </w:tcPr>
          <w:p w14:paraId="4E72AFE3">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b/>
                <w:bCs/>
                <w:color w:val="auto"/>
                <w:spacing w:val="-7"/>
                <w:sz w:val="24"/>
                <w:szCs w:val="24"/>
                <w:highlight w:val="none"/>
              </w:rPr>
              <w:t>课程名称</w:t>
            </w:r>
          </w:p>
        </w:tc>
        <w:tc>
          <w:tcPr>
            <w:tcW w:w="7256" w:type="dxa"/>
            <w:gridSpan w:val="7"/>
            <w:vAlign w:val="center"/>
          </w:tcPr>
          <w:p w14:paraId="35C878E6">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认识实习</w:t>
            </w:r>
          </w:p>
        </w:tc>
      </w:tr>
      <w:tr w14:paraId="273AA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24" w:hRule="atLeast"/>
          <w:jc w:val="center"/>
        </w:trPr>
        <w:tc>
          <w:tcPr>
            <w:tcW w:w="1269" w:type="dxa"/>
            <w:vAlign w:val="center"/>
          </w:tcPr>
          <w:p w14:paraId="1A2E41F7">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b/>
                <w:bCs/>
                <w:color w:val="auto"/>
                <w:spacing w:val="-7"/>
                <w:sz w:val="24"/>
                <w:szCs w:val="24"/>
                <w:highlight w:val="none"/>
              </w:rPr>
              <w:t>课程代码</w:t>
            </w:r>
          </w:p>
        </w:tc>
        <w:tc>
          <w:tcPr>
            <w:tcW w:w="1760" w:type="dxa"/>
            <w:vAlign w:val="center"/>
          </w:tcPr>
          <w:p w14:paraId="4EDEF99D">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default" w:ascii="仿宋_GB2312" w:hAnsi="仿宋_GB2312" w:eastAsia="仿宋_GB2312" w:cs="仿宋_GB2312"/>
                <w:color w:val="auto"/>
                <w:sz w:val="24"/>
                <w:szCs w:val="24"/>
                <w:highlight w:val="none"/>
                <w:lang w:val="en-US" w:eastAsia="zh-CN"/>
              </w:rPr>
            </w:pPr>
            <w:r>
              <w:rPr>
                <w:rFonts w:hint="default" w:ascii="仿宋_GB2312" w:hAnsi="仿宋_GB2312" w:eastAsia="仿宋_GB2312" w:cs="仿宋_GB2312"/>
                <w:color w:val="auto"/>
                <w:sz w:val="24"/>
                <w:szCs w:val="24"/>
                <w:highlight w:val="none"/>
                <w:lang w:val="en-US" w:eastAsia="zh-CN"/>
              </w:rPr>
              <w:t>280</w:t>
            </w:r>
            <w:r>
              <w:rPr>
                <w:rFonts w:hint="eastAsia" w:ascii="仿宋_GB2312" w:hAnsi="仿宋_GB2312" w:eastAsia="仿宋_GB2312" w:cs="仿宋_GB2312"/>
                <w:color w:val="auto"/>
                <w:sz w:val="24"/>
                <w:szCs w:val="24"/>
                <w:highlight w:val="none"/>
                <w:lang w:val="en-US" w:eastAsia="zh-CN"/>
              </w:rPr>
              <w:t>059</w:t>
            </w:r>
          </w:p>
        </w:tc>
        <w:tc>
          <w:tcPr>
            <w:tcW w:w="878" w:type="dxa"/>
            <w:vAlign w:val="center"/>
          </w:tcPr>
          <w:p w14:paraId="38FAFFDE">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开课</w:t>
            </w:r>
          </w:p>
          <w:p w14:paraId="619EEE0A">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学期</w:t>
            </w:r>
          </w:p>
        </w:tc>
        <w:tc>
          <w:tcPr>
            <w:tcW w:w="476" w:type="dxa"/>
            <w:vAlign w:val="center"/>
          </w:tcPr>
          <w:p w14:paraId="4DEC2585">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1</w:t>
            </w:r>
          </w:p>
        </w:tc>
        <w:tc>
          <w:tcPr>
            <w:tcW w:w="925" w:type="dxa"/>
            <w:vAlign w:val="center"/>
          </w:tcPr>
          <w:p w14:paraId="428AF371">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适用</w:t>
            </w:r>
          </w:p>
          <w:p w14:paraId="59C8258E">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专业</w:t>
            </w:r>
          </w:p>
        </w:tc>
        <w:tc>
          <w:tcPr>
            <w:tcW w:w="3217" w:type="dxa"/>
            <w:gridSpan w:val="3"/>
            <w:vAlign w:val="center"/>
          </w:tcPr>
          <w:p w14:paraId="5216EF24">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大数据技术</w:t>
            </w:r>
          </w:p>
        </w:tc>
      </w:tr>
      <w:tr w14:paraId="06C4D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70" w:hRule="atLeast"/>
          <w:jc w:val="center"/>
        </w:trPr>
        <w:tc>
          <w:tcPr>
            <w:tcW w:w="1269" w:type="dxa"/>
            <w:vAlign w:val="center"/>
          </w:tcPr>
          <w:p w14:paraId="14C3C306">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b/>
                <w:bCs/>
                <w:color w:val="auto"/>
                <w:spacing w:val="-7"/>
                <w:sz w:val="24"/>
                <w:szCs w:val="24"/>
                <w:highlight w:val="none"/>
              </w:rPr>
              <w:t>课程性质</w:t>
            </w:r>
          </w:p>
        </w:tc>
        <w:tc>
          <w:tcPr>
            <w:tcW w:w="1760" w:type="dxa"/>
            <w:vAlign w:val="center"/>
          </w:tcPr>
          <w:p w14:paraId="390A5EE0">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必修</w:t>
            </w:r>
          </w:p>
        </w:tc>
        <w:tc>
          <w:tcPr>
            <w:tcW w:w="878" w:type="dxa"/>
            <w:vMerge w:val="restart"/>
            <w:vAlign w:val="center"/>
          </w:tcPr>
          <w:p w14:paraId="0FFF86F6">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计划</w:t>
            </w:r>
          </w:p>
          <w:p w14:paraId="4F4AE2DC">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学时</w:t>
            </w:r>
          </w:p>
        </w:tc>
        <w:tc>
          <w:tcPr>
            <w:tcW w:w="476" w:type="dxa"/>
            <w:vMerge w:val="restart"/>
            <w:vAlign w:val="center"/>
          </w:tcPr>
          <w:p w14:paraId="218F8CA9">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20</w:t>
            </w:r>
          </w:p>
        </w:tc>
        <w:tc>
          <w:tcPr>
            <w:tcW w:w="925" w:type="dxa"/>
            <w:vAlign w:val="center"/>
          </w:tcPr>
          <w:p w14:paraId="3759F401">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理论</w:t>
            </w:r>
          </w:p>
          <w:p w14:paraId="357601DD">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学时</w:t>
            </w:r>
          </w:p>
        </w:tc>
        <w:tc>
          <w:tcPr>
            <w:tcW w:w="757" w:type="dxa"/>
            <w:vAlign w:val="center"/>
          </w:tcPr>
          <w:p w14:paraId="230CA75B">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0</w:t>
            </w:r>
          </w:p>
        </w:tc>
        <w:tc>
          <w:tcPr>
            <w:tcW w:w="1094" w:type="dxa"/>
            <w:vMerge w:val="restart"/>
            <w:vAlign w:val="center"/>
          </w:tcPr>
          <w:p w14:paraId="23FA7646">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b/>
                <w:bCs/>
                <w:color w:val="auto"/>
                <w:spacing w:val="-14"/>
                <w:sz w:val="24"/>
                <w:szCs w:val="24"/>
                <w:highlight w:val="none"/>
              </w:rPr>
              <w:t>学分</w:t>
            </w:r>
          </w:p>
        </w:tc>
        <w:tc>
          <w:tcPr>
            <w:tcW w:w="1366" w:type="dxa"/>
            <w:vMerge w:val="restart"/>
            <w:vAlign w:val="center"/>
          </w:tcPr>
          <w:p w14:paraId="03E18CAB">
            <w:pPr>
              <w:keepNext w:val="0"/>
              <w:keepLines w:val="0"/>
              <w:pageBreakBefore w:val="0"/>
              <w:widowControl/>
              <w:tabs>
                <w:tab w:val="center" w:pos="676"/>
              </w:tabs>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1</w:t>
            </w:r>
          </w:p>
        </w:tc>
      </w:tr>
      <w:tr w14:paraId="2FF8B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24" w:hRule="atLeast"/>
          <w:jc w:val="center"/>
        </w:trPr>
        <w:tc>
          <w:tcPr>
            <w:tcW w:w="1269" w:type="dxa"/>
            <w:vAlign w:val="center"/>
          </w:tcPr>
          <w:p w14:paraId="3A770BDF">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b/>
                <w:bCs/>
                <w:color w:val="auto"/>
                <w:spacing w:val="-7"/>
                <w:sz w:val="24"/>
                <w:szCs w:val="24"/>
                <w:highlight w:val="none"/>
              </w:rPr>
              <w:t>前导课程</w:t>
            </w:r>
          </w:p>
        </w:tc>
        <w:tc>
          <w:tcPr>
            <w:tcW w:w="1760" w:type="dxa"/>
            <w:shd w:val="clear" w:color="auto" w:fill="auto"/>
            <w:vAlign w:val="top"/>
          </w:tcPr>
          <w:p w14:paraId="255CC375">
            <w:pPr>
              <w:spacing w:line="360" w:lineRule="auto"/>
              <w:rPr>
                <w:rFonts w:hint="eastAsia" w:ascii="仿宋" w:hAnsi="仿宋" w:eastAsia="仿宋" w:cs="仿宋"/>
                <w:bCs/>
                <w:snapToGrid w:val="0"/>
                <w:color w:val="auto"/>
                <w:kern w:val="0"/>
                <w:sz w:val="24"/>
                <w:szCs w:val="24"/>
                <w:highlight w:val="none"/>
                <w:lang w:val="en-US" w:eastAsia="zh-CN" w:bidi="ar-SA"/>
              </w:rPr>
            </w:pPr>
            <w:r>
              <w:rPr>
                <w:rFonts w:hint="eastAsia" w:ascii="仿宋" w:hAnsi="仿宋" w:cs="仿宋"/>
                <w:bCs/>
                <w:color w:val="auto"/>
                <w:sz w:val="24"/>
                <w:szCs w:val="24"/>
                <w:highlight w:val="none"/>
                <w:lang w:val="en-US" w:eastAsia="zh-CN"/>
              </w:rPr>
              <w:t>无</w:t>
            </w:r>
          </w:p>
        </w:tc>
        <w:tc>
          <w:tcPr>
            <w:tcW w:w="878" w:type="dxa"/>
            <w:vMerge w:val="continue"/>
            <w:vAlign w:val="center"/>
          </w:tcPr>
          <w:p w14:paraId="6B8F8E7D">
            <w:pPr>
              <w:pStyle w:val="17"/>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highlight w:val="none"/>
              </w:rPr>
            </w:pPr>
          </w:p>
        </w:tc>
        <w:tc>
          <w:tcPr>
            <w:tcW w:w="476" w:type="dxa"/>
            <w:vMerge w:val="continue"/>
            <w:vAlign w:val="center"/>
          </w:tcPr>
          <w:p w14:paraId="30ED71F2">
            <w:pPr>
              <w:pStyle w:val="17"/>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highlight w:val="none"/>
              </w:rPr>
            </w:pPr>
          </w:p>
        </w:tc>
        <w:tc>
          <w:tcPr>
            <w:tcW w:w="925" w:type="dxa"/>
            <w:vAlign w:val="center"/>
          </w:tcPr>
          <w:p w14:paraId="75889000">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实践</w:t>
            </w:r>
          </w:p>
          <w:p w14:paraId="72512EBC">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学时</w:t>
            </w:r>
          </w:p>
        </w:tc>
        <w:tc>
          <w:tcPr>
            <w:tcW w:w="757" w:type="dxa"/>
            <w:vAlign w:val="center"/>
          </w:tcPr>
          <w:p w14:paraId="313DB83B">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16</w:t>
            </w:r>
          </w:p>
        </w:tc>
        <w:tc>
          <w:tcPr>
            <w:tcW w:w="1094" w:type="dxa"/>
            <w:vMerge w:val="continue"/>
            <w:vAlign w:val="center"/>
          </w:tcPr>
          <w:p w14:paraId="7BFFADF7">
            <w:pPr>
              <w:pStyle w:val="17"/>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highlight w:val="none"/>
              </w:rPr>
            </w:pPr>
          </w:p>
        </w:tc>
        <w:tc>
          <w:tcPr>
            <w:tcW w:w="1366" w:type="dxa"/>
            <w:vMerge w:val="continue"/>
            <w:vAlign w:val="center"/>
          </w:tcPr>
          <w:p w14:paraId="31408AD0">
            <w:pPr>
              <w:pStyle w:val="17"/>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highlight w:val="none"/>
              </w:rPr>
            </w:pPr>
          </w:p>
        </w:tc>
      </w:tr>
      <w:tr w14:paraId="2A1C4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426" w:hRule="atLeast"/>
          <w:jc w:val="center"/>
        </w:trPr>
        <w:tc>
          <w:tcPr>
            <w:tcW w:w="1269" w:type="dxa"/>
            <w:vAlign w:val="center"/>
          </w:tcPr>
          <w:p w14:paraId="41ECC1AA">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b/>
                <w:bCs/>
                <w:color w:val="auto"/>
                <w:spacing w:val="-7"/>
                <w:sz w:val="24"/>
                <w:szCs w:val="24"/>
                <w:highlight w:val="none"/>
              </w:rPr>
              <w:t>后续课程</w:t>
            </w:r>
          </w:p>
        </w:tc>
        <w:tc>
          <w:tcPr>
            <w:tcW w:w="1760" w:type="dxa"/>
            <w:vAlign w:val="center"/>
          </w:tcPr>
          <w:p w14:paraId="2D529594">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default" w:ascii="仿宋_GB2312" w:hAnsi="仿宋_GB2312" w:eastAsia="仿宋_GB2312" w:cs="仿宋_GB2312"/>
                <w:color w:val="auto"/>
                <w:sz w:val="24"/>
                <w:szCs w:val="24"/>
                <w:highlight w:val="none"/>
                <w:lang w:val="en-US"/>
              </w:rPr>
            </w:pPr>
            <w:r>
              <w:rPr>
                <w:rFonts w:hint="eastAsia" w:ascii="仿宋" w:hAnsi="仿宋" w:cs="仿宋"/>
                <w:b/>
                <w:color w:val="auto"/>
                <w:sz w:val="24"/>
                <w:szCs w:val="24"/>
                <w:highlight w:val="none"/>
                <w:lang w:val="en-US" w:eastAsia="zh-CN"/>
              </w:rPr>
              <w:t>分布式计算框架</w:t>
            </w:r>
          </w:p>
        </w:tc>
        <w:tc>
          <w:tcPr>
            <w:tcW w:w="878" w:type="dxa"/>
            <w:vAlign w:val="center"/>
          </w:tcPr>
          <w:p w14:paraId="227C5A63">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考试</w:t>
            </w:r>
          </w:p>
          <w:p w14:paraId="71911B2E">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b/>
                <w:bCs/>
                <w:color w:val="auto"/>
                <w:spacing w:val="-7"/>
                <w:sz w:val="24"/>
                <w:szCs w:val="24"/>
                <w:highlight w:val="none"/>
              </w:rPr>
              <w:t>形式</w:t>
            </w:r>
          </w:p>
        </w:tc>
        <w:tc>
          <w:tcPr>
            <w:tcW w:w="1401" w:type="dxa"/>
            <w:gridSpan w:val="2"/>
            <w:vAlign w:val="center"/>
          </w:tcPr>
          <w:p w14:paraId="0758AA82">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过程行考核</w:t>
            </w:r>
          </w:p>
        </w:tc>
        <w:tc>
          <w:tcPr>
            <w:tcW w:w="1851" w:type="dxa"/>
            <w:gridSpan w:val="2"/>
            <w:vAlign w:val="center"/>
          </w:tcPr>
          <w:p w14:paraId="7BD1007F">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b/>
                <w:bCs/>
                <w:color w:val="auto"/>
                <w:spacing w:val="-6"/>
                <w:sz w:val="24"/>
                <w:szCs w:val="24"/>
                <w:highlight w:val="none"/>
              </w:rPr>
              <w:t>授课地点</w:t>
            </w:r>
          </w:p>
        </w:tc>
        <w:tc>
          <w:tcPr>
            <w:tcW w:w="1366" w:type="dxa"/>
            <w:vAlign w:val="center"/>
          </w:tcPr>
          <w:p w14:paraId="3D3CC782">
            <w:pPr>
              <w:keepNext w:val="0"/>
              <w:keepLines w:val="0"/>
              <w:pageBreakBefore w:val="0"/>
              <w:widowControl/>
              <w:kinsoku w:val="0"/>
              <w:wordWrap/>
              <w:overflowPunct w:val="0"/>
              <w:topLinePunct/>
              <w:autoSpaceDE w:val="0"/>
              <w:autoSpaceDN w:val="0"/>
              <w:bidi w:val="0"/>
              <w:adjustRightInd w:val="0"/>
              <w:snapToGrid w:val="0"/>
              <w:spacing w:line="240" w:lineRule="auto"/>
              <w:ind w:left="0" w:right="79" w:hanging="1"/>
              <w:jc w:val="center"/>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西区104</w:t>
            </w:r>
          </w:p>
        </w:tc>
      </w:tr>
    </w:tbl>
    <w:p w14:paraId="4EC0C1AF">
      <w:pPr>
        <w:pStyle w:val="3"/>
        <w:pageBreakBefore w:val="0"/>
        <w:widowControl/>
        <w:wordWrap/>
        <w:overflowPunct w:val="0"/>
        <w:autoSpaceDE w:val="0"/>
        <w:autoSpaceDN w:val="0"/>
        <w:bidi w:val="0"/>
        <w:adjustRightInd w:val="0"/>
        <w:snapToGrid w:val="0"/>
        <w:textAlignment w:val="baseline"/>
        <w:rPr>
          <w:color w:val="auto"/>
          <w:highlight w:val="none"/>
        </w:rPr>
      </w:pPr>
      <w:bookmarkStart w:id="4" w:name="_Toc28490"/>
      <w:r>
        <w:rPr>
          <w:color w:val="auto"/>
          <w:highlight w:val="none"/>
        </w:rPr>
        <w:t>二、课程性质</w:t>
      </w:r>
      <w:bookmarkEnd w:id="4"/>
    </w:p>
    <w:p w14:paraId="485F1C88">
      <w:pPr>
        <w:pStyle w:val="6"/>
        <w:pageBreakBefore w:val="0"/>
        <w:widowControl/>
        <w:wordWrap/>
        <w:overflowPunct w:val="0"/>
        <w:autoSpaceDE w:val="0"/>
        <w:autoSpaceDN w:val="0"/>
        <w:bidi w:val="0"/>
        <w:adjustRightInd w:val="0"/>
        <w:snapToGrid w:val="0"/>
        <w:textAlignment w:val="baseline"/>
        <w:rPr>
          <w:rFonts w:hint="eastAsia" w:ascii="仿宋_GB2312" w:hAnsi="仿宋_GB2312" w:eastAsia="仿宋_GB2312" w:cs="仿宋_GB2312"/>
          <w:color w:val="auto"/>
          <w:highlight w:val="none"/>
          <w:lang w:eastAsia="zh-CN"/>
        </w:rPr>
      </w:pPr>
      <w:r>
        <w:rPr>
          <w:rFonts w:hint="eastAsia" w:ascii="仿宋_GB2312" w:hAnsi="仿宋_GB2312" w:eastAsia="仿宋_GB2312" w:cs="仿宋_GB2312"/>
          <w:color w:val="auto"/>
          <w:highlight w:val="none"/>
          <w:lang w:val="en-US" w:eastAsia="zh-CN"/>
        </w:rPr>
        <w:t>1.本实习是高职大数据技术专业的入门认识实习，在专业人才培养方案中占据基础启蒙地位。实习紧密对接大数据运维、数据可视化、数据处理等岗位实际工作场景，为学生直观了解大数据行业发展现状、岗位工作内容奠定坚实基础，同时培养学生的行业认知能力与职业素养，助力学生明确职业发展方向、提升岗位适配意识，为后续学习专业核心课程及规划职业发展筑牢根基</w:t>
      </w:r>
      <w:r>
        <w:rPr>
          <w:rFonts w:hint="eastAsia" w:ascii="仿宋_GB2312" w:hAnsi="仿宋_GB2312" w:eastAsia="仿宋_GB2312" w:cs="仿宋_GB2312"/>
          <w:color w:val="auto"/>
          <w:highlight w:val="none"/>
        </w:rPr>
        <w:t>。</w:t>
      </w:r>
    </w:p>
    <w:p w14:paraId="2EEE45BF">
      <w:pPr>
        <w:pStyle w:val="6"/>
        <w:pageBreakBefore w:val="0"/>
        <w:widowControl/>
        <w:wordWrap/>
        <w:overflowPunct w:val="0"/>
        <w:autoSpaceDE w:val="0"/>
        <w:autoSpaceDN w:val="0"/>
        <w:bidi w:val="0"/>
        <w:adjustRightInd w:val="0"/>
        <w:snapToGrid w:val="0"/>
        <w:textAlignment w:val="baseline"/>
        <w:rPr>
          <w:rFonts w:hint="eastAsia" w:ascii="仿宋_GB2312" w:hAnsi="仿宋_GB2312" w:eastAsia="仿宋_GB2312" w:cs="仿宋_GB2312"/>
          <w:color w:val="auto"/>
          <w:highlight w:val="none"/>
          <w:lang w:eastAsia="zh-CN"/>
        </w:rPr>
      </w:pPr>
      <w:r>
        <w:rPr>
          <w:rFonts w:hint="eastAsia" w:ascii="仿宋_GB2312" w:hAnsi="仿宋_GB2312" w:eastAsia="仿宋_GB2312" w:cs="仿宋_GB2312"/>
          <w:color w:val="auto"/>
          <w:highlight w:val="none"/>
          <w:lang w:val="en-US" w:eastAsia="zh-CN"/>
        </w:rPr>
        <w:t>2.本实习的教学对象为高职大数据技术大一学生，本实习作为专业入门实践环节，将企业真实工作场景、岗位核心职责、技能竞赛相关行业要求融入实习全过程，兼顾认知性与实践性，实现“认岗位、明需求、强素养、备学习”的一体化培养目标。</w:t>
      </w:r>
    </w:p>
    <w:p w14:paraId="693B5A3B">
      <w:pPr>
        <w:pStyle w:val="6"/>
        <w:pageBreakBefore w:val="0"/>
        <w:widowControl/>
        <w:wordWrap/>
        <w:overflowPunct w:val="0"/>
        <w:autoSpaceDE w:val="0"/>
        <w:autoSpaceDN w:val="0"/>
        <w:bidi w:val="0"/>
        <w:adjustRightInd w:val="0"/>
        <w:snapToGrid w:val="0"/>
        <w:textAlignment w:val="baseline"/>
        <w:rPr>
          <w:rFonts w:hint="eastAsia" w:ascii="仿宋_GB2312" w:hAnsi="仿宋_GB2312" w:eastAsia="仿宋_GB2312" w:cs="仿宋_GB2312"/>
          <w:color w:val="auto"/>
          <w:highlight w:val="none"/>
        </w:rPr>
      </w:pPr>
      <w:r>
        <w:rPr>
          <w:rFonts w:hint="eastAsia" w:ascii="仿宋_GB2312" w:hAnsi="仿宋_GB2312" w:eastAsia="仿宋_GB2312" w:cs="仿宋_GB2312"/>
          <w:color w:val="auto"/>
          <w:highlight w:val="none"/>
          <w:lang w:val="en-US" w:eastAsia="zh-CN"/>
        </w:rPr>
        <w:t>3.本实习核心内容围绕大数据行业认知、岗位工作流程、核心技能要求、企业项目实操体验等模块展开，兼顾行业认知与实践感知。实习过程中严格遵循职业教育规律，采用“企业走访、岗位观摩、案例解析、实操体验”相结合的实习方式，以企业真实大数据项目运作流程为载体，将实习内容拆解为若干递进式认知任务，通过企业导师讲解夯实行业认知基础，通过沉浸式观摩与简易实操提升学生实践感知能力，充分体现职业教育“做中学、学中做”的特色，兼顾行业认知传授与职业能力启蒙</w:t>
      </w:r>
      <w:r>
        <w:rPr>
          <w:rFonts w:hint="eastAsia" w:ascii="仿宋_GB2312" w:hAnsi="仿宋_GB2312" w:eastAsia="仿宋_GB2312" w:cs="仿宋_GB2312"/>
          <w:color w:val="auto"/>
          <w:highlight w:val="none"/>
        </w:rPr>
        <w:t>。</w:t>
      </w:r>
    </w:p>
    <w:p w14:paraId="0B68BE7F">
      <w:pPr>
        <w:pStyle w:val="3"/>
        <w:pageBreakBefore w:val="0"/>
        <w:widowControl/>
        <w:wordWrap/>
        <w:overflowPunct w:val="0"/>
        <w:autoSpaceDE w:val="0"/>
        <w:autoSpaceDN w:val="0"/>
        <w:bidi w:val="0"/>
        <w:adjustRightInd w:val="0"/>
        <w:snapToGrid w:val="0"/>
        <w:textAlignment w:val="baseline"/>
        <w:rPr>
          <w:color w:val="auto"/>
          <w:highlight w:val="none"/>
        </w:rPr>
      </w:pPr>
      <w:bookmarkStart w:id="5" w:name="_Toc15963"/>
      <w:r>
        <w:rPr>
          <w:color w:val="auto"/>
          <w:highlight w:val="none"/>
        </w:rPr>
        <w:t>三、课程任务</w:t>
      </w:r>
      <w:bookmarkEnd w:id="5"/>
    </w:p>
    <w:p w14:paraId="0C1B9B2B">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zh-CN"/>
        </w:rPr>
        <w:t>1.立足大数据产业快速发展背景，紧扣数据可视化及大数据相关岗位人才需求，以立德树人为根本任务，本实习的核心任务是：引导学生直观认知大数据行业发展趋势、数据可视化相关岗位工作内容与职业要求，初步了解数据可视化核心技术及应用场景，培养学生的行业认知能力与职业素养，同时渗透工匠精神与职业规范，引导学生树立严谨的职业态度、规范的工作意识和协同合作的职业理念，实现“认知启蒙、素养培育、方向引领”三位一体的实习目标</w:t>
      </w:r>
      <w:r>
        <w:rPr>
          <w:rFonts w:hint="eastAsia"/>
          <w:color w:val="auto"/>
          <w:highlight w:val="none"/>
          <w:lang w:val="en-US" w:eastAsia="en-US"/>
        </w:rPr>
        <w:t>。</w:t>
      </w:r>
    </w:p>
    <w:p w14:paraId="28DBF3AC">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zh-CN"/>
        </w:rPr>
        <w:t>2.</w:t>
      </w:r>
      <w:r>
        <w:rPr>
          <w:rFonts w:hint="eastAsia"/>
          <w:color w:val="auto"/>
          <w:highlight w:val="none"/>
          <w:lang w:val="en-US" w:eastAsia="en-US"/>
        </w:rPr>
        <w:t>通过本课程教学，学生需达成以下目标，与课程核心定位及人才培养要求相呼应：</w:t>
      </w:r>
    </w:p>
    <w:p w14:paraId="78E5B0BD">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en-US"/>
        </w:rPr>
        <w:t>核心知识：核心认知包括大数据行业认知、Python大数据相关岗位认知、Python应用认知及项目流程认知，具体为大数据产业发展现状、行业发展趋势及就业前景；Python大数据相关岗位（如大数据运维、数据处理、Python数据分析师）的岗位职责、工作流程及核心技能要求；Python在大数据处理中的基础应用场景、核心语法及基础数据处理逻辑；企业真实Python大数据处理项目的需求分析、方案设计、开发实施及优化调试的完整流。</w:t>
      </w:r>
    </w:p>
    <w:p w14:paraId="2093DC1A">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en-US"/>
        </w:rPr>
        <w:t>核心技能：核心能力包括岗位认知能力、实践感知能力、观察分析能力、沟通表达能力及团队协作能力，具体为能准确识别Python大数据相关岗位的核心工作内容与职业要求，能清晰描述Python在大数据处理中的基础应用场景与核心逻辑，能通过观摩企业项目实操，分析Python在大数据收集、整理、分析等环节的应用思路，能主动与企业导师、实习同伴沟通交流实习心得，能参与小组实习任务，协作完成岗位观摩报告及实习总结，提升团队协同与表达能力。</w:t>
      </w:r>
    </w:p>
    <w:p w14:paraId="7690EC19">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en-US"/>
        </w:rPr>
        <w:t>职业素养：形形成严谨细致的职业思维、规范履职的职业习惯，培养观察分析与问题思考能力、团队协同能力，树立职业敬畏心与终身学习意识，养成精益求精的工匠精神，适应大数据行业快速发展及岗位迭代的需求，为后续专业学习和职业发展奠定良好的素养基础。</w:t>
      </w:r>
    </w:p>
    <w:p w14:paraId="5E4289D9">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w:t>
      </w:r>
      <w:r>
        <w:rPr>
          <w:rFonts w:hint="eastAsia"/>
          <w:color w:val="auto"/>
          <w:highlight w:val="none"/>
          <w:lang w:val="en-US" w:eastAsia="en-US"/>
        </w:rPr>
        <w:t>本实习作为高职大数据技术的入门实践环节，是学生职业发展的重要启蒙载体，其育人价值主要体现在两方面：一是为学生后续学习数据可视化、大数据处理等专业核心课程提供直观的行业认知与实践基础，帮助学生明确学习目标、提升学习针对性，为从事大数据运维、数据可视化开发、数据处理等核心岗位做好前期认知铺垫；二是培养学生的职业认知能力与技术探索意识，引导学生掌握“做中学、学中做”的实践学习方法，提升自主观察与认知总结能力，为学生后续考取数据可视化相关职业技能等级证书、职业晋升及长远职业发展筑牢认知根基，助力学生成长为符合行业需求的高素质技术技能人才</w:t>
      </w:r>
      <w:r>
        <w:rPr>
          <w:rFonts w:hint="eastAsia"/>
          <w:color w:val="auto"/>
          <w:highlight w:val="none"/>
          <w:lang w:val="en-US" w:eastAsia="zh-CN"/>
        </w:rPr>
        <w:t>。</w:t>
      </w:r>
    </w:p>
    <w:p w14:paraId="25AF52B2">
      <w:pPr>
        <w:pageBreakBefore w:val="0"/>
        <w:widowControl/>
        <w:wordWrap/>
        <w:overflowPunct w:val="0"/>
        <w:autoSpaceDE w:val="0"/>
        <w:autoSpaceDN w:val="0"/>
        <w:bidi w:val="0"/>
        <w:adjustRightInd w:val="0"/>
        <w:snapToGrid w:val="0"/>
        <w:textAlignment w:val="baseline"/>
        <w:rPr>
          <w:color w:val="auto"/>
          <w:highlight w:val="none"/>
        </w:rPr>
      </w:pPr>
      <w:r>
        <w:rPr>
          <w:color w:val="auto"/>
          <w:highlight w:val="none"/>
        </w:rPr>
        <w:br w:type="page"/>
      </w:r>
    </w:p>
    <w:p w14:paraId="40BFCF8C">
      <w:pPr>
        <w:pStyle w:val="2"/>
        <w:pageBreakBefore w:val="0"/>
        <w:widowControl/>
        <w:wordWrap/>
        <w:overflowPunct w:val="0"/>
        <w:autoSpaceDE w:val="0"/>
        <w:autoSpaceDN w:val="0"/>
        <w:bidi w:val="0"/>
        <w:adjustRightInd w:val="0"/>
        <w:snapToGrid w:val="0"/>
        <w:textAlignment w:val="baseline"/>
        <w:rPr>
          <w:color w:val="auto"/>
          <w:highlight w:val="none"/>
        </w:rPr>
      </w:pPr>
      <w:bookmarkStart w:id="6" w:name="_Toc15265"/>
      <w:r>
        <w:rPr>
          <w:color w:val="auto"/>
          <w:highlight w:val="none"/>
        </w:rPr>
        <w:t>第二部分 课程目标与要求</w:t>
      </w:r>
      <w:bookmarkEnd w:id="6"/>
    </w:p>
    <w:p w14:paraId="09DB3ED6">
      <w:pPr>
        <w:pStyle w:val="3"/>
        <w:pageBreakBefore w:val="0"/>
        <w:widowControl/>
        <w:wordWrap/>
        <w:overflowPunct w:val="0"/>
        <w:autoSpaceDE w:val="0"/>
        <w:autoSpaceDN w:val="0"/>
        <w:bidi w:val="0"/>
        <w:adjustRightInd w:val="0"/>
        <w:snapToGrid w:val="0"/>
        <w:textAlignment w:val="baseline"/>
        <w:rPr>
          <w:rFonts w:hint="eastAsia"/>
          <w:color w:val="auto"/>
          <w:highlight w:val="none"/>
        </w:rPr>
      </w:pPr>
      <w:bookmarkStart w:id="7" w:name="_Toc15697"/>
      <w:r>
        <w:rPr>
          <w:rFonts w:hint="eastAsia"/>
          <w:color w:val="auto"/>
          <w:highlight w:val="none"/>
        </w:rPr>
        <w:t>一、课程目标</w:t>
      </w:r>
      <w:bookmarkEnd w:id="7"/>
    </w:p>
    <w:p w14:paraId="22918F86">
      <w:pPr>
        <w:pStyle w:val="4"/>
        <w:pageBreakBefore w:val="0"/>
        <w:widowControl/>
        <w:wordWrap/>
        <w:overflowPunct w:val="0"/>
        <w:autoSpaceDE w:val="0"/>
        <w:autoSpaceDN w:val="0"/>
        <w:bidi w:val="0"/>
        <w:adjustRightInd w:val="0"/>
        <w:snapToGrid w:val="0"/>
        <w:textAlignment w:val="baseline"/>
        <w:rPr>
          <w:rFonts w:hint="eastAsia"/>
          <w:color w:val="auto"/>
          <w:highlight w:val="none"/>
        </w:rPr>
      </w:pPr>
      <w:bookmarkStart w:id="8" w:name="_Toc24807"/>
      <w:r>
        <w:rPr>
          <w:rFonts w:hint="eastAsia"/>
          <w:color w:val="auto"/>
          <w:highlight w:val="none"/>
        </w:rPr>
        <w:t>（一）素质目标</w:t>
      </w:r>
      <w:bookmarkEnd w:id="8"/>
    </w:p>
    <w:p w14:paraId="54320FF5">
      <w:pPr>
        <w:pStyle w:val="6"/>
        <w:pageBreakBefore w:val="0"/>
        <w:widowControl/>
        <w:wordWrap/>
        <w:overflowPunct w:val="0"/>
        <w:autoSpaceDE w:val="0"/>
        <w:autoSpaceDN w:val="0"/>
        <w:bidi w:val="0"/>
        <w:adjustRightInd w:val="0"/>
        <w:snapToGrid w:val="0"/>
        <w:ind w:left="0" w:leftChars="0" w:firstLine="600" w:firstLineChars="200"/>
        <w:textAlignment w:val="baseline"/>
        <w:rPr>
          <w:rFonts w:hint="eastAsia"/>
          <w:color w:val="auto"/>
          <w:highlight w:val="none"/>
          <w:lang w:val="en-US" w:eastAsia="en-US"/>
        </w:rPr>
      </w:pPr>
      <w:r>
        <w:rPr>
          <w:rFonts w:hint="eastAsia"/>
          <w:color w:val="auto"/>
          <w:highlight w:val="none"/>
          <w:lang w:val="en-US" w:eastAsia="en-US"/>
        </w:rPr>
        <w:t>培养严谨的逻辑思维与数据素养，树立“数据驱动决策”的理念，注重数据的准确性与数据处理的规范性。​</w:t>
      </w:r>
    </w:p>
    <w:p w14:paraId="5617F084">
      <w:pPr>
        <w:pStyle w:val="6"/>
        <w:pageBreakBefore w:val="0"/>
        <w:widowControl/>
        <w:wordWrap/>
        <w:overflowPunct w:val="0"/>
        <w:autoSpaceDE w:val="0"/>
        <w:autoSpaceDN w:val="0"/>
        <w:bidi w:val="0"/>
        <w:adjustRightInd w:val="0"/>
        <w:snapToGrid w:val="0"/>
        <w:ind w:left="0" w:leftChars="0" w:firstLine="600" w:firstLineChars="200"/>
        <w:textAlignment w:val="baseline"/>
        <w:rPr>
          <w:rFonts w:hint="eastAsia"/>
          <w:color w:val="auto"/>
          <w:highlight w:val="none"/>
          <w:lang w:val="en-US" w:eastAsia="en-US"/>
        </w:rPr>
      </w:pPr>
      <w:r>
        <w:rPr>
          <w:rFonts w:hint="eastAsia"/>
          <w:color w:val="auto"/>
          <w:highlight w:val="none"/>
          <w:lang w:val="en-US" w:eastAsia="en-US"/>
        </w:rPr>
        <w:t>培养精益求精的职业态度，注重Python数据处理的规范性、实用性，提升数据整理与分析的细节处理能力。​</w:t>
      </w:r>
    </w:p>
    <w:p w14:paraId="691A063E">
      <w:pPr>
        <w:pStyle w:val="6"/>
        <w:pageBreakBefore w:val="0"/>
        <w:widowControl/>
        <w:wordWrap/>
        <w:overflowPunct w:val="0"/>
        <w:autoSpaceDE w:val="0"/>
        <w:autoSpaceDN w:val="0"/>
        <w:bidi w:val="0"/>
        <w:adjustRightInd w:val="0"/>
        <w:snapToGrid w:val="0"/>
        <w:ind w:left="0" w:leftChars="0" w:firstLine="600" w:firstLineChars="200"/>
        <w:textAlignment w:val="baseline"/>
        <w:rPr>
          <w:rFonts w:hint="eastAsia"/>
          <w:color w:val="auto"/>
          <w:highlight w:val="none"/>
          <w:lang w:val="en-US" w:eastAsia="en-US"/>
        </w:rPr>
      </w:pPr>
      <w:r>
        <w:rPr>
          <w:rFonts w:hint="eastAsia"/>
          <w:color w:val="auto"/>
          <w:highlight w:val="none"/>
          <w:lang w:val="en-US" w:eastAsia="en-US"/>
        </w:rPr>
        <w:t>培养自主学习能力与创新意识，能够主动关注大数据行业新技术、新趋势，尤其是Python在大数据处理中的新应用，不断提升自身专业技能。​</w:t>
      </w:r>
    </w:p>
    <w:p w14:paraId="1EEC5DB6">
      <w:pPr>
        <w:pStyle w:val="6"/>
        <w:pageBreakBefore w:val="0"/>
        <w:widowControl/>
        <w:wordWrap/>
        <w:overflowPunct w:val="0"/>
        <w:autoSpaceDE w:val="0"/>
        <w:autoSpaceDN w:val="0"/>
        <w:bidi w:val="0"/>
        <w:adjustRightInd w:val="0"/>
        <w:snapToGrid w:val="0"/>
        <w:ind w:left="0" w:leftChars="0" w:firstLine="600" w:firstLineChars="200"/>
        <w:textAlignment w:val="baseline"/>
        <w:rPr>
          <w:color w:val="auto"/>
          <w:highlight w:val="none"/>
        </w:rPr>
      </w:pPr>
      <w:r>
        <w:rPr>
          <w:rFonts w:hint="eastAsia"/>
          <w:color w:val="auto"/>
          <w:highlight w:val="none"/>
          <w:lang w:val="en-US" w:eastAsia="en-US"/>
        </w:rPr>
        <w:t>培养职业道德与团队协作精神，遵守大数据项目处理规范，能够与团队成员高效配合完成实习任务及后续项目任务。</w:t>
      </w:r>
    </w:p>
    <w:p w14:paraId="2AE817E3">
      <w:pPr>
        <w:pStyle w:val="4"/>
        <w:pageBreakBefore w:val="0"/>
        <w:widowControl/>
        <w:wordWrap/>
        <w:overflowPunct w:val="0"/>
        <w:autoSpaceDE w:val="0"/>
        <w:autoSpaceDN w:val="0"/>
        <w:bidi w:val="0"/>
        <w:adjustRightInd w:val="0"/>
        <w:snapToGrid w:val="0"/>
        <w:textAlignment w:val="baseline"/>
        <w:rPr>
          <w:color w:val="auto"/>
          <w:highlight w:val="none"/>
        </w:rPr>
      </w:pPr>
      <w:bookmarkStart w:id="9" w:name="_Toc31909"/>
      <w:r>
        <w:rPr>
          <w:rFonts w:hint="eastAsia"/>
          <w:color w:val="auto"/>
          <w:highlight w:val="none"/>
          <w:lang w:val="en-US" w:eastAsia="en-US"/>
        </w:rPr>
        <w:t>（二）</w:t>
      </w:r>
      <w:r>
        <w:rPr>
          <w:color w:val="auto"/>
          <w:highlight w:val="none"/>
        </w:rPr>
        <w:t>知识目标</w:t>
      </w:r>
      <w:bookmarkEnd w:id="9"/>
    </w:p>
    <w:p w14:paraId="02E04E50">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en-US"/>
        </w:rPr>
        <w:t>掌握大数据的基本概念、分类、核心原则及应用场景，理解Python在大数据处理、数据分析中的价值。</w:t>
      </w:r>
    </w:p>
    <w:p w14:paraId="468F5B02">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en-US"/>
        </w:rPr>
        <w:t>熟练掌握Python的基本语法、核心组件（数据类型、函数、模块等）的使用方法，理解Python在数据处理中的运行原理与数据处理逻辑。</w:t>
      </w:r>
    </w:p>
    <w:p w14:paraId="6C2443E9">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en-US"/>
        </w:rPr>
        <w:t>掌握Python数据收集、数据清洗、基础数据分析的基本方法，熟悉大数据处理的核心指标与分析思路。</w:t>
      </w:r>
    </w:p>
    <w:p w14:paraId="3A45FA97">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en-US"/>
        </w:rPr>
        <w:t>了解基于Python的大数据处理平台的搭建流程，掌握Python大数据处理综合案例的设计与实现思路。</w:t>
      </w:r>
    </w:p>
    <w:p w14:paraId="4F0AEC7F">
      <w:pPr>
        <w:pStyle w:val="6"/>
        <w:pageBreakBefore w:val="0"/>
        <w:widowControl/>
        <w:wordWrap/>
        <w:overflowPunct w:val="0"/>
        <w:autoSpaceDE w:val="0"/>
        <w:autoSpaceDN w:val="0"/>
        <w:bidi w:val="0"/>
        <w:adjustRightInd w:val="0"/>
        <w:snapToGrid w:val="0"/>
        <w:textAlignment w:val="baseline"/>
        <w:rPr>
          <w:color w:val="auto"/>
          <w:highlight w:val="none"/>
        </w:rPr>
      </w:pPr>
      <w:r>
        <w:rPr>
          <w:rFonts w:hint="eastAsia"/>
          <w:color w:val="auto"/>
          <w:highlight w:val="none"/>
          <w:lang w:val="en-US" w:eastAsia="en-US"/>
        </w:rPr>
        <w:t>熟悉Python大数据处理项目的完整流程、规范及优化技巧，了解大数据行业最新技术与发展趋势。</w:t>
      </w:r>
    </w:p>
    <w:p w14:paraId="3D1D0B00">
      <w:pPr>
        <w:pStyle w:val="4"/>
        <w:pageBreakBefore w:val="0"/>
        <w:widowControl/>
        <w:wordWrap/>
        <w:overflowPunct w:val="0"/>
        <w:autoSpaceDE w:val="0"/>
        <w:autoSpaceDN w:val="0"/>
        <w:bidi w:val="0"/>
        <w:adjustRightInd w:val="0"/>
        <w:snapToGrid w:val="0"/>
        <w:textAlignment w:val="baseline"/>
        <w:rPr>
          <w:color w:val="auto"/>
          <w:highlight w:val="none"/>
        </w:rPr>
      </w:pPr>
      <w:bookmarkStart w:id="10" w:name="_Toc21659"/>
      <w:r>
        <w:rPr>
          <w:color w:val="auto"/>
          <w:highlight w:val="none"/>
        </w:rPr>
        <w:t>（三）能力目标</w:t>
      </w:r>
      <w:bookmarkEnd w:id="10"/>
    </w:p>
    <w:p w14:paraId="4953AB77">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en-US"/>
        </w:rPr>
        <w:t>具备运用Python工具处理基础数据的能力，能够根据数据特点选择合适的数据处理方法，完成数据收集、整理与基础分析。</w:t>
      </w:r>
    </w:p>
    <w:p w14:paraId="34A14E43">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en-US"/>
        </w:rPr>
        <w:t>能够独立完成简单的Python大数据处理任务，包括数据清洗、基础数据分析及结果呈现。</w:t>
      </w:r>
    </w:p>
    <w:p w14:paraId="3F54241E">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en-US"/>
        </w:rPr>
        <w:t>具备Python大数据处理综合案例的分析、设计与实操能力，能够初步解决数据处理中的常见问题。</w:t>
      </w:r>
    </w:p>
    <w:p w14:paraId="23BA0E2B">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en-US"/>
        </w:rPr>
        <w:t>具备基于Python的大数据处理平台的基础认知与操作能力，能够配合完成数据处理与效果优化工作。</w:t>
      </w:r>
    </w:p>
    <w:p w14:paraId="634A2E69">
      <w:pPr>
        <w:pStyle w:val="6"/>
        <w:pageBreakBefore w:val="0"/>
        <w:widowControl/>
        <w:wordWrap/>
        <w:overflowPunct w:val="0"/>
        <w:autoSpaceDE w:val="0"/>
        <w:autoSpaceDN w:val="0"/>
        <w:bidi w:val="0"/>
        <w:adjustRightInd w:val="0"/>
        <w:snapToGrid w:val="0"/>
        <w:textAlignment w:val="baseline"/>
        <w:rPr>
          <w:color w:val="auto"/>
          <w:highlight w:val="none"/>
        </w:rPr>
      </w:pPr>
      <w:r>
        <w:rPr>
          <w:rFonts w:hint="eastAsia"/>
          <w:color w:val="auto"/>
          <w:highlight w:val="none"/>
          <w:lang w:val="en-US" w:eastAsia="en-US"/>
        </w:rPr>
        <w:t>具备团队协作能力，能够参与小组实习任务的需求分析、方案设计与实操实施，提升沟通与协作效率。</w:t>
      </w:r>
    </w:p>
    <w:p w14:paraId="37575BC6">
      <w:pPr>
        <w:pStyle w:val="3"/>
        <w:pageBreakBefore w:val="0"/>
        <w:widowControl/>
        <w:wordWrap/>
        <w:overflowPunct w:val="0"/>
        <w:autoSpaceDE w:val="0"/>
        <w:autoSpaceDN w:val="0"/>
        <w:bidi w:val="0"/>
        <w:adjustRightInd w:val="0"/>
        <w:snapToGrid w:val="0"/>
        <w:textAlignment w:val="baseline"/>
        <w:rPr>
          <w:color w:val="auto"/>
          <w:highlight w:val="none"/>
        </w:rPr>
      </w:pPr>
      <w:bookmarkStart w:id="11" w:name="_Toc20249"/>
      <w:r>
        <w:rPr>
          <w:color w:val="auto"/>
          <w:highlight w:val="none"/>
        </w:rPr>
        <w:t>二、课程要求</w:t>
      </w:r>
      <w:bookmarkEnd w:id="11"/>
    </w:p>
    <w:p w14:paraId="2DEE9C91">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zh-CN"/>
        </w:rPr>
        <w:t>1.</w:t>
      </w:r>
      <w:r>
        <w:rPr>
          <w:rFonts w:hint="eastAsia"/>
          <w:color w:val="auto"/>
          <w:highlight w:val="none"/>
          <w:lang w:val="en-US" w:eastAsia="en-US"/>
        </w:rPr>
        <w:t>前置要求</w:t>
      </w:r>
      <w:r>
        <w:rPr>
          <w:rFonts w:hint="eastAsia"/>
          <w:color w:val="auto"/>
          <w:highlight w:val="none"/>
          <w:lang w:val="en-US" w:eastAsia="zh-CN"/>
        </w:rPr>
        <w:t>：为保障实习效果，确保学生能顺利开展实习活动，学生需具备以下基础条件：学生需已修完计算机基础、大数据基础等先修课程，掌握计算机基本操作、基础办公软件使用能力，熟悉大数据基本概念，了解简单的代码编写逻辑，能够独立完成基础的数据整理工作，为实习中Python大数据处理认知、岗位观摩及简易实操奠定基础</w:t>
      </w:r>
      <w:r>
        <w:rPr>
          <w:rFonts w:hint="eastAsia"/>
          <w:color w:val="auto"/>
          <w:highlight w:val="none"/>
          <w:lang w:val="en-US" w:eastAsia="en-US"/>
        </w:rPr>
        <w:t>。</w:t>
      </w:r>
    </w:p>
    <w:p w14:paraId="15DFEA9B">
      <w:pPr>
        <w:pStyle w:val="6"/>
        <w:pageBreakBefore w:val="0"/>
        <w:widowControl/>
        <w:wordWrap/>
        <w:overflowPunct w:val="0"/>
        <w:autoSpaceDE w:val="0"/>
        <w:autoSpaceDN w:val="0"/>
        <w:bidi w:val="0"/>
        <w:adjustRightInd w:val="0"/>
        <w:snapToGrid w:val="0"/>
        <w:textAlignment w:val="baseline"/>
        <w:rPr>
          <w:color w:val="auto"/>
          <w:highlight w:val="none"/>
        </w:rPr>
      </w:pPr>
      <w:r>
        <w:rPr>
          <w:rFonts w:hint="eastAsia"/>
          <w:color w:val="auto"/>
          <w:highlight w:val="none"/>
          <w:lang w:val="en-US" w:eastAsia="zh-CN"/>
        </w:rPr>
        <w:t>2.</w:t>
      </w:r>
      <w:r>
        <w:rPr>
          <w:rFonts w:hint="eastAsia"/>
          <w:color w:val="auto"/>
          <w:highlight w:val="none"/>
          <w:lang w:val="en-US" w:eastAsia="en-US"/>
        </w:rPr>
        <w:t>后置要求</w:t>
      </w:r>
      <w:r>
        <w:rPr>
          <w:rFonts w:hint="eastAsia"/>
          <w:color w:val="auto"/>
          <w:highlight w:val="none"/>
          <w:lang w:val="en-US" w:eastAsia="zh-CN"/>
        </w:rPr>
        <w:t>：学生需灵活运用本实习所学核心知识与核心能力（如Python基础数据处理、岗位认知等），对接大数据运维、Python数据分析师等岗位基础需求，能够初步配合完成岗位相关的基础数据处理工作，同时支撑后续Python大数据处理、大数据分析与应用、企业级大数据项目实战、毕业设计等课程的学习，具备持续提升专业技能、适配行业发展的能力</w:t>
      </w:r>
      <w:r>
        <w:rPr>
          <w:rFonts w:hint="eastAsia"/>
          <w:color w:val="auto"/>
          <w:highlight w:val="none"/>
          <w:lang w:val="en-US" w:eastAsia="en-US"/>
        </w:rPr>
        <w:t>。</w:t>
      </w:r>
    </w:p>
    <w:p w14:paraId="42513A0B">
      <w:pPr>
        <w:pStyle w:val="6"/>
        <w:pageBreakBefore w:val="0"/>
        <w:widowControl/>
        <w:wordWrap/>
        <w:overflowPunct w:val="0"/>
        <w:autoSpaceDE w:val="0"/>
        <w:autoSpaceDN w:val="0"/>
        <w:bidi w:val="0"/>
        <w:adjustRightInd w:val="0"/>
        <w:snapToGrid w:val="0"/>
        <w:textAlignment w:val="baseline"/>
        <w:rPr>
          <w:color w:val="auto"/>
          <w:highlight w:val="none"/>
        </w:rPr>
      </w:pPr>
      <w:r>
        <w:rPr>
          <w:color w:val="auto"/>
          <w:highlight w:val="none"/>
        </w:rPr>
        <w:br w:type="page"/>
      </w:r>
    </w:p>
    <w:p w14:paraId="5A1EDAD3">
      <w:pPr>
        <w:pStyle w:val="2"/>
        <w:pageBreakBefore w:val="0"/>
        <w:widowControl/>
        <w:wordWrap/>
        <w:overflowPunct w:val="0"/>
        <w:autoSpaceDE w:val="0"/>
        <w:autoSpaceDN w:val="0"/>
        <w:bidi w:val="0"/>
        <w:adjustRightInd w:val="0"/>
        <w:snapToGrid w:val="0"/>
        <w:textAlignment w:val="baseline"/>
        <w:rPr>
          <w:color w:val="auto"/>
          <w:highlight w:val="none"/>
        </w:rPr>
      </w:pPr>
      <w:bookmarkStart w:id="12" w:name="_Toc3248"/>
      <w:r>
        <w:rPr>
          <w:color w:val="auto"/>
          <w:highlight w:val="none"/>
        </w:rPr>
        <w:t>第三部分 课程结构与内容</w:t>
      </w:r>
      <w:bookmarkEnd w:id="12"/>
    </w:p>
    <w:p w14:paraId="7A62AA45">
      <w:pPr>
        <w:pStyle w:val="3"/>
        <w:pageBreakBefore w:val="0"/>
        <w:widowControl/>
        <w:wordWrap/>
        <w:overflowPunct w:val="0"/>
        <w:autoSpaceDE w:val="0"/>
        <w:autoSpaceDN w:val="0"/>
        <w:bidi w:val="0"/>
        <w:adjustRightInd w:val="0"/>
        <w:snapToGrid w:val="0"/>
        <w:textAlignment w:val="baseline"/>
        <w:rPr>
          <w:color w:val="auto"/>
          <w:highlight w:val="none"/>
        </w:rPr>
      </w:pPr>
      <w:bookmarkStart w:id="13" w:name="_Toc28710"/>
      <w:r>
        <w:rPr>
          <w:color w:val="auto"/>
          <w:highlight w:val="none"/>
        </w:rPr>
        <w:t>一、课程结构</w:t>
      </w:r>
      <w:bookmarkEnd w:id="13"/>
    </w:p>
    <w:p w14:paraId="58714A70">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本实习对标国家职业教育教学标准、大数据行业岗位标准（如大数据运维工程师、数据可视化开发工程师等岗位）、全国职业院校技能大赛大数据技术赛项标准及1+X 大数据工程技术人员（初级）职业技能等级证书标准，以 “岗课赛证” 深度融合为核心，结合认识实习的认知启蒙定位，严格遵循主选教材《大数据技术基础（第2版）》（林子雨主编）的编排逻辑，结合参考教材《大数据认知与实践入门》《计算机基础实操教程》的核心内容及企业真实工作场景，明确实习模块划分逻辑。</w:t>
      </w:r>
    </w:p>
    <w:p w14:paraId="52E447ED">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模块划分遵循 “由浅入深、循序渐进” 的实习规律，结合主选教材及参考教材核心内容、企业岗位实际，按“行业认知—岗位观摩—技能感知—总结提升”的递进逻辑，构建四大核心实习模块，贴合数据可视化岗位工作流程，实现教材认知、岗位感知、竞赛标准与证书要求的精准衔接：</w:t>
      </w:r>
    </w:p>
    <w:p w14:paraId="3CB7E126">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大数据行业与Python基础认知模块：对应主选教材《大数据技术基础（第2版）》（林子雨主编）及参考教材《大数据认知与实践入门》的大数据基础认知内容，聚焦大数据行业发展现状、大数据核心概念、Python在大数据处理中的基础认知，夯实实习的理论与认知基础，衔接参考教材《计算机基础实操教程》的基础内容及先修课程的计算机基础认知。</w:t>
      </w:r>
    </w:p>
    <w:p w14:paraId="370E9C1D">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Python大数据处理岗位观摩模块：结合主选教材Python大数据应用场景及参考教材相关实践内容，聚焦Python大数据处理相关岗位工作，组织学生观摩Python数据收集、数据清洗、基础数据分析等岗位的实际工作流程，初步感知Python在大数据处理中的应用场景与岗位实操要点。</w:t>
      </w:r>
    </w:p>
    <w:p w14:paraId="123BD8A5">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Python大数据处理案例感知模块：结合主选教材Python大数据综合应用案例及参考教材实践内容，通过企业导师讲解、项目实操观摩，让学生直观了解Python大数据处理综合项目的需求分析、方案设计、数据处理及结果分析的完整流程，感知岗位核心工作能力要求，对接岗位实际工作场景。</w:t>
      </w:r>
    </w:p>
    <w:p w14:paraId="03869398">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Python大数据平台认知模块：结合主选教材大数据平台相关基础内容，聚焦基于Python的大数据处理平台架构、数据处理流程的基础认知，通过企业现场观摩，拓宽学生专业视野，衔接后续Python大数据处理相关专业课程学习。</w:t>
      </w:r>
    </w:p>
    <w:p w14:paraId="1674BE5E">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zh-CN"/>
        </w:rPr>
        <w:t>各模块间衔接紧密、层层递进：行业与Python基础认知模块为岗位观摩提供理论支撑，岗位观摩模块为案例感知奠定实践基础，案例感知模块为平台认知拓宽视野，最终实现从“行业认知”到“岗位感知”再到“能力启蒙”的闭环，形成“教材认知为基础、岗位观摩为核心、案例感知为特色”的实习结构模式，充分体现实习的系统性、实用性与完整性，贴合认识实习“认知启蒙、实践感知”的核心特点，同时精准贴合主选教材Python核心内容</w:t>
      </w:r>
      <w:r>
        <w:rPr>
          <w:rFonts w:hint="eastAsia"/>
          <w:color w:val="auto"/>
          <w:highlight w:val="none"/>
          <w:lang w:val="en-US" w:eastAsia="en-US"/>
        </w:rPr>
        <w:t>。</w:t>
      </w:r>
    </w:p>
    <w:p w14:paraId="6F828AFC">
      <w:pPr>
        <w:pStyle w:val="6"/>
        <w:pageBreakBefore w:val="0"/>
        <w:widowControl/>
        <w:wordWrap/>
        <w:overflowPunct w:val="0"/>
        <w:autoSpaceDE w:val="0"/>
        <w:autoSpaceDN w:val="0"/>
        <w:bidi w:val="0"/>
        <w:adjustRightInd w:val="0"/>
        <w:snapToGrid w:val="0"/>
        <w:spacing w:line="240" w:lineRule="auto"/>
        <w:textAlignment w:val="baseline"/>
        <w:rPr>
          <w:rFonts w:hint="eastAsia" w:eastAsia="仿宋_GB2312"/>
          <w:color w:val="auto"/>
          <w:highlight w:val="none"/>
          <w:lang w:eastAsia="zh-CN"/>
        </w:rPr>
      </w:pPr>
    </w:p>
    <w:p w14:paraId="73228EBC">
      <w:pPr>
        <w:pStyle w:val="6"/>
        <w:pageBreakBefore w:val="0"/>
        <w:widowControl/>
        <w:wordWrap/>
        <w:overflowPunct w:val="0"/>
        <w:autoSpaceDE w:val="0"/>
        <w:autoSpaceDN w:val="0"/>
        <w:bidi w:val="0"/>
        <w:adjustRightInd w:val="0"/>
        <w:snapToGrid w:val="0"/>
        <w:spacing w:line="240" w:lineRule="auto"/>
        <w:textAlignment w:val="baseline"/>
        <w:rPr>
          <w:rFonts w:hint="eastAsia" w:eastAsia="仿宋_GB2312"/>
          <w:color w:val="auto"/>
          <w:highlight w:val="none"/>
          <w:lang w:eastAsia="zh-CN"/>
        </w:rPr>
      </w:pPr>
    </w:p>
    <w:p w14:paraId="31270531">
      <w:pPr>
        <w:pStyle w:val="3"/>
        <w:pageBreakBefore w:val="0"/>
        <w:widowControl/>
        <w:wordWrap/>
        <w:overflowPunct w:val="0"/>
        <w:autoSpaceDE w:val="0"/>
        <w:autoSpaceDN w:val="0"/>
        <w:bidi w:val="0"/>
        <w:adjustRightInd w:val="0"/>
        <w:snapToGrid w:val="0"/>
        <w:textAlignment w:val="baseline"/>
        <w:rPr>
          <w:color w:val="auto"/>
          <w:highlight w:val="none"/>
        </w:rPr>
      </w:pPr>
      <w:bookmarkStart w:id="14" w:name="_Toc18119"/>
      <w:r>
        <w:rPr>
          <w:color w:val="auto"/>
          <w:highlight w:val="none"/>
        </w:rPr>
        <w:t>二、课程内容</w:t>
      </w:r>
      <w:bookmarkEnd w:id="14"/>
    </w:p>
    <w:p w14:paraId="30383206">
      <w:pPr>
        <w:pStyle w:val="6"/>
        <w:pageBreakBefore w:val="0"/>
        <w:widowControl/>
        <w:wordWrap/>
        <w:overflowPunct w:val="0"/>
        <w:autoSpaceDE w:val="0"/>
        <w:autoSpaceDN w:val="0"/>
        <w:bidi w:val="0"/>
        <w:adjustRightInd w:val="0"/>
        <w:snapToGrid w:val="0"/>
        <w:spacing w:before="112" w:line="222" w:lineRule="auto"/>
        <w:ind w:left="0" w:leftChars="0" w:firstLine="0" w:firstLineChars="0"/>
        <w:jc w:val="center"/>
        <w:textAlignment w:val="baseline"/>
        <w:rPr>
          <w:b w:val="0"/>
          <w:bCs w:val="0"/>
          <w:color w:val="auto"/>
          <w:spacing w:val="-10"/>
          <w:sz w:val="24"/>
          <w:szCs w:val="24"/>
          <w:highlight w:val="none"/>
        </w:rPr>
      </w:pPr>
      <w:r>
        <w:rPr>
          <w:b w:val="0"/>
          <w:bCs w:val="0"/>
          <w:color w:val="auto"/>
          <w:spacing w:val="-10"/>
          <w:sz w:val="24"/>
          <w:szCs w:val="24"/>
          <w:highlight w:val="none"/>
        </w:rPr>
        <w:t>表</w:t>
      </w:r>
      <w:r>
        <w:rPr>
          <w:b w:val="0"/>
          <w:bCs w:val="0"/>
          <w:color w:val="auto"/>
          <w:spacing w:val="-49"/>
          <w:sz w:val="24"/>
          <w:szCs w:val="24"/>
          <w:highlight w:val="none"/>
        </w:rPr>
        <w:t xml:space="preserve"> </w:t>
      </w:r>
      <w:r>
        <w:rPr>
          <w:b w:val="0"/>
          <w:bCs w:val="0"/>
          <w:color w:val="auto"/>
          <w:spacing w:val="-10"/>
          <w:sz w:val="24"/>
          <w:szCs w:val="24"/>
          <w:highlight w:val="none"/>
        </w:rPr>
        <w:t>2</w:t>
      </w:r>
      <w:r>
        <w:rPr>
          <w:rFonts w:hint="eastAsia"/>
          <w:b w:val="0"/>
          <w:bCs w:val="0"/>
          <w:color w:val="auto"/>
          <w:spacing w:val="19"/>
          <w:sz w:val="24"/>
          <w:szCs w:val="24"/>
          <w:highlight w:val="none"/>
          <w:lang w:val="en-US" w:eastAsia="zh-CN"/>
        </w:rPr>
        <w:t xml:space="preserve"> </w:t>
      </w:r>
      <w:r>
        <w:rPr>
          <w:b w:val="0"/>
          <w:bCs w:val="0"/>
          <w:color w:val="auto"/>
          <w:spacing w:val="-10"/>
          <w:sz w:val="24"/>
          <w:szCs w:val="24"/>
          <w:highlight w:val="none"/>
        </w:rPr>
        <w:t>课程内容</w:t>
      </w:r>
    </w:p>
    <w:p w14:paraId="69819117">
      <w:pPr>
        <w:pStyle w:val="6"/>
        <w:pageBreakBefore w:val="0"/>
        <w:widowControl/>
        <w:wordWrap/>
        <w:overflowPunct w:val="0"/>
        <w:autoSpaceDE w:val="0"/>
        <w:autoSpaceDN w:val="0"/>
        <w:bidi w:val="0"/>
        <w:adjustRightInd w:val="0"/>
        <w:snapToGrid w:val="0"/>
        <w:textAlignment w:val="baseline"/>
        <w:rPr>
          <w:rFonts w:hint="default"/>
          <w:b/>
          <w:bCs/>
          <w:color w:val="auto"/>
          <w:spacing w:val="-10"/>
          <w:sz w:val="24"/>
          <w:szCs w:val="24"/>
          <w:highlight w:val="none"/>
          <w:lang w:val="en-US"/>
        </w:rPr>
      </w:pPr>
      <w:r>
        <w:rPr>
          <w:rFonts w:hint="eastAsia"/>
          <w:color w:val="auto"/>
          <w:highlight w:val="none"/>
          <w:lang w:val="en-US" w:eastAsia="zh-CN"/>
        </w:rPr>
        <w:t>大数据认识实习模块</w:t>
      </w:r>
    </w:p>
    <w:tbl>
      <w:tblPr>
        <w:tblStyle w:val="16"/>
        <w:tblpPr w:leftFromText="180" w:rightFromText="180" w:vertAnchor="text" w:horzAnchor="page" w:tblpX="1637" w:tblpY="644"/>
        <w:tblOverlap w:val="never"/>
        <w:tblW w:w="8467"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368"/>
        <w:gridCol w:w="3253"/>
        <w:gridCol w:w="1846"/>
      </w:tblGrid>
      <w:tr w14:paraId="0EB239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9" w:hRule="atLeast"/>
        </w:trPr>
        <w:tc>
          <w:tcPr>
            <w:tcW w:w="6621" w:type="dxa"/>
            <w:gridSpan w:val="2"/>
            <w:shd w:val="clear" w:color="auto" w:fill="5B9BD5"/>
            <w:vAlign w:val="center"/>
          </w:tcPr>
          <w:p w14:paraId="4B3D118F">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pacing w:val="-2"/>
                <w:sz w:val="24"/>
                <w:szCs w:val="24"/>
                <w:highlight w:val="none"/>
              </w:rPr>
              <w:t xml:space="preserve">教学项目： </w:t>
            </w:r>
            <w:r>
              <w:rPr>
                <w:rFonts w:hint="eastAsia" w:ascii="仿宋_GB2312" w:hAnsi="仿宋_GB2312" w:eastAsia="仿宋_GB2312" w:cs="仿宋_GB2312"/>
                <w:color w:val="auto"/>
                <w:spacing w:val="-2"/>
                <w:sz w:val="24"/>
                <w:szCs w:val="24"/>
                <w:highlight w:val="none"/>
                <w:lang w:val="en-US" w:eastAsia="zh-CN"/>
              </w:rPr>
              <w:t>认识实习</w:t>
            </w:r>
          </w:p>
        </w:tc>
        <w:tc>
          <w:tcPr>
            <w:tcW w:w="1846" w:type="dxa"/>
            <w:shd w:val="clear" w:color="auto" w:fill="5B9BD5"/>
            <w:vAlign w:val="center"/>
          </w:tcPr>
          <w:p w14:paraId="724BEF9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pacing w:val="-3"/>
                <w:sz w:val="24"/>
                <w:szCs w:val="24"/>
                <w:highlight w:val="none"/>
              </w:rPr>
              <w:t>参考学时：</w:t>
            </w:r>
            <w:r>
              <w:rPr>
                <w:rFonts w:hint="eastAsia" w:ascii="仿宋_GB2312" w:hAnsi="仿宋_GB2312" w:eastAsia="仿宋_GB2312" w:cs="仿宋_GB2312"/>
                <w:color w:val="auto"/>
                <w:spacing w:val="-3"/>
                <w:sz w:val="24"/>
                <w:szCs w:val="24"/>
                <w:highlight w:val="none"/>
                <w:lang w:val="en-US" w:eastAsia="zh-CN"/>
              </w:rPr>
              <w:t>16</w:t>
            </w:r>
          </w:p>
        </w:tc>
      </w:tr>
      <w:tr w14:paraId="60C3E2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001" w:hRule="atLeast"/>
        </w:trPr>
        <w:tc>
          <w:tcPr>
            <w:tcW w:w="8467" w:type="dxa"/>
            <w:gridSpan w:val="3"/>
            <w:vAlign w:val="center"/>
          </w:tcPr>
          <w:p w14:paraId="15B37978">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lang w:eastAsia="zh-CN"/>
              </w:rPr>
            </w:pPr>
            <w:r>
              <w:rPr>
                <w:rFonts w:hint="eastAsia" w:ascii="仿宋_GB2312" w:hAnsi="仿宋_GB2312" w:eastAsia="仿宋_GB2312" w:cs="仿宋_GB2312"/>
                <w:color w:val="auto"/>
                <w:spacing w:val="-6"/>
                <w:sz w:val="24"/>
                <w:szCs w:val="24"/>
                <w:highlight w:val="none"/>
              </w:rPr>
              <w:t>学习目标：</w:t>
            </w:r>
          </w:p>
          <w:p w14:paraId="17D11393">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z w:val="24"/>
                <w:szCs w:val="24"/>
                <w:highlight w:val="none"/>
              </w:rPr>
              <w:t>掌握</w:t>
            </w:r>
            <w:r>
              <w:rPr>
                <w:rFonts w:hint="eastAsia" w:ascii="仿宋_GB2312" w:hAnsi="仿宋_GB2312" w:eastAsia="仿宋_GB2312" w:cs="仿宋_GB2312"/>
                <w:color w:val="auto"/>
                <w:sz w:val="24"/>
                <w:szCs w:val="24"/>
                <w:highlight w:val="none"/>
                <w:lang w:val="en-US" w:eastAsia="zh-CN"/>
              </w:rPr>
              <w:t>大</w:t>
            </w:r>
            <w:r>
              <w:rPr>
                <w:rFonts w:hint="eastAsia" w:ascii="仿宋_GB2312" w:hAnsi="仿宋_GB2312" w:eastAsia="仿宋_GB2312" w:cs="仿宋_GB2312"/>
                <w:color w:val="auto"/>
                <w:sz w:val="24"/>
                <w:szCs w:val="24"/>
                <w:highlight w:val="none"/>
              </w:rPr>
              <w:t>数据基本概念、发展与应用场景。</w:t>
            </w:r>
          </w:p>
          <w:p w14:paraId="50D7A55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z w:val="24"/>
                <w:szCs w:val="24"/>
                <w:highlight w:val="none"/>
              </w:rPr>
              <w:t>了解</w:t>
            </w:r>
            <w:r>
              <w:rPr>
                <w:rFonts w:hint="eastAsia" w:ascii="仿宋_GB2312" w:hAnsi="仿宋_GB2312" w:eastAsia="仿宋_GB2312" w:cs="仿宋_GB2312"/>
                <w:color w:val="auto"/>
                <w:sz w:val="24"/>
                <w:szCs w:val="24"/>
                <w:highlight w:val="none"/>
                <w:lang w:val="en-US" w:eastAsia="zh-CN"/>
              </w:rPr>
              <w:t>python</w:t>
            </w:r>
            <w:r>
              <w:rPr>
                <w:rFonts w:hint="eastAsia" w:ascii="仿宋_GB2312" w:hAnsi="仿宋_GB2312" w:eastAsia="仿宋_GB2312" w:cs="仿宋_GB2312"/>
                <w:color w:val="auto"/>
                <w:sz w:val="24"/>
                <w:szCs w:val="24"/>
                <w:highlight w:val="none"/>
              </w:rPr>
              <w:t>。</w:t>
            </w:r>
          </w:p>
          <w:p w14:paraId="1BA10DAD">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z w:val="24"/>
                <w:szCs w:val="24"/>
                <w:highlight w:val="none"/>
              </w:rPr>
              <w:t>了解</w:t>
            </w:r>
            <w:r>
              <w:rPr>
                <w:rFonts w:hint="eastAsia" w:ascii="仿宋_GB2312" w:hAnsi="仿宋_GB2312" w:eastAsia="仿宋_GB2312" w:cs="仿宋_GB2312"/>
                <w:color w:val="auto"/>
                <w:sz w:val="24"/>
                <w:szCs w:val="24"/>
                <w:highlight w:val="none"/>
                <w:lang w:val="en-US" w:eastAsia="zh-CN"/>
              </w:rPr>
              <w:t>python</w:t>
            </w:r>
            <w:r>
              <w:rPr>
                <w:rFonts w:hint="eastAsia" w:ascii="仿宋_GB2312" w:hAnsi="仿宋_GB2312" w:eastAsia="仿宋_GB2312" w:cs="仿宋_GB2312"/>
                <w:color w:val="auto"/>
                <w:sz w:val="24"/>
                <w:szCs w:val="24"/>
                <w:highlight w:val="none"/>
              </w:rPr>
              <w:t>基础结构与开发流程。</w:t>
            </w:r>
          </w:p>
          <w:p w14:paraId="3F3F9990">
            <w:pPr>
              <w:keepNext w:val="0"/>
              <w:keepLines w:val="0"/>
              <w:pageBreakBefore w:val="0"/>
              <w:widowControl/>
              <w:numPr>
                <w:ilvl w:val="0"/>
                <w:numId w:val="0"/>
              </w:numPr>
              <w:kinsoku w:val="0"/>
              <w:wordWrap/>
              <w:overflowPunct w:val="0"/>
              <w:topLinePunct w:val="0"/>
              <w:autoSpaceDE w:val="0"/>
              <w:autoSpaceDN w:val="0"/>
              <w:bidi w:val="0"/>
              <w:adjustRightInd w:val="0"/>
              <w:snapToGrid w:val="0"/>
              <w:spacing w:line="240" w:lineRule="auto"/>
              <w:ind w:leftChars="0" w:right="0" w:rightChars="0"/>
              <w:jc w:val="both"/>
              <w:textAlignment w:val="baseline"/>
              <w:rPr>
                <w:rFonts w:hint="eastAsia" w:ascii="仿宋_GB2312" w:hAnsi="仿宋_GB2312" w:eastAsia="仿宋_GB2312" w:cs="仿宋_GB2312"/>
                <w:color w:val="auto"/>
                <w:sz w:val="24"/>
                <w:szCs w:val="24"/>
                <w:highlight w:val="none"/>
              </w:rPr>
            </w:pPr>
          </w:p>
        </w:tc>
      </w:tr>
      <w:tr w14:paraId="66D2CC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7" w:hRule="atLeast"/>
        </w:trPr>
        <w:tc>
          <w:tcPr>
            <w:tcW w:w="3368" w:type="dxa"/>
            <w:shd w:val="clear" w:color="auto" w:fill="5B9BD5"/>
            <w:vAlign w:val="center"/>
          </w:tcPr>
          <w:p w14:paraId="653841E1">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7"/>
                <w:sz w:val="24"/>
                <w:szCs w:val="24"/>
                <w:highlight w:val="none"/>
              </w:rPr>
              <w:t>学习单元</w:t>
            </w:r>
          </w:p>
        </w:tc>
        <w:tc>
          <w:tcPr>
            <w:tcW w:w="3253" w:type="dxa"/>
            <w:shd w:val="clear" w:color="auto" w:fill="5B9BD5"/>
            <w:vAlign w:val="center"/>
          </w:tcPr>
          <w:p w14:paraId="527F24AC">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3"/>
                <w:sz w:val="24"/>
                <w:szCs w:val="24"/>
                <w:highlight w:val="none"/>
              </w:rPr>
              <w:t>课程内容和要求</w:t>
            </w:r>
          </w:p>
        </w:tc>
        <w:tc>
          <w:tcPr>
            <w:tcW w:w="1846" w:type="dxa"/>
            <w:shd w:val="clear" w:color="auto" w:fill="5B9BD5"/>
            <w:vAlign w:val="center"/>
          </w:tcPr>
          <w:p w14:paraId="1D1595A9">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5"/>
                <w:sz w:val="24"/>
                <w:szCs w:val="24"/>
                <w:highlight w:val="none"/>
              </w:rPr>
              <w:t>参考学时</w:t>
            </w:r>
          </w:p>
        </w:tc>
      </w:tr>
      <w:tr w14:paraId="3006BFC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493" w:hRule="atLeast"/>
        </w:trPr>
        <w:tc>
          <w:tcPr>
            <w:tcW w:w="3368" w:type="dxa"/>
            <w:shd w:val="clear" w:color="auto" w:fill="auto"/>
            <w:vAlign w:val="center"/>
          </w:tcPr>
          <w:p w14:paraId="2F1E0192">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lang w:val="en-US" w:eastAsia="en-US"/>
              </w:rPr>
            </w:pPr>
            <w:r>
              <w:rPr>
                <w:rFonts w:hint="eastAsia" w:ascii="仿宋_GB2312" w:hAnsi="仿宋_GB2312" w:eastAsia="仿宋_GB2312" w:cs="仿宋_GB2312"/>
                <w:color w:val="auto"/>
                <w:sz w:val="24"/>
                <w:szCs w:val="24"/>
                <w:highlight w:val="none"/>
                <w:lang w:val="en-US" w:eastAsia="zh-CN"/>
              </w:rPr>
              <w:t>单元 1：数据可视化概述</w:t>
            </w:r>
            <w:r>
              <w:rPr>
                <w:rFonts w:hint="eastAsia" w:ascii="仿宋_GB2312" w:hAnsi="仿宋_GB2312" w:eastAsia="仿宋_GB2312" w:cs="仿宋_GB2312"/>
                <w:color w:val="auto"/>
                <w:sz w:val="24"/>
                <w:szCs w:val="24"/>
                <w:highlight w:val="none"/>
              </w:rPr>
              <w:t>：</w:t>
            </w:r>
          </w:p>
        </w:tc>
        <w:tc>
          <w:tcPr>
            <w:tcW w:w="3253" w:type="dxa"/>
            <w:shd w:val="clear" w:color="auto" w:fill="auto"/>
            <w:vAlign w:val="top"/>
          </w:tcPr>
          <w:p w14:paraId="1BAEE836">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lang w:val="en-US" w:eastAsia="en-US"/>
              </w:rPr>
            </w:pPr>
            <w:r>
              <w:rPr>
                <w:rFonts w:hint="eastAsia" w:ascii="仿宋_GB2312" w:hAnsi="仿宋_GB2312" w:eastAsia="仿宋_GB2312" w:cs="仿宋_GB2312"/>
                <w:color w:val="auto"/>
                <w:sz w:val="24"/>
                <w:szCs w:val="24"/>
                <w:highlight w:val="none"/>
              </w:rPr>
              <w:t>内容：大数据行业认知，python基础入门，python基础语法，python运算符及简单表达式，if-else，for，while 循环综合应用。</w:t>
            </w:r>
          </w:p>
        </w:tc>
        <w:tc>
          <w:tcPr>
            <w:tcW w:w="1846" w:type="dxa"/>
            <w:shd w:val="clear" w:color="auto" w:fill="auto"/>
            <w:vAlign w:val="center"/>
          </w:tcPr>
          <w:p w14:paraId="586A106F">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16</w:t>
            </w:r>
          </w:p>
        </w:tc>
      </w:tr>
    </w:tbl>
    <w:p w14:paraId="1A22E9AB">
      <w:pPr>
        <w:pStyle w:val="6"/>
        <w:pageBreakBefore w:val="0"/>
        <w:widowControl/>
        <w:wordWrap/>
        <w:overflowPunct w:val="0"/>
        <w:autoSpaceDE w:val="0"/>
        <w:autoSpaceDN w:val="0"/>
        <w:bidi w:val="0"/>
        <w:adjustRightInd w:val="0"/>
        <w:snapToGrid w:val="0"/>
        <w:textAlignment w:val="baseline"/>
        <w:rPr>
          <w:rFonts w:hint="eastAsia"/>
          <w:color w:val="auto"/>
          <w:highlight w:val="none"/>
          <w:lang w:eastAsia="zh-CN"/>
        </w:rPr>
      </w:pPr>
    </w:p>
    <w:p w14:paraId="6D4EFA49">
      <w:pPr>
        <w:pageBreakBefore w:val="0"/>
        <w:widowControl/>
        <w:wordWrap/>
        <w:overflowPunct w:val="0"/>
        <w:autoSpaceDE w:val="0"/>
        <w:autoSpaceDN w:val="0"/>
        <w:bidi w:val="0"/>
        <w:adjustRightInd w:val="0"/>
        <w:snapToGrid w:val="0"/>
        <w:textAlignment w:val="baseline"/>
        <w:rPr>
          <w:color w:val="auto"/>
          <w:highlight w:val="none"/>
        </w:rPr>
      </w:pPr>
    </w:p>
    <w:p w14:paraId="07547615">
      <w:pPr>
        <w:pStyle w:val="2"/>
        <w:pageBreakBefore w:val="0"/>
        <w:widowControl/>
        <w:wordWrap/>
        <w:overflowPunct w:val="0"/>
        <w:autoSpaceDE w:val="0"/>
        <w:autoSpaceDN w:val="0"/>
        <w:bidi w:val="0"/>
        <w:adjustRightInd w:val="0"/>
        <w:snapToGrid w:val="0"/>
        <w:textAlignment w:val="baseline"/>
        <w:rPr>
          <w:color w:val="auto"/>
          <w:highlight w:val="none"/>
        </w:rPr>
      </w:pPr>
      <w:bookmarkStart w:id="15" w:name="_Toc32459"/>
      <w:r>
        <w:rPr>
          <w:color w:val="auto"/>
          <w:highlight w:val="none"/>
        </w:rPr>
        <w:t>第四部分 学生考核与评价</w:t>
      </w:r>
      <w:bookmarkEnd w:id="15"/>
    </w:p>
    <w:p w14:paraId="3D667E4D">
      <w:pPr>
        <w:pStyle w:val="3"/>
        <w:pageBreakBefore w:val="0"/>
        <w:widowControl/>
        <w:wordWrap/>
        <w:overflowPunct w:val="0"/>
        <w:autoSpaceDE w:val="0"/>
        <w:autoSpaceDN w:val="0"/>
        <w:bidi w:val="0"/>
        <w:adjustRightInd w:val="0"/>
        <w:snapToGrid w:val="0"/>
        <w:textAlignment w:val="baseline"/>
        <w:rPr>
          <w:color w:val="auto"/>
          <w:highlight w:val="none"/>
        </w:rPr>
      </w:pPr>
      <w:bookmarkStart w:id="16" w:name="_Toc9784"/>
      <w:r>
        <w:rPr>
          <w:color w:val="auto"/>
          <w:highlight w:val="none"/>
        </w:rPr>
        <w:t>一、学习效果考核</w:t>
      </w:r>
      <w:bookmarkEnd w:id="16"/>
    </w:p>
    <w:p w14:paraId="310E8F66">
      <w:pPr>
        <w:pStyle w:val="6"/>
        <w:keepNext w:val="0"/>
        <w:keepLines w:val="0"/>
        <w:pageBreakBefore w:val="0"/>
        <w:widowControl/>
        <w:kinsoku/>
        <w:wordWrap/>
        <w:overflowPunct w:val="0"/>
        <w:topLine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zh-CN"/>
        </w:rPr>
        <w:t>1.考核体系构建依据：严格遵循国家职业教育大数据技术专业教学标准，对接大数据行业岗位标准（数据可视化开发工程师、数据分析师等）、全国职业院校技能大赛大数据技术赛项标准及1+X大数据工程技术人员（初级）职业技能等级证书标准，确保考核内容与岗位需求、竞赛要求、证书考点精准对接。核心考核维度包括：职业素养（规范操作、责任意识、团队协作）、专业知识</w:t>
      </w:r>
      <w:r>
        <w:rPr>
          <w:rFonts w:hint="eastAsia"/>
          <w:color w:val="auto"/>
          <w:highlight w:val="none"/>
          <w:lang w:val="en-US" w:eastAsia="en-US"/>
        </w:rPr>
        <w:t>。</w:t>
      </w:r>
    </w:p>
    <w:p w14:paraId="2E3EEE08">
      <w:pPr>
        <w:pStyle w:val="6"/>
        <w:keepNext w:val="0"/>
        <w:keepLines w:val="0"/>
        <w:pageBreakBefore w:val="0"/>
        <w:widowControl/>
        <w:kinsoku/>
        <w:wordWrap/>
        <w:overflowPunct w:val="0"/>
        <w:topLine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  评价方式：突出过程性评价，强化对学生学习过程的动态监测，摒弃“一考定终身”的评价模式。引入增值评价，重点关注学生从课程入门（数据可视化概述）到项目实战（农村电商大屏、综合案例）的纵向进步，记录学生技能提升轨迹，激发学生学习内生动力。结合专业课程特点进行评价，确保考核结果与企业岗位要求高度对接，提升学生就业适配度。</w:t>
      </w:r>
    </w:p>
    <w:p w14:paraId="0EA589A4">
      <w:pPr>
        <w:pStyle w:val="6"/>
        <w:keepNext w:val="0"/>
        <w:keepLines w:val="0"/>
        <w:pageBreakBefore w:val="0"/>
        <w:widowControl/>
        <w:kinsoku/>
        <w:wordWrap/>
        <w:overflowPunct w:val="0"/>
        <w:topLinePunct w:val="0"/>
        <w:autoSpaceDE w:val="0"/>
        <w:autoSpaceDN w:val="0"/>
        <w:bidi w:val="0"/>
        <w:adjustRightInd w:val="0"/>
        <w:snapToGrid w:val="0"/>
        <w:textAlignment w:val="baseline"/>
        <w:rPr>
          <w:color w:val="auto"/>
          <w:highlight w:val="none"/>
        </w:rPr>
      </w:pPr>
      <w:r>
        <w:rPr>
          <w:rFonts w:hint="eastAsia"/>
          <w:color w:val="auto"/>
          <w:highlight w:val="none"/>
          <w:lang w:val="en-US" w:eastAsia="zh-CN"/>
        </w:rPr>
        <w:t>3.</w:t>
      </w:r>
      <w:r>
        <w:rPr>
          <w:rFonts w:hint="eastAsia"/>
          <w:color w:val="auto"/>
          <w:highlight w:val="none"/>
          <w:lang w:val="en-US" w:eastAsia="en-US"/>
        </w:rPr>
        <w:t>数据采集方式：采用多渠道、可追溯的数据采集模式，确保考核过程透明、结果客观公正。主要采集渠道包括：智慧教学平台（课堂签到、作业提交、在线测试成绩）、实训记录、任务完成情况、课堂表现（小组讨论、问题回答、实操展示），形成完整的学生学习过程档案，全面反映学生的学习效果与能力提升。</w:t>
      </w:r>
    </w:p>
    <w:p w14:paraId="61E9E669">
      <w:pPr>
        <w:pStyle w:val="3"/>
        <w:pageBreakBefore w:val="0"/>
        <w:widowControl/>
        <w:wordWrap/>
        <w:overflowPunct w:val="0"/>
        <w:autoSpaceDE w:val="0"/>
        <w:autoSpaceDN w:val="0"/>
        <w:bidi w:val="0"/>
        <w:adjustRightInd w:val="0"/>
        <w:snapToGrid w:val="0"/>
        <w:textAlignment w:val="baseline"/>
        <w:rPr>
          <w:color w:val="auto"/>
          <w:highlight w:val="none"/>
        </w:rPr>
      </w:pPr>
      <w:bookmarkStart w:id="17" w:name="_Toc30704"/>
      <w:r>
        <w:rPr>
          <w:color w:val="auto"/>
          <w:highlight w:val="none"/>
        </w:rPr>
        <w:t>二、考核评价建议</w:t>
      </w:r>
      <w:bookmarkEnd w:id="17"/>
    </w:p>
    <w:p w14:paraId="3625898B">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评价构成：采用“过程性评价+终结性评价”相结合的评价体系，结合本课程重实践、重项目的特点，明确过程性评价占70%，终结性评价占30%（符合实践课程过程性评价占比不低于70%的要求）。过程性评价重点考核学生各项目实操、单元任务完成质量，终结性评价重点考核综合项目实战能力与专业知识应用能力。</w:t>
      </w:r>
    </w:p>
    <w:p w14:paraId="09F594EC">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  评价主体：体现多元化，贴合本课程岗位导向特点，明确各主体职责与权重：教师评价（占比50%），负责评定学生实操规范性、项目完成质量、知识掌握程度；企业评价（占比25%）；学生自评与互评（各占比12.5%），学生自评聚焦自身学习收获与不足，互评重点评价小组项目中的协作表现、代码规范性及实操能力。</w:t>
      </w:r>
    </w:p>
    <w:p w14:paraId="7F8A3E64">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  评价方式：结合课程实操性特点，多样化开展评价。过程性评价具体包括：课堂提问、作业完成情况、阶段测验、实训任务、课堂表现。终结性评价采用“综合项目答辩+技能实操”形式（各占终结性评价50%）。</w:t>
      </w:r>
    </w:p>
    <w:p w14:paraId="278FE391">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4.  评价内容：德技并重、全面覆盖，贴合本课程培养目标，具体包括：知识掌握、技能水平、工作成果、职业素养、学习态度与团队协作。明确各评价指标评分标准，如可视化编程技能重点考核代码正确性、规范性及优化能力，项目成果重点考核流程完整性、可视化效果及报告规范性，确保评价科学、公平、可操作。</w:t>
      </w:r>
    </w:p>
    <w:p w14:paraId="35DD3EC1">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334DC327">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0B370867">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61864779">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52AD85F0">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08CE415D">
      <w:pPr>
        <w:pStyle w:val="6"/>
        <w:pageBreakBefore w:val="0"/>
        <w:widowControl/>
        <w:wordWrap/>
        <w:overflowPunct w:val="0"/>
        <w:autoSpaceDE w:val="0"/>
        <w:autoSpaceDN w:val="0"/>
        <w:bidi w:val="0"/>
        <w:adjustRightInd w:val="0"/>
        <w:snapToGrid w:val="0"/>
        <w:spacing w:before="78" w:line="219" w:lineRule="auto"/>
        <w:ind w:left="0" w:leftChars="0" w:firstLine="0" w:firstLineChars="0"/>
        <w:jc w:val="center"/>
        <w:textAlignment w:val="baseline"/>
        <w:rPr>
          <w:b w:val="0"/>
          <w:bCs w:val="0"/>
          <w:color w:val="auto"/>
          <w:sz w:val="24"/>
          <w:szCs w:val="24"/>
          <w:highlight w:val="none"/>
        </w:rPr>
      </w:pPr>
      <w:r>
        <w:rPr>
          <w:b w:val="0"/>
          <w:bCs w:val="0"/>
          <w:color w:val="auto"/>
          <w:spacing w:val="-8"/>
          <w:sz w:val="24"/>
          <w:szCs w:val="24"/>
          <w:highlight w:val="none"/>
        </w:rPr>
        <w:t>表</w:t>
      </w:r>
      <w:r>
        <w:rPr>
          <w:b w:val="0"/>
          <w:bCs w:val="0"/>
          <w:color w:val="auto"/>
          <w:spacing w:val="-47"/>
          <w:sz w:val="24"/>
          <w:szCs w:val="24"/>
          <w:highlight w:val="none"/>
        </w:rPr>
        <w:t xml:space="preserve"> </w:t>
      </w:r>
      <w:r>
        <w:rPr>
          <w:b w:val="0"/>
          <w:bCs w:val="0"/>
          <w:color w:val="auto"/>
          <w:spacing w:val="-8"/>
          <w:sz w:val="24"/>
          <w:szCs w:val="24"/>
          <w:highlight w:val="none"/>
        </w:rPr>
        <w:t>3</w:t>
      </w:r>
      <w:r>
        <w:rPr>
          <w:rFonts w:hint="eastAsia"/>
          <w:b w:val="0"/>
          <w:bCs w:val="0"/>
          <w:color w:val="auto"/>
          <w:spacing w:val="19"/>
          <w:sz w:val="24"/>
          <w:szCs w:val="24"/>
          <w:highlight w:val="none"/>
          <w:lang w:val="en-US" w:eastAsia="zh-CN"/>
        </w:rPr>
        <w:t xml:space="preserve"> </w:t>
      </w:r>
      <w:r>
        <w:rPr>
          <w:b w:val="0"/>
          <w:bCs w:val="0"/>
          <w:color w:val="auto"/>
          <w:spacing w:val="-8"/>
          <w:sz w:val="24"/>
          <w:szCs w:val="24"/>
          <w:highlight w:val="none"/>
        </w:rPr>
        <w:t>考核评价内容</w:t>
      </w:r>
    </w:p>
    <w:tbl>
      <w:tblPr>
        <w:tblStyle w:val="16"/>
        <w:tblW w:w="8523"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45"/>
        <w:gridCol w:w="1225"/>
        <w:gridCol w:w="2395"/>
        <w:gridCol w:w="3358"/>
      </w:tblGrid>
      <w:tr w14:paraId="0B15EE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9" w:hRule="atLeast"/>
        </w:trPr>
        <w:tc>
          <w:tcPr>
            <w:tcW w:w="1545" w:type="dxa"/>
            <w:vAlign w:val="center"/>
          </w:tcPr>
          <w:p w14:paraId="374CC3C4">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5"/>
                <w:sz w:val="24"/>
                <w:szCs w:val="24"/>
                <w:highlight w:val="none"/>
              </w:rPr>
              <w:t>评价构成</w:t>
            </w:r>
          </w:p>
        </w:tc>
        <w:tc>
          <w:tcPr>
            <w:tcW w:w="1225" w:type="dxa"/>
            <w:vAlign w:val="center"/>
          </w:tcPr>
          <w:p w14:paraId="5728BD42">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5"/>
                <w:sz w:val="24"/>
                <w:szCs w:val="24"/>
                <w:highlight w:val="none"/>
              </w:rPr>
              <w:t>评价主体</w:t>
            </w:r>
          </w:p>
        </w:tc>
        <w:tc>
          <w:tcPr>
            <w:tcW w:w="2395" w:type="dxa"/>
            <w:vAlign w:val="center"/>
          </w:tcPr>
          <w:p w14:paraId="08DF4E6E">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5"/>
                <w:sz w:val="24"/>
                <w:szCs w:val="24"/>
                <w:highlight w:val="none"/>
              </w:rPr>
              <w:t>评价要素</w:t>
            </w:r>
          </w:p>
        </w:tc>
        <w:tc>
          <w:tcPr>
            <w:tcW w:w="3358" w:type="dxa"/>
            <w:vAlign w:val="center"/>
          </w:tcPr>
          <w:p w14:paraId="2CD591BF">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5"/>
                <w:sz w:val="24"/>
                <w:szCs w:val="24"/>
                <w:highlight w:val="none"/>
              </w:rPr>
              <w:t>评价标准</w:t>
            </w:r>
          </w:p>
        </w:tc>
      </w:tr>
      <w:tr w14:paraId="48AC81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95" w:hRule="atLeast"/>
        </w:trPr>
        <w:tc>
          <w:tcPr>
            <w:tcW w:w="1545" w:type="dxa"/>
            <w:vMerge w:val="restart"/>
            <w:vAlign w:val="center"/>
          </w:tcPr>
          <w:p w14:paraId="5B6FDA72">
            <w:pPr>
              <w:pStyle w:val="17"/>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highlight w:val="none"/>
              </w:rPr>
            </w:pPr>
          </w:p>
          <w:p w14:paraId="007CE517">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课前</w:t>
            </w:r>
          </w:p>
          <w:p w14:paraId="59DF9E4E">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lang w:eastAsia="zh-CN"/>
              </w:rPr>
            </w:pPr>
            <w:r>
              <w:rPr>
                <w:rFonts w:hint="eastAsia" w:ascii="仿宋_GB2312" w:hAnsi="仿宋_GB2312" w:eastAsia="仿宋_GB2312" w:cs="仿宋_GB2312"/>
                <w:color w:val="auto"/>
                <w:spacing w:val="-11"/>
                <w:sz w:val="24"/>
                <w:szCs w:val="24"/>
                <w:highlight w:val="none"/>
                <w:lang w:eastAsia="zh-CN"/>
              </w:rPr>
              <w:t>（</w:t>
            </w:r>
            <w:r>
              <w:rPr>
                <w:rFonts w:hint="eastAsia" w:ascii="仿宋_GB2312" w:hAnsi="仿宋_GB2312" w:eastAsia="仿宋_GB2312" w:cs="仿宋_GB2312"/>
                <w:color w:val="auto"/>
                <w:spacing w:val="-11"/>
                <w:sz w:val="24"/>
                <w:szCs w:val="24"/>
                <w:highlight w:val="none"/>
              </w:rPr>
              <w:t>10%</w:t>
            </w:r>
            <w:r>
              <w:rPr>
                <w:rFonts w:hint="eastAsia" w:ascii="仿宋_GB2312" w:hAnsi="仿宋_GB2312" w:eastAsia="仿宋_GB2312" w:cs="仿宋_GB2312"/>
                <w:color w:val="auto"/>
                <w:spacing w:val="-11"/>
                <w:sz w:val="24"/>
                <w:szCs w:val="24"/>
                <w:highlight w:val="none"/>
                <w:lang w:eastAsia="zh-CN"/>
              </w:rPr>
              <w:t>）</w:t>
            </w:r>
          </w:p>
        </w:tc>
        <w:tc>
          <w:tcPr>
            <w:tcW w:w="1225" w:type="dxa"/>
            <w:vAlign w:val="center"/>
          </w:tcPr>
          <w:p w14:paraId="4DF859F7">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智慧职教</w:t>
            </w:r>
          </w:p>
        </w:tc>
        <w:tc>
          <w:tcPr>
            <w:tcW w:w="2395" w:type="dxa"/>
            <w:vAlign w:val="center"/>
          </w:tcPr>
          <w:p w14:paraId="54FEEEDF">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课前预习完成度 </w:t>
            </w:r>
          </w:p>
        </w:tc>
        <w:tc>
          <w:tcPr>
            <w:tcW w:w="3358" w:type="dxa"/>
            <w:vAlign w:val="center"/>
          </w:tcPr>
          <w:p w14:paraId="7CC5595D">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1. 完成课前预习任务，预习时长达标（8-10分）；2. 部分完成预习任务，时长基本达标（5-7分）；3. 未完成预习任务（0-4分）</w:t>
            </w:r>
          </w:p>
        </w:tc>
      </w:tr>
      <w:tr w14:paraId="1944E4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95" w:hRule="atLeast"/>
        </w:trPr>
        <w:tc>
          <w:tcPr>
            <w:tcW w:w="1545" w:type="dxa"/>
            <w:vMerge w:val="continue"/>
            <w:vAlign w:val="center"/>
          </w:tcPr>
          <w:p w14:paraId="47A47CD9">
            <w:pPr>
              <w:pStyle w:val="17"/>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highlight w:val="none"/>
              </w:rPr>
            </w:pPr>
          </w:p>
        </w:tc>
        <w:tc>
          <w:tcPr>
            <w:tcW w:w="1225" w:type="dxa"/>
            <w:vAlign w:val="center"/>
          </w:tcPr>
          <w:p w14:paraId="473ECAD9">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企业导师</w:t>
            </w:r>
          </w:p>
        </w:tc>
        <w:tc>
          <w:tcPr>
            <w:tcW w:w="2395" w:type="dxa"/>
            <w:vAlign w:val="center"/>
          </w:tcPr>
          <w:p w14:paraId="6A173C7D">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lang w:val="en-US" w:eastAsia="zh-CN"/>
              </w:rPr>
              <w:t>预习质量与岗位关联度</w:t>
            </w:r>
          </w:p>
          <w:p w14:paraId="3445185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p>
        </w:tc>
        <w:tc>
          <w:tcPr>
            <w:tcW w:w="3358" w:type="dxa"/>
            <w:vAlign w:val="center"/>
          </w:tcPr>
          <w:p w14:paraId="6BDD49BC">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lang w:val="en-US" w:eastAsia="zh-CN"/>
              </w:rPr>
              <w:t>1. 能结合岗位需求梳理预习重点，提出针对性疑问（8-10分）；2. 预习有记录，能掌握基础预习知识点（5-7分）；3. 预习无记录，未掌握核心预习内容（0-4分）</w:t>
            </w:r>
          </w:p>
          <w:p w14:paraId="0861A10C">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p>
        </w:tc>
      </w:tr>
      <w:tr w14:paraId="53003D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74" w:hRule="atLeast"/>
        </w:trPr>
        <w:tc>
          <w:tcPr>
            <w:tcW w:w="1545" w:type="dxa"/>
            <w:vMerge w:val="restart"/>
            <w:vAlign w:val="center"/>
          </w:tcPr>
          <w:p w14:paraId="779B7666">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课中</w:t>
            </w:r>
          </w:p>
          <w:p w14:paraId="062AC33A">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lang w:eastAsia="zh-CN"/>
              </w:rPr>
            </w:pPr>
            <w:r>
              <w:rPr>
                <w:rFonts w:hint="eastAsia" w:ascii="仿宋_GB2312" w:hAnsi="仿宋_GB2312" w:eastAsia="仿宋_GB2312" w:cs="仿宋_GB2312"/>
                <w:color w:val="auto"/>
                <w:spacing w:val="-9"/>
                <w:sz w:val="24"/>
                <w:szCs w:val="24"/>
                <w:highlight w:val="none"/>
                <w:lang w:eastAsia="zh-CN"/>
              </w:rPr>
              <w:t>（</w:t>
            </w:r>
            <w:r>
              <w:rPr>
                <w:rFonts w:hint="eastAsia" w:ascii="仿宋_GB2312" w:hAnsi="仿宋_GB2312" w:eastAsia="仿宋_GB2312" w:cs="仿宋_GB2312"/>
                <w:color w:val="auto"/>
                <w:spacing w:val="-9"/>
                <w:sz w:val="24"/>
                <w:szCs w:val="24"/>
                <w:highlight w:val="none"/>
              </w:rPr>
              <w:t>60%</w:t>
            </w:r>
            <w:r>
              <w:rPr>
                <w:rFonts w:hint="eastAsia" w:ascii="仿宋_GB2312" w:hAnsi="仿宋_GB2312" w:eastAsia="仿宋_GB2312" w:cs="仿宋_GB2312"/>
                <w:color w:val="auto"/>
                <w:spacing w:val="-9"/>
                <w:sz w:val="24"/>
                <w:szCs w:val="24"/>
                <w:highlight w:val="none"/>
                <w:lang w:eastAsia="zh-CN"/>
              </w:rPr>
              <w:t>）</w:t>
            </w:r>
          </w:p>
        </w:tc>
        <w:tc>
          <w:tcPr>
            <w:tcW w:w="1225" w:type="dxa"/>
            <w:vAlign w:val="center"/>
          </w:tcPr>
          <w:p w14:paraId="46BA5630">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智慧职教</w:t>
            </w:r>
          </w:p>
        </w:tc>
        <w:tc>
          <w:tcPr>
            <w:tcW w:w="2395" w:type="dxa"/>
            <w:vAlign w:val="center"/>
          </w:tcPr>
          <w:p w14:paraId="1FB3911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r>
              <w:rPr>
                <w:rFonts w:hint="eastAsia" w:ascii="仿宋_GB2312" w:hAnsi="仿宋_GB2312" w:eastAsia="仿宋_GB2312" w:cs="仿宋_GB2312"/>
                <w:color w:val="auto"/>
                <w:spacing w:val="-9"/>
                <w:sz w:val="24"/>
                <w:szCs w:val="24"/>
                <w:highlight w:val="none"/>
                <w:lang w:val="en-US" w:eastAsia="zh-CN"/>
              </w:rPr>
              <w:t>课堂互动与任务完成</w:t>
            </w:r>
          </w:p>
          <w:p w14:paraId="4C76CF84">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3358" w:type="dxa"/>
            <w:vAlign w:val="center"/>
          </w:tcPr>
          <w:p w14:paraId="4978660D">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lang w:val="en-US" w:eastAsia="zh-CN"/>
              </w:rPr>
              <w:t>1. 积极参与课堂答题、实操打卡，按时完成课中实训任务（12-15分）；2. 参与课堂互动，基本完成课中任务（8-11分）；3. 未参与互动，未完成课中任务（0-7分）</w:t>
            </w:r>
            <w:r>
              <w:rPr>
                <w:rFonts w:hint="eastAsia" w:ascii="仿宋_GB2312" w:hAnsi="仿宋_GB2312" w:eastAsia="仿宋_GB2312" w:cs="仿宋_GB2312"/>
                <w:color w:val="auto"/>
                <w:spacing w:val="-9"/>
                <w:sz w:val="24"/>
                <w:szCs w:val="24"/>
                <w:highlight w:val="none"/>
              </w:rPr>
              <w:t xml:space="preserve"> </w:t>
            </w:r>
          </w:p>
        </w:tc>
      </w:tr>
      <w:tr w14:paraId="685FD8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4" w:hRule="atLeast"/>
        </w:trPr>
        <w:tc>
          <w:tcPr>
            <w:tcW w:w="1545" w:type="dxa"/>
            <w:vMerge w:val="continue"/>
            <w:vAlign w:val="center"/>
          </w:tcPr>
          <w:p w14:paraId="38C4393F">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1225" w:type="dxa"/>
            <w:vAlign w:val="center"/>
          </w:tcPr>
          <w:p w14:paraId="3C7866B0">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教师</w:t>
            </w:r>
          </w:p>
        </w:tc>
        <w:tc>
          <w:tcPr>
            <w:tcW w:w="2395" w:type="dxa"/>
            <w:vAlign w:val="center"/>
          </w:tcPr>
          <w:p w14:paraId="758E4BD3">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r>
              <w:rPr>
                <w:rFonts w:hint="eastAsia" w:ascii="仿宋_GB2312" w:hAnsi="仿宋_GB2312" w:eastAsia="仿宋_GB2312" w:cs="仿宋_GB2312"/>
                <w:color w:val="auto"/>
                <w:spacing w:val="-9"/>
                <w:sz w:val="24"/>
                <w:szCs w:val="24"/>
                <w:highlight w:val="none"/>
                <w:lang w:val="en-US" w:eastAsia="zh-CN"/>
              </w:rPr>
              <w:t>实操规范性与技能掌握</w:t>
            </w:r>
          </w:p>
          <w:p w14:paraId="50293359">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3358" w:type="dxa"/>
            <w:vAlign w:val="center"/>
          </w:tcPr>
          <w:p w14:paraId="58AD5BDA">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lang w:val="en-US" w:eastAsia="zh-CN"/>
              </w:rPr>
              <w:t>1. 熟练完成E实操，步骤规范、无错误，符合可视化设计规范（12-15分）；2. 能完成基础实操，偶有失误可快速修正（8-11分）；3. 无法独立完成实操，需大量指导（0-7分）</w:t>
            </w:r>
          </w:p>
          <w:p w14:paraId="0E15F72A">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p>
        </w:tc>
      </w:tr>
      <w:tr w14:paraId="1284F22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4" w:hRule="atLeast"/>
        </w:trPr>
        <w:tc>
          <w:tcPr>
            <w:tcW w:w="1545" w:type="dxa"/>
            <w:vMerge w:val="continue"/>
            <w:vAlign w:val="center"/>
          </w:tcPr>
          <w:p w14:paraId="390D0268">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1225" w:type="dxa"/>
            <w:vAlign w:val="center"/>
          </w:tcPr>
          <w:p w14:paraId="794E8CF5">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lang w:eastAsia="zh-CN"/>
              </w:rPr>
            </w:pPr>
            <w:r>
              <w:rPr>
                <w:rFonts w:hint="eastAsia" w:ascii="仿宋_GB2312" w:hAnsi="仿宋_GB2312" w:eastAsia="仿宋_GB2312" w:cs="仿宋_GB2312"/>
                <w:color w:val="auto"/>
                <w:spacing w:val="-9"/>
                <w:sz w:val="24"/>
                <w:szCs w:val="24"/>
                <w:highlight w:val="none"/>
                <w:lang w:eastAsia="zh-CN"/>
              </w:rPr>
              <w:t>教师</w:t>
            </w:r>
          </w:p>
        </w:tc>
        <w:tc>
          <w:tcPr>
            <w:tcW w:w="2395" w:type="dxa"/>
            <w:vAlign w:val="center"/>
          </w:tcPr>
          <w:p w14:paraId="7119C64A">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r>
              <w:rPr>
                <w:rFonts w:hint="eastAsia" w:ascii="仿宋_GB2312" w:hAnsi="仿宋_GB2312" w:eastAsia="仿宋_GB2312" w:cs="仿宋_GB2312"/>
                <w:color w:val="auto"/>
                <w:spacing w:val="-9"/>
                <w:sz w:val="24"/>
                <w:szCs w:val="24"/>
                <w:highlight w:val="none"/>
                <w:lang w:val="en-US" w:eastAsia="zh-CN"/>
              </w:rPr>
              <w:t>知识应用与问题解决</w:t>
            </w:r>
          </w:p>
          <w:p w14:paraId="5CCEDBCD">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3358" w:type="dxa"/>
            <w:vAlign w:val="center"/>
          </w:tcPr>
          <w:p w14:paraId="6BDE1042">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lang w:val="en-US" w:eastAsia="zh-CN"/>
              </w:rPr>
              <w:t>1. 能灵活运用解决实操问题，思路清晰，能优化图（12-15分）；2. 能运用基础知识点解决简单问题（8-11分）；3. 无法运用知识解决问题，依赖他人（0-7分）</w:t>
            </w:r>
          </w:p>
          <w:p w14:paraId="6650CEC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lang w:val="en-US" w:eastAsia="zh-CN"/>
              </w:rPr>
            </w:pPr>
            <w:r>
              <w:rPr>
                <w:rFonts w:hint="eastAsia" w:ascii="仿宋_GB2312" w:hAnsi="仿宋_GB2312" w:eastAsia="仿宋_GB2312" w:cs="仿宋_GB2312"/>
                <w:color w:val="auto"/>
                <w:spacing w:val="-9"/>
                <w:sz w:val="24"/>
                <w:szCs w:val="24"/>
                <w:highlight w:val="none"/>
              </w:rPr>
              <w:t xml:space="preserve"> </w:t>
            </w:r>
          </w:p>
        </w:tc>
      </w:tr>
      <w:tr w14:paraId="4D7721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91" w:hRule="atLeast"/>
        </w:trPr>
        <w:tc>
          <w:tcPr>
            <w:tcW w:w="1545" w:type="dxa"/>
            <w:vMerge w:val="continue"/>
            <w:vAlign w:val="center"/>
          </w:tcPr>
          <w:p w14:paraId="41F09C44">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1225" w:type="dxa"/>
            <w:vAlign w:val="center"/>
          </w:tcPr>
          <w:p w14:paraId="4AF3FC93">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学生</w:t>
            </w:r>
          </w:p>
        </w:tc>
        <w:tc>
          <w:tcPr>
            <w:tcW w:w="2395" w:type="dxa"/>
            <w:vAlign w:val="center"/>
          </w:tcPr>
          <w:p w14:paraId="4A5A9670">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lang w:val="en-US" w:eastAsia="zh-CN"/>
              </w:rPr>
              <w:t>小组协作与交流分享</w:t>
            </w:r>
          </w:p>
          <w:p w14:paraId="71CCFA6F">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p>
        </w:tc>
        <w:tc>
          <w:tcPr>
            <w:tcW w:w="3358" w:type="dxa"/>
            <w:vAlign w:val="center"/>
          </w:tcPr>
          <w:p w14:paraId="4BF6744E">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lang w:val="en-US" w:eastAsia="zh-CN"/>
              </w:rPr>
              <w:t>1. 主动参与小组实操协作，分享思路与实操经验（12-15分）；2. 配合小组完成任务，参与交流（8-11分）；3. 不参与小组协作，拒绝交流（0-7分）</w:t>
            </w:r>
          </w:p>
          <w:p w14:paraId="3E0F45F9">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lang w:val="en-US" w:eastAsia="zh-CN"/>
              </w:rPr>
            </w:pPr>
            <w:r>
              <w:rPr>
                <w:rFonts w:hint="eastAsia" w:ascii="仿宋_GB2312" w:hAnsi="仿宋_GB2312" w:eastAsia="仿宋_GB2312" w:cs="仿宋_GB2312"/>
                <w:color w:val="auto"/>
                <w:spacing w:val="-9"/>
                <w:sz w:val="24"/>
                <w:szCs w:val="24"/>
                <w:highlight w:val="none"/>
              </w:rPr>
              <w:t xml:space="preserve"> </w:t>
            </w:r>
          </w:p>
        </w:tc>
      </w:tr>
      <w:tr w14:paraId="282EB71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1" w:hRule="atLeast"/>
        </w:trPr>
        <w:tc>
          <w:tcPr>
            <w:tcW w:w="1545" w:type="dxa"/>
            <w:vMerge w:val="restart"/>
            <w:vAlign w:val="center"/>
          </w:tcPr>
          <w:p w14:paraId="6382F8FD">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课后</w:t>
            </w:r>
          </w:p>
          <w:p w14:paraId="3EE4EC27">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lang w:eastAsia="zh-CN"/>
              </w:rPr>
            </w:pPr>
            <w:r>
              <w:rPr>
                <w:rFonts w:hint="eastAsia" w:ascii="仿宋_GB2312" w:hAnsi="仿宋_GB2312" w:eastAsia="仿宋_GB2312" w:cs="仿宋_GB2312"/>
                <w:color w:val="auto"/>
                <w:spacing w:val="-9"/>
                <w:sz w:val="24"/>
                <w:szCs w:val="24"/>
                <w:highlight w:val="none"/>
                <w:lang w:eastAsia="zh-CN"/>
              </w:rPr>
              <w:t>（</w:t>
            </w:r>
            <w:r>
              <w:rPr>
                <w:rFonts w:hint="eastAsia" w:ascii="仿宋_GB2312" w:hAnsi="仿宋_GB2312" w:eastAsia="仿宋_GB2312" w:cs="仿宋_GB2312"/>
                <w:color w:val="auto"/>
                <w:spacing w:val="-9"/>
                <w:sz w:val="24"/>
                <w:szCs w:val="24"/>
                <w:highlight w:val="none"/>
              </w:rPr>
              <w:t>10%</w:t>
            </w:r>
            <w:r>
              <w:rPr>
                <w:rFonts w:hint="eastAsia" w:ascii="仿宋_GB2312" w:hAnsi="仿宋_GB2312" w:eastAsia="仿宋_GB2312" w:cs="仿宋_GB2312"/>
                <w:color w:val="auto"/>
                <w:spacing w:val="-9"/>
                <w:sz w:val="24"/>
                <w:szCs w:val="24"/>
                <w:highlight w:val="none"/>
                <w:lang w:eastAsia="zh-CN"/>
              </w:rPr>
              <w:t>）</w:t>
            </w:r>
          </w:p>
        </w:tc>
        <w:tc>
          <w:tcPr>
            <w:tcW w:w="1225" w:type="dxa"/>
            <w:vAlign w:val="center"/>
          </w:tcPr>
          <w:p w14:paraId="357F2CC9">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智慧职教</w:t>
            </w:r>
          </w:p>
        </w:tc>
        <w:tc>
          <w:tcPr>
            <w:tcW w:w="2395" w:type="dxa"/>
            <w:vAlign w:val="center"/>
          </w:tcPr>
          <w:p w14:paraId="40173F6C">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r>
              <w:rPr>
                <w:rFonts w:hint="eastAsia" w:ascii="仿宋_GB2312" w:hAnsi="仿宋_GB2312" w:eastAsia="仿宋_GB2312" w:cs="仿宋_GB2312"/>
                <w:color w:val="auto"/>
                <w:spacing w:val="-9"/>
                <w:sz w:val="24"/>
                <w:szCs w:val="24"/>
                <w:highlight w:val="none"/>
                <w:lang w:val="en-US" w:eastAsia="zh-CN"/>
              </w:rPr>
              <w:t>课后作业与实训报告</w:t>
            </w:r>
          </w:p>
          <w:p w14:paraId="60C4DCEC">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3358" w:type="dxa"/>
            <w:vAlign w:val="center"/>
          </w:tcPr>
          <w:p w14:paraId="12C4E488">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1. 按时提交编程作业、实训报告，内容完整、代码规范，图表效果达标（8-10分）；2. 提交作业与报告，基本符合要求（5-7分）；3. 未提交或提交内容不合格</w:t>
            </w:r>
            <w:r>
              <w:rPr>
                <w:rFonts w:hint="eastAsia" w:ascii="仿宋_GB2312" w:hAnsi="仿宋_GB2312" w:eastAsia="仿宋_GB2312" w:cs="仿宋_GB2312"/>
                <w:color w:val="auto"/>
                <w:spacing w:val="-9"/>
                <w:sz w:val="24"/>
                <w:szCs w:val="24"/>
                <w:highlight w:val="none"/>
                <w:lang w:val="en-US" w:eastAsia="zh-CN"/>
              </w:rPr>
              <w:t>（0-4分）</w:t>
            </w:r>
          </w:p>
        </w:tc>
      </w:tr>
      <w:tr w14:paraId="70F168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91" w:hRule="atLeast"/>
        </w:trPr>
        <w:tc>
          <w:tcPr>
            <w:tcW w:w="1545" w:type="dxa"/>
            <w:vMerge w:val="continue"/>
            <w:vAlign w:val="center"/>
          </w:tcPr>
          <w:p w14:paraId="0F7DC6E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1225" w:type="dxa"/>
            <w:vAlign w:val="center"/>
          </w:tcPr>
          <w:p w14:paraId="4D303B89">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企业导师</w:t>
            </w:r>
          </w:p>
        </w:tc>
        <w:tc>
          <w:tcPr>
            <w:tcW w:w="2395" w:type="dxa"/>
            <w:vAlign w:val="center"/>
          </w:tcPr>
          <w:p w14:paraId="706DAB68">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r>
              <w:rPr>
                <w:rFonts w:hint="eastAsia" w:ascii="仿宋_GB2312" w:hAnsi="仿宋_GB2312" w:eastAsia="仿宋_GB2312" w:cs="仿宋_GB2312"/>
                <w:color w:val="auto"/>
                <w:spacing w:val="-9"/>
                <w:sz w:val="24"/>
                <w:szCs w:val="24"/>
                <w:highlight w:val="none"/>
                <w:lang w:val="en-US" w:eastAsia="zh-CN"/>
              </w:rPr>
              <w:t>作业质量与岗位适配性</w:t>
            </w:r>
          </w:p>
          <w:p w14:paraId="60CDE777">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3358" w:type="dxa"/>
            <w:vAlign w:val="center"/>
          </w:tcPr>
          <w:p w14:paraId="2F3D4BEF">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lang w:val="en-US" w:eastAsia="zh-CN"/>
              </w:rPr>
              <w:t>1. 作业贴合企业数据岗位实际需求，代码可复用、逻辑严谨，图表设计符合行业规范（8-10分）；2. 作业符合课程要求，无明显错误（5-7分）；3. 作业不符合要求，存在严重漏洞（0-4分）</w:t>
            </w:r>
          </w:p>
          <w:p w14:paraId="5412B00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p>
        </w:tc>
      </w:tr>
      <w:tr w14:paraId="4EFB8AB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1" w:hRule="atLeast"/>
        </w:trPr>
        <w:tc>
          <w:tcPr>
            <w:tcW w:w="1545" w:type="dxa"/>
            <w:vMerge w:val="restart"/>
            <w:vAlign w:val="center"/>
          </w:tcPr>
          <w:p w14:paraId="6B4D671A">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p w14:paraId="6605744E">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p w14:paraId="7FFC9BBF">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增值评价</w:t>
            </w:r>
          </w:p>
          <w:p w14:paraId="5D6573F9">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lang w:eastAsia="zh-CN"/>
              </w:rPr>
            </w:pPr>
            <w:r>
              <w:rPr>
                <w:rFonts w:hint="eastAsia" w:ascii="仿宋_GB2312" w:hAnsi="仿宋_GB2312" w:eastAsia="仿宋_GB2312" w:cs="仿宋_GB2312"/>
                <w:color w:val="auto"/>
                <w:spacing w:val="-9"/>
                <w:sz w:val="24"/>
                <w:szCs w:val="24"/>
                <w:highlight w:val="none"/>
                <w:lang w:eastAsia="zh-CN"/>
              </w:rPr>
              <w:t>（</w:t>
            </w:r>
            <w:r>
              <w:rPr>
                <w:rFonts w:hint="eastAsia" w:ascii="仿宋_GB2312" w:hAnsi="仿宋_GB2312" w:eastAsia="仿宋_GB2312" w:cs="仿宋_GB2312"/>
                <w:color w:val="auto"/>
                <w:spacing w:val="-9"/>
                <w:sz w:val="24"/>
                <w:szCs w:val="24"/>
                <w:highlight w:val="none"/>
              </w:rPr>
              <w:t>20%</w:t>
            </w:r>
            <w:r>
              <w:rPr>
                <w:rFonts w:hint="eastAsia" w:ascii="仿宋_GB2312" w:hAnsi="仿宋_GB2312" w:eastAsia="仿宋_GB2312" w:cs="仿宋_GB2312"/>
                <w:color w:val="auto"/>
                <w:spacing w:val="-9"/>
                <w:sz w:val="24"/>
                <w:szCs w:val="24"/>
                <w:highlight w:val="none"/>
                <w:lang w:eastAsia="zh-CN"/>
              </w:rPr>
              <w:t>）</w:t>
            </w:r>
          </w:p>
        </w:tc>
        <w:tc>
          <w:tcPr>
            <w:tcW w:w="1225" w:type="dxa"/>
            <w:vMerge w:val="restart"/>
            <w:vAlign w:val="center"/>
          </w:tcPr>
          <w:p w14:paraId="301AF316">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教师</w:t>
            </w:r>
          </w:p>
          <w:p w14:paraId="5C348222">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企业导师</w:t>
            </w:r>
          </w:p>
          <w:p w14:paraId="3BBD5812">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智慧职教</w:t>
            </w:r>
          </w:p>
        </w:tc>
        <w:tc>
          <w:tcPr>
            <w:tcW w:w="5753" w:type="dxa"/>
            <w:gridSpan w:val="2"/>
            <w:vAlign w:val="center"/>
          </w:tcPr>
          <w:p w14:paraId="49748339">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lang w:val="en-US" w:eastAsia="zh-CN"/>
              </w:rPr>
              <w:t>1. 从课程入门到项目实战，技能提升显著，能自主优化可视化实操方案、提升图表效果（6-7分）；2. 技能有明显提升，能独立完成进阶任务（4-5分）；3. 技能提升不明显，仅能完成基础任务（0-3分）</w:t>
            </w:r>
          </w:p>
        </w:tc>
      </w:tr>
      <w:tr w14:paraId="53F2B39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5" w:hRule="atLeast"/>
        </w:trPr>
        <w:tc>
          <w:tcPr>
            <w:tcW w:w="1545" w:type="dxa"/>
            <w:vMerge w:val="continue"/>
            <w:vAlign w:val="center"/>
          </w:tcPr>
          <w:p w14:paraId="15C70728">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1225" w:type="dxa"/>
            <w:vMerge w:val="continue"/>
            <w:vAlign w:val="center"/>
          </w:tcPr>
          <w:p w14:paraId="6E8CE7EF">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5753" w:type="dxa"/>
            <w:gridSpan w:val="2"/>
            <w:vAlign w:val="center"/>
          </w:tcPr>
          <w:p w14:paraId="1777D675">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lang w:val="en-US" w:eastAsia="zh-CN"/>
              </w:rPr>
              <w:t>1. 综合项目成果优秀，贴合企业岗位标准（6-7分）；2. 能完成项目实战，基本达到岗位要求（4-5分）；3. 项目完成度低，不符合岗位规范（0-3分）</w:t>
            </w:r>
          </w:p>
          <w:p w14:paraId="32F37134">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r>
      <w:tr w14:paraId="27BD61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1" w:hRule="atLeast"/>
        </w:trPr>
        <w:tc>
          <w:tcPr>
            <w:tcW w:w="1545" w:type="dxa"/>
            <w:vMerge w:val="continue"/>
            <w:vAlign w:val="center"/>
          </w:tcPr>
          <w:p w14:paraId="2897CA44">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1225" w:type="dxa"/>
            <w:vMerge w:val="continue"/>
            <w:vAlign w:val="center"/>
          </w:tcPr>
          <w:p w14:paraId="04F614E5">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5753" w:type="dxa"/>
            <w:gridSpan w:val="2"/>
            <w:vAlign w:val="center"/>
          </w:tcPr>
          <w:p w14:paraId="4520EDD5">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default" w:ascii="仿宋_GB2312" w:hAnsi="仿宋_GB2312" w:eastAsia="仿宋_GB2312" w:cs="仿宋_GB2312"/>
                <w:color w:val="auto"/>
                <w:spacing w:val="-9"/>
                <w:sz w:val="24"/>
                <w:szCs w:val="24"/>
                <w:highlight w:val="none"/>
                <w:lang w:val="en-US"/>
              </w:rPr>
            </w:pPr>
            <w:r>
              <w:rPr>
                <w:rFonts w:hint="eastAsia" w:ascii="仿宋_GB2312" w:hAnsi="仿宋_GB2312" w:eastAsia="仿宋_GB2312" w:cs="仿宋_GB2312"/>
                <w:color w:val="auto"/>
                <w:spacing w:val="-9"/>
                <w:sz w:val="24"/>
                <w:szCs w:val="24"/>
                <w:highlight w:val="none"/>
                <w:lang w:val="en-US" w:eastAsia="zh-CN"/>
              </w:rPr>
              <w:t>1. 主动拓展相关技术（，能创新优化可视化实操方法（6分）；2. 能自主学习拓展知识，完成拓展任务（4-5分）；3. 无自主学习行为，不参与拓展任务（0-3分）</w:t>
            </w:r>
          </w:p>
        </w:tc>
      </w:tr>
    </w:tbl>
    <w:p w14:paraId="11B7DD3D">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p w14:paraId="3FCF6A15">
      <w:pPr>
        <w:pageBreakBefore w:val="0"/>
        <w:widowControl/>
        <w:wordWrap/>
        <w:overflowPunct w:val="0"/>
        <w:autoSpaceDE w:val="0"/>
        <w:autoSpaceDN w:val="0"/>
        <w:bidi w:val="0"/>
        <w:adjustRightInd w:val="0"/>
        <w:snapToGrid w:val="0"/>
        <w:textAlignment w:val="baseline"/>
        <w:rPr>
          <w:color w:val="auto"/>
          <w:highlight w:val="none"/>
        </w:rPr>
      </w:pPr>
      <w:r>
        <w:rPr>
          <w:color w:val="auto"/>
          <w:highlight w:val="none"/>
        </w:rPr>
        <w:br w:type="page"/>
      </w:r>
    </w:p>
    <w:p w14:paraId="40C842BB">
      <w:pPr>
        <w:pStyle w:val="2"/>
        <w:pageBreakBefore w:val="0"/>
        <w:widowControl/>
        <w:wordWrap/>
        <w:overflowPunct w:val="0"/>
        <w:autoSpaceDE w:val="0"/>
        <w:autoSpaceDN w:val="0"/>
        <w:bidi w:val="0"/>
        <w:adjustRightInd w:val="0"/>
        <w:snapToGrid w:val="0"/>
        <w:textAlignment w:val="baseline"/>
        <w:rPr>
          <w:color w:val="auto"/>
          <w:highlight w:val="none"/>
        </w:rPr>
      </w:pPr>
      <w:bookmarkStart w:id="18" w:name="_Toc18299"/>
      <w:r>
        <w:rPr>
          <w:color w:val="auto"/>
          <w:highlight w:val="none"/>
        </w:rPr>
        <w:t>第五部分 教学实施与保障</w:t>
      </w:r>
      <w:bookmarkEnd w:id="18"/>
    </w:p>
    <w:p w14:paraId="22B74D64">
      <w:pPr>
        <w:pStyle w:val="3"/>
        <w:pageBreakBefore w:val="0"/>
        <w:widowControl/>
        <w:wordWrap/>
        <w:overflowPunct w:val="0"/>
        <w:autoSpaceDE w:val="0"/>
        <w:autoSpaceDN w:val="0"/>
        <w:bidi w:val="0"/>
        <w:adjustRightInd w:val="0"/>
        <w:snapToGrid w:val="0"/>
        <w:textAlignment w:val="baseline"/>
        <w:rPr>
          <w:color w:val="auto"/>
          <w:highlight w:val="none"/>
        </w:rPr>
      </w:pPr>
      <w:bookmarkStart w:id="19" w:name="_Toc29877"/>
      <w:r>
        <w:rPr>
          <w:color w:val="auto"/>
          <w:highlight w:val="none"/>
        </w:rPr>
        <w:t>一、教学实施</w:t>
      </w:r>
      <w:bookmarkEnd w:id="19"/>
    </w:p>
    <w:p w14:paraId="35720C1A">
      <w:pPr>
        <w:pStyle w:val="4"/>
        <w:pageBreakBefore w:val="0"/>
        <w:widowControl/>
        <w:wordWrap/>
        <w:overflowPunct w:val="0"/>
        <w:autoSpaceDE w:val="0"/>
        <w:autoSpaceDN w:val="0"/>
        <w:bidi w:val="0"/>
        <w:adjustRightInd w:val="0"/>
        <w:snapToGrid w:val="0"/>
        <w:textAlignment w:val="baseline"/>
        <w:rPr>
          <w:color w:val="auto"/>
          <w:highlight w:val="none"/>
        </w:rPr>
      </w:pPr>
      <w:bookmarkStart w:id="20" w:name="_Toc7077"/>
      <w:r>
        <w:rPr>
          <w:color w:val="auto"/>
          <w:highlight w:val="none"/>
        </w:rPr>
        <w:t>（一）课堂教学</w:t>
      </w:r>
      <w:bookmarkEnd w:id="20"/>
    </w:p>
    <w:p w14:paraId="2DA21B7C">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本实习以江西现代职业技术学院大数据技术专业人才培养方案为核心，明确“岗课赛证”深度融合为教学主线，采用“项目驱动+线上线下混合”双核心教学模式，立足大数据行业数据可视化岗位需求，对接全国职业院校技能大赛大数据技术赛项标准及1+X大数据工程技术人员（初级）职业技能等级证书考点，结合主选教材《大数据技术基础（第2版）》（林子雨主编）及参考教材《大数据认知与实践入门》《计算机基础实操教程》的核心认知内容，实现教学内容、岗位能力、竞赛标准、证书要求与教材内容的精准衔接。</w:t>
      </w:r>
    </w:p>
    <w:p w14:paraId="67635AD7">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课堂教学流程严格遵循“场景导入—任务拆解—知识讲授—实操训练—成果评价—总结提升”六步设计，全程突出学生主体地位，贴合高职学生“重实操、强应用”的学习特点，提升课堂教学有效性：</w:t>
      </w:r>
    </w:p>
    <w:p w14:paraId="2B2B37F8">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  场景导入：结合江西本地大数据企业（如江西报业传媒集团、江西翰方数字科技有限公司）真实业务场景（广告流量作弊识别、用户行为数据分析），引入教材中对应项目的核心任务，让学生明确学习内容的岗位价值，激发学习主动性；</w:t>
      </w:r>
    </w:p>
    <w:p w14:paraId="46CCBBA7">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  任务拆解：对照主选教材《大数据技术基础（第2版）》（林子雨主编）的章节编排，结合参考教材相关内容，将数据可视化概述实习模块拆解为贴合岗位认知能力的若干子任务，明确每个子任务的完成标准、时间节点与认知要求，贴合教材知识点递进逻辑；</w:t>
      </w:r>
    </w:p>
    <w:p w14:paraId="6F04C3CB">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  知识讲授：聚焦子任务所需核心知识，依托教材内容，采用“理论精讲+案例演示”模式，规避冗余讲解，兼顾理论深度与实操实用性，确保教学内容与教材同步；</w:t>
      </w:r>
    </w:p>
    <w:p w14:paraId="677DABBF">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4.  实操训练：学生以小组为单位开展自主实操，教师巡回指导，结合教材课后实操习题，强化学生独立动手能力，落实教材实操要求；</w:t>
      </w:r>
    </w:p>
    <w:p w14:paraId="1B8D9F8E">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5.  成果评价：采用“学生自评+小组互评+教师点评”三维评价方式，对学生实操成果进行即时反馈，对照教材实操标准肯定优点并提出针对性改进建议，确保评价贴合教材要求与岗位规范；</w:t>
      </w:r>
    </w:p>
    <w:p w14:paraId="5F1099BA">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6.  总结提升：梳理本环节核心知识点与实操要点，关联岗位技能要求，结合教材知识体系，引导学生构建系统化知识框架，实现从“学会教材知识点”到“会用岗位技能”的能力转变。</w:t>
      </w:r>
    </w:p>
    <w:p w14:paraId="31F52D7B">
      <w:pPr>
        <w:pStyle w:val="4"/>
        <w:pageBreakBefore w:val="0"/>
        <w:widowControl/>
        <w:wordWrap/>
        <w:overflowPunct w:val="0"/>
        <w:autoSpaceDE w:val="0"/>
        <w:autoSpaceDN w:val="0"/>
        <w:bidi w:val="0"/>
        <w:adjustRightInd w:val="0"/>
        <w:snapToGrid w:val="0"/>
        <w:textAlignment w:val="baseline"/>
        <w:rPr>
          <w:color w:val="auto"/>
          <w:highlight w:val="none"/>
        </w:rPr>
      </w:pPr>
      <w:bookmarkStart w:id="21" w:name="_Toc21607"/>
      <w:r>
        <w:rPr>
          <w:color w:val="auto"/>
          <w:highlight w:val="none"/>
        </w:rPr>
        <w:t>（二）实践教学</w:t>
      </w:r>
      <w:bookmarkEnd w:id="21"/>
    </w:p>
    <w:p w14:paraId="49F3ED64">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本实习为江西现代职业技术学院大数据技术专业核心实践环节，实践学时占比超60%，实践教学以“贴合岗位实际、深化校企协同、衔接教材认知”为核心原则，明确实践目标与要求，丰富实施形式，结合学校现有实训条件，确保实践教学与大数据数据可视化岗位需求无缝接轨，同时落实主选教材《大数据技术基础（第2版）》（林子雨主编）及参考教材的实践教学要求。</w:t>
      </w:r>
    </w:p>
    <w:p w14:paraId="5F42DE76">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  实施形式：采用“校内实训+虚拟仿真实训+企业真实项目实训+跟岗实习”多元化实践模式，贴合高职学生实践能力培养需求：</w:t>
      </w:r>
    </w:p>
    <w:p w14:paraId="20CBAA13">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6F8E2153">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（1）校内实训：依托学校大数据实训中心、数据分析与处理实训室等校内实训场地，完成教材中基础实操任务，夯实岗位基础技能，严格对照教材实操步骤开展训练；</w:t>
      </w:r>
    </w:p>
    <w:p w14:paraId="2F9F80EB">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虚拟仿真实训：借助智慧职教平台、学校大数据教学云平台，模拟企业大数据可视化全流程（含海量数据处理、多场景图表开发、可视化大屏搭建），弥补真实项目部署成本高、操作风险大的不足，延伸教材实操场景；</w:t>
      </w:r>
    </w:p>
    <w:p w14:paraId="553565A2">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企业真实项目实训：引入学校合作企业（江西报业传媒集团、长沙积微数字科技有限公司等）的真实项目，结合教材综合项目章节内容，让学生在真实业务场景中提升实操能力，实现教材知识与企业实际项目的衔接；</w:t>
      </w:r>
    </w:p>
    <w:p w14:paraId="0BDFEDD4">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（4）跟岗实习：安排学生进入学校合作校外实习基地，跟随企业技术人员参与项目实操，熟悉企业岗位规范与业务流程，将教材所学知识应用于真实工作场景，提升岗位适配能力。</w:t>
      </w:r>
    </w:p>
    <w:p w14:paraId="2B7832E1">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  实践目标和要求：</w:t>
      </w:r>
    </w:p>
    <w:p w14:paraId="070B01E7">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实践目标：核心目标是培养学生的大数据数据可视化岗位实操能力、问题解决能力与团队协作能力，使其能独立完成教材要求的各项实操任务、参与企业真实项目基础环节、排查常见实操故障，贴合学校大数据技术专业人才培养目标；</w:t>
      </w:r>
    </w:p>
    <w:p w14:paraId="29E47F59">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21A3F16F">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具体要求：严格遵守学校实训规范与企业规章制度，按时完成实训任务并提交完整实训报告；落实教材实操要求；培养严谨的职业素养、数据安全意识与责任意识；主动沟通协作，提升团队配合能力，适应企业岗位工作需求。</w:t>
      </w:r>
    </w:p>
    <w:p w14:paraId="3647AF65">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  企业参与实践教学的方式：深化校企协同育人，依托学校“两基地一公司”共建资源及合作企业，引入企业深度参与实践教学全流程，确保实践内容与岗位需求同步：</w:t>
      </w:r>
    </w:p>
    <w:p w14:paraId="137917C4">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（1）企业兼职教师授课：邀请江西报业传媒集团、长沙积微数字科技有限公司等合作企业技术骨干，结合自身工作经验，补充教材中企业实际应用案例；</w:t>
      </w:r>
    </w:p>
    <w:p w14:paraId="15506CC1">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（2）企业真实项目植入：将企业正在开展的项目拆解为实训任务，结合教材综合项目章节，让学生在真实项目中提升岗位适配能力，实现“教、学、做、赛、创”五位一体；</w:t>
      </w:r>
    </w:p>
    <w:p w14:paraId="21DA9058">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（3）企业技术人员参与实训指导与评价：企业技术人员全程参与学生实践过程指导，对学生实训成果进行专业点评，提出贴合企业岗位实际的改进建议，同时参与制定实习考核标准；</w:t>
      </w:r>
    </w:p>
    <w:p w14:paraId="638D52F6">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4）共建实训基地：与江西报业传媒集团、北京龙誉教育科技集团等共建人工智能实训实习基地，引入企业真实服务器与业务数据，打造沉浸式实践环境，让学生接触企业最新数据设备，弥补教材案例的时效性差距。</w:t>
      </w:r>
    </w:p>
    <w:p w14:paraId="493E37C1">
      <w:pPr>
        <w:pStyle w:val="4"/>
        <w:pageBreakBefore w:val="0"/>
        <w:widowControl/>
        <w:wordWrap/>
        <w:overflowPunct w:val="0"/>
        <w:autoSpaceDE w:val="0"/>
        <w:autoSpaceDN w:val="0"/>
        <w:bidi w:val="0"/>
        <w:adjustRightInd w:val="0"/>
        <w:snapToGrid w:val="0"/>
        <w:textAlignment w:val="baseline"/>
        <w:rPr>
          <w:color w:val="auto"/>
          <w:highlight w:val="none"/>
        </w:rPr>
      </w:pPr>
      <w:bookmarkStart w:id="22" w:name="_Toc13599"/>
      <w:r>
        <w:rPr>
          <w:rFonts w:hint="eastAsia"/>
          <w:color w:val="auto"/>
          <w:highlight w:val="none"/>
          <w:lang w:val="en-US" w:eastAsia="en-US"/>
        </w:rPr>
        <w:t>（三）</w:t>
      </w:r>
      <w:r>
        <w:rPr>
          <w:color w:val="auto"/>
          <w:highlight w:val="none"/>
        </w:rPr>
        <w:t>课堂教学</w:t>
      </w:r>
      <w:bookmarkEnd w:id="22"/>
    </w:p>
    <w:p w14:paraId="489387B9">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鼓励拓展课堂边界，打破“课堂+实训中心”的单一教学场景，结合课程特点、学校社团资源与学生发展需求，组织学生参与多样化拓展活动，同时设置明确的学分置换与成绩认定规则，全面提升学生综合能力与职业竞争力，落实学校“以赛促学、以赛促练”的教学理念。</w:t>
      </w:r>
    </w:p>
    <w:p w14:paraId="022885DD">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  拓展活动类型：</w:t>
      </w:r>
    </w:p>
    <w:p w14:paraId="18E1F7EA">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（1）社团活动：组织学生参与学校大数据技术社团的实操沙龙、技术分享会，开展教材实操技能比拼，深化教材知识应用；</w:t>
      </w:r>
    </w:p>
    <w:p w14:paraId="0D6BB2B2">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（2）志愿活动：组织学生参与校园数据整理与分析志愿服务、江西本地中小企业基础数据处理公益服务，将教材所学技能应用于实际场景；</w:t>
      </w:r>
    </w:p>
    <w:p w14:paraId="64E16FAA">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（3）学科竞赛：组织学生参与全国职业院校技能大赛大数据技术赛项、省级大数据竞赛，以赛促学，强化教材核心技能的灵活运用；</w:t>
      </w:r>
    </w:p>
    <w:p w14:paraId="3FB8A111">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（4）创新创业项目：指导学生开展大数据创新创业项目、校园大数据项目，结合教材综合项目内容，培养创新思维与项目开发能力；</w:t>
      </w:r>
    </w:p>
    <w:p w14:paraId="42ED3AFC">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7C592B85">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（5）社会服务：依托学校产教融合基地，为地方中小企业提供基础数据处理服务，提升学生实践应用能力与社会责任感。</w:t>
      </w:r>
    </w:p>
    <w:p w14:paraId="6C2BF4CE">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  学分置换与成绩认定规则：明确拓展活动成果与课程成绩、学分的关联，激发学生参与积极性，贴合学校学分制管理要求：</w:t>
      </w:r>
    </w:p>
    <w:p w14:paraId="3A603114">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（1）参与学科竞赛获得省级及以上奖项的学生，可置换本课程2-3学分；</w:t>
      </w:r>
    </w:p>
    <w:p w14:paraId="4F37FEFC">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（2）参与企业真实创新创业项目并取得阶段性成果（如项目报告、可落地的数据可视化方案）的学生，可认定本课程实践环节满分；</w:t>
      </w:r>
    </w:p>
    <w:p w14:paraId="4C7CF939">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（3）参与社团活动、志愿活动、社会服务累计达到规定时长（不少于20学时），且提交相关成果报告的学生，可抵扣本课程过程性评价10%的成绩；</w:t>
      </w:r>
    </w:p>
    <w:p w14:paraId="1D2CD98E">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（4）所有拓展活动成果均纳入学生综合评价档案，作为评优评先、企业推荐就业的重要依据，同时作为1+X证书考核的实践成果参考。</w:t>
      </w:r>
    </w:p>
    <w:p w14:paraId="48144670">
      <w:pPr>
        <w:pStyle w:val="3"/>
        <w:pageBreakBefore w:val="0"/>
        <w:widowControl/>
        <w:wordWrap/>
        <w:overflowPunct w:val="0"/>
        <w:autoSpaceDE w:val="0"/>
        <w:autoSpaceDN w:val="0"/>
        <w:bidi w:val="0"/>
        <w:adjustRightInd w:val="0"/>
        <w:snapToGrid w:val="0"/>
        <w:textAlignment w:val="baseline"/>
        <w:rPr>
          <w:color w:val="auto"/>
          <w:highlight w:val="none"/>
        </w:rPr>
      </w:pPr>
      <w:bookmarkStart w:id="23" w:name="_Toc30448"/>
      <w:r>
        <w:rPr>
          <w:color w:val="auto"/>
          <w:highlight w:val="none"/>
        </w:rPr>
        <w:t>二、教学保障</w:t>
      </w:r>
      <w:bookmarkEnd w:id="23"/>
    </w:p>
    <w:p w14:paraId="5D6ED62B">
      <w:pPr>
        <w:pStyle w:val="4"/>
        <w:pageBreakBefore w:val="0"/>
        <w:widowControl/>
        <w:wordWrap/>
        <w:overflowPunct w:val="0"/>
        <w:autoSpaceDE w:val="0"/>
        <w:autoSpaceDN w:val="0"/>
        <w:bidi w:val="0"/>
        <w:adjustRightInd w:val="0"/>
        <w:snapToGrid w:val="0"/>
        <w:textAlignment w:val="baseline"/>
        <w:rPr>
          <w:color w:val="auto"/>
          <w:highlight w:val="none"/>
        </w:rPr>
      </w:pPr>
      <w:bookmarkStart w:id="24" w:name="_Toc14015"/>
      <w:r>
        <w:rPr>
          <w:color w:val="auto"/>
          <w:highlight w:val="none"/>
        </w:rPr>
        <w:t>（一）教学资源保障</w:t>
      </w:r>
      <w:bookmarkEnd w:id="24"/>
    </w:p>
    <w:p w14:paraId="6399E183">
      <w:pPr>
        <w:pStyle w:val="5"/>
        <w:keepNext/>
        <w:keepLines/>
        <w:pageBreakBefore w:val="0"/>
        <w:widowControl/>
        <w:kinsoku w:val="0"/>
        <w:wordWrap/>
        <w:overflowPunct w:val="0"/>
        <w:topLinePunct w:val="0"/>
        <w:autoSpaceDE w:val="0"/>
        <w:autoSpaceDN w:val="0"/>
        <w:bidi w:val="0"/>
        <w:adjustRightInd w:val="0"/>
        <w:snapToGrid w:val="0"/>
        <w:spacing w:before="0" w:after="0" w:line="240" w:lineRule="auto"/>
        <w:textAlignment w:val="baseline"/>
        <w:rPr>
          <w:color w:val="auto"/>
          <w:highlight w:val="none"/>
        </w:rPr>
      </w:pPr>
      <w:r>
        <w:rPr>
          <w:color w:val="auto"/>
          <w:highlight w:val="none"/>
        </w:rPr>
        <w:t>1. 教材资源</w:t>
      </w:r>
    </w:p>
    <w:p w14:paraId="38232EFD">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优先选用国家规划教材、行业优质教材、获奖教材，结合江西现代职业技术学院大数据技术专业人才培养目标与本课程教学要求，明确主选教材、辅选教材及参考资料，确保教材内容贴合岗位需求、衔接“岗课赛证”要求，同时适配高职学生学习特点。</w:t>
      </w:r>
    </w:p>
    <w:p w14:paraId="60707FF3">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主选教材：林子雨主编《大数据技术基础（第2版）》，贴合本实习数据可视化概述核心教学内容，编排贴合高职认知规律，案例丰富，符合高职“做中学、学中做”的教学理念，同时衔接1+X大数据工程技术人员职业技能等级证书考点，是本实习核心教学载体。</w:t>
      </w:r>
    </w:p>
    <w:p w14:paraId="6850EE58">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辅选教材：《大数据认知与实践入门》《计算机基础实操教程》，作为主选教材的补充，提供更多大数据认知、计算机基础及数据可视化相关案例与实操指导，助力学生深化实践感知能力，贴合企业数据可视化岗位实际需求。</w:t>
      </w:r>
    </w:p>
    <w:p w14:paraId="52D4980D">
      <w:pPr>
        <w:pStyle w:val="6"/>
        <w:pageBreakBefore w:val="0"/>
        <w:widowControl/>
        <w:wordWrap/>
        <w:overflowPunct w:val="0"/>
        <w:autoSpaceDE w:val="0"/>
        <w:autoSpaceDN w:val="0"/>
        <w:bidi w:val="0"/>
        <w:adjustRightInd w:val="0"/>
        <w:snapToGrid w:val="0"/>
        <w:textAlignment w:val="baseline"/>
        <w:rPr>
          <w:color w:val="auto"/>
          <w:highlight w:val="none"/>
        </w:rPr>
      </w:pPr>
      <w:r>
        <w:rPr>
          <w:color w:val="auto"/>
          <w:highlight w:val="none"/>
        </w:rPr>
        <w:t>（1）主选教材：</w:t>
      </w:r>
      <w:r>
        <w:rPr>
          <w:rFonts w:hint="eastAsia"/>
          <w:color w:val="auto"/>
          <w:highlight w:val="none"/>
        </w:rPr>
        <w:t xml:space="preserve"> </w:t>
      </w:r>
      <w:r>
        <w:rPr>
          <w:rFonts w:hint="eastAsia"/>
          <w:color w:val="auto"/>
          <w:highlight w:val="none"/>
          <w:lang w:val="en-US" w:eastAsia="zh-CN"/>
        </w:rPr>
        <w:t>大数据技术基础（第2版）</w:t>
      </w:r>
    </w:p>
    <w:p w14:paraId="0941AD03">
      <w:pPr>
        <w:pStyle w:val="6"/>
        <w:pageBreakBefore w:val="0"/>
        <w:widowControl/>
        <w:wordWrap/>
        <w:overflowPunct w:val="0"/>
        <w:autoSpaceDE w:val="0"/>
        <w:autoSpaceDN w:val="0"/>
        <w:bidi w:val="0"/>
        <w:adjustRightInd w:val="0"/>
        <w:snapToGrid w:val="0"/>
        <w:textAlignment w:val="baseline"/>
        <w:rPr>
          <w:color w:val="auto"/>
          <w:highlight w:val="none"/>
        </w:rPr>
      </w:pPr>
      <w:r>
        <w:rPr>
          <w:color w:val="auto"/>
          <w:highlight w:val="none"/>
        </w:rPr>
        <w:t>（2）辅选教材：</w:t>
      </w:r>
      <w:r>
        <w:rPr>
          <w:rFonts w:hint="eastAsia"/>
          <w:color w:val="auto"/>
          <w:highlight w:val="none"/>
        </w:rPr>
        <w:t xml:space="preserve"> </w:t>
      </w:r>
      <w:r>
        <w:rPr>
          <w:rFonts w:hint="eastAsia"/>
          <w:color w:val="auto"/>
          <w:highlight w:val="none"/>
          <w:lang w:val="en-US" w:eastAsia="zh-CN"/>
        </w:rPr>
        <w:t>大数据认知与实践入门</w:t>
      </w:r>
    </w:p>
    <w:p w14:paraId="4B05B4BC">
      <w:pPr>
        <w:pStyle w:val="6"/>
        <w:keepNext w:val="0"/>
        <w:keepLines w:val="0"/>
        <w:pageBreakBefore w:val="0"/>
        <w:widowControl/>
        <w:kinsoku/>
        <w:wordWrap/>
        <w:overflowPunct w:val="0"/>
        <w:topLinePunct/>
        <w:autoSpaceDE w:val="0"/>
        <w:autoSpaceDN w:val="0"/>
        <w:bidi w:val="0"/>
        <w:adjustRightInd w:val="0"/>
        <w:snapToGrid w:val="0"/>
        <w:spacing w:line="240" w:lineRule="auto"/>
        <w:ind w:left="0" w:firstLine="0" w:firstLineChars="0"/>
        <w:jc w:val="center"/>
        <w:textAlignment w:val="baseline"/>
        <w:rPr>
          <w:b w:val="0"/>
          <w:bCs w:val="0"/>
          <w:color w:val="auto"/>
          <w:sz w:val="24"/>
          <w:szCs w:val="24"/>
          <w:highlight w:val="none"/>
        </w:rPr>
      </w:pPr>
      <w:r>
        <w:rPr>
          <w:b w:val="0"/>
          <w:bCs w:val="0"/>
          <w:color w:val="auto"/>
          <w:spacing w:val="-13"/>
          <w:sz w:val="24"/>
          <w:szCs w:val="24"/>
          <w:highlight w:val="none"/>
        </w:rPr>
        <w:t>表</w:t>
      </w:r>
      <w:r>
        <w:rPr>
          <w:b w:val="0"/>
          <w:bCs w:val="0"/>
          <w:color w:val="auto"/>
          <w:spacing w:val="-52"/>
          <w:sz w:val="24"/>
          <w:szCs w:val="24"/>
          <w:highlight w:val="none"/>
        </w:rPr>
        <w:t xml:space="preserve"> </w:t>
      </w:r>
      <w:r>
        <w:rPr>
          <w:b w:val="0"/>
          <w:bCs w:val="0"/>
          <w:color w:val="auto"/>
          <w:spacing w:val="-13"/>
          <w:sz w:val="24"/>
          <w:szCs w:val="24"/>
          <w:highlight w:val="none"/>
        </w:rPr>
        <w:t>4</w:t>
      </w:r>
      <w:r>
        <w:rPr>
          <w:rFonts w:hint="eastAsia"/>
          <w:b w:val="0"/>
          <w:bCs w:val="0"/>
          <w:color w:val="auto"/>
          <w:spacing w:val="17"/>
          <w:sz w:val="24"/>
          <w:szCs w:val="24"/>
          <w:highlight w:val="none"/>
          <w:lang w:val="en-US" w:eastAsia="zh-CN"/>
        </w:rPr>
        <w:t xml:space="preserve"> </w:t>
      </w:r>
      <w:r>
        <w:rPr>
          <w:b w:val="0"/>
          <w:bCs w:val="0"/>
          <w:color w:val="auto"/>
          <w:spacing w:val="-13"/>
          <w:sz w:val="24"/>
          <w:szCs w:val="24"/>
          <w:highlight w:val="none"/>
        </w:rPr>
        <w:t>教材</w:t>
      </w:r>
    </w:p>
    <w:tbl>
      <w:tblPr>
        <w:tblStyle w:val="16"/>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52"/>
        <w:gridCol w:w="3240"/>
        <w:gridCol w:w="4433"/>
      </w:tblGrid>
      <w:tr w14:paraId="0C3324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trPr>
        <w:tc>
          <w:tcPr>
            <w:tcW w:w="852" w:type="dxa"/>
            <w:vAlign w:val="center"/>
          </w:tcPr>
          <w:p w14:paraId="1D450FFF">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序号</w:t>
            </w:r>
          </w:p>
        </w:tc>
        <w:tc>
          <w:tcPr>
            <w:tcW w:w="3240" w:type="dxa"/>
            <w:vAlign w:val="center"/>
          </w:tcPr>
          <w:p w14:paraId="067F5765">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教材名称</w:t>
            </w:r>
          </w:p>
        </w:tc>
        <w:tc>
          <w:tcPr>
            <w:tcW w:w="4433" w:type="dxa"/>
            <w:vAlign w:val="center"/>
          </w:tcPr>
          <w:p w14:paraId="0242DB80">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类别</w:t>
            </w:r>
          </w:p>
        </w:tc>
      </w:tr>
      <w:tr w14:paraId="55B3E4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5" w:hRule="atLeast"/>
        </w:trPr>
        <w:tc>
          <w:tcPr>
            <w:tcW w:w="852" w:type="dxa"/>
            <w:vAlign w:val="center"/>
          </w:tcPr>
          <w:p w14:paraId="3C6C9ECB">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1</w:t>
            </w:r>
          </w:p>
        </w:tc>
        <w:tc>
          <w:tcPr>
            <w:tcW w:w="3240" w:type="dxa"/>
            <w:vAlign w:val="center"/>
          </w:tcPr>
          <w:p w14:paraId="2929B851">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仿宋_GB2312" w:hAnsi="仿宋_GB2312" w:eastAsia="仿宋_GB2312" w:cs="仿宋_GB2312"/>
                <w:color w:val="auto"/>
                <w:spacing w:val="-5"/>
                <w:sz w:val="24"/>
                <w:szCs w:val="24"/>
                <w:highlight w:val="none"/>
                <w:lang w:val="en-US" w:eastAsia="zh-CN"/>
              </w:rPr>
            </w:pPr>
            <w:r>
              <w:rPr>
                <w:rFonts w:hint="eastAsia" w:ascii="仿宋_GB2312" w:hAnsi="仿宋_GB2312" w:eastAsia="仿宋_GB2312" w:cs="仿宋_GB2312"/>
                <w:color w:val="auto"/>
                <w:spacing w:val="-5"/>
                <w:sz w:val="24"/>
                <w:szCs w:val="24"/>
                <w:highlight w:val="none"/>
              </w:rPr>
              <w:t>大数据技术基础（第2版）</w:t>
            </w:r>
          </w:p>
        </w:tc>
        <w:tc>
          <w:tcPr>
            <w:tcW w:w="4433" w:type="dxa"/>
            <w:vAlign w:val="center"/>
          </w:tcPr>
          <w:p w14:paraId="3AA768C0">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lang w:val="en-US" w:eastAsia="zh-CN"/>
              </w:rPr>
              <w:t>主选教材（林子雨主编）</w:t>
            </w:r>
            <w:r>
              <w:rPr>
                <w:rFonts w:hint="eastAsia" w:ascii="仿宋_GB2312" w:hAnsi="仿宋_GB2312" w:eastAsia="仿宋_GB2312" w:cs="仿宋_GB2312"/>
                <w:color w:val="auto"/>
                <w:spacing w:val="-5"/>
                <w:sz w:val="24"/>
                <w:szCs w:val="24"/>
                <w:highlight w:val="none"/>
              </w:rPr>
              <w:t xml:space="preserve"> </w:t>
            </w:r>
          </w:p>
        </w:tc>
      </w:tr>
      <w:tr w14:paraId="11D240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19" w:hRule="atLeast"/>
        </w:trPr>
        <w:tc>
          <w:tcPr>
            <w:tcW w:w="852" w:type="dxa"/>
            <w:vAlign w:val="center"/>
          </w:tcPr>
          <w:p w14:paraId="0E52E25B">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2</w:t>
            </w:r>
          </w:p>
        </w:tc>
        <w:tc>
          <w:tcPr>
            <w:tcW w:w="3240" w:type="dxa"/>
            <w:vAlign w:val="center"/>
          </w:tcPr>
          <w:p w14:paraId="0993A154">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 xml:space="preserve"> </w:t>
            </w:r>
            <w:r>
              <w:rPr>
                <w:rFonts w:hint="eastAsia" w:ascii="仿宋_GB2312" w:hAnsi="仿宋_GB2312" w:eastAsia="仿宋_GB2312" w:cs="仿宋_GB2312"/>
                <w:color w:val="auto"/>
                <w:spacing w:val="-5"/>
                <w:sz w:val="24"/>
                <w:szCs w:val="24"/>
                <w:highlight w:val="none"/>
                <w:lang w:val="en-US" w:eastAsia="zh-CN"/>
              </w:rPr>
              <w:t>大数据认知与实践入门</w:t>
            </w:r>
          </w:p>
        </w:tc>
        <w:tc>
          <w:tcPr>
            <w:tcW w:w="4433" w:type="dxa"/>
            <w:vAlign w:val="center"/>
          </w:tcPr>
          <w:p w14:paraId="24D28F15">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 xml:space="preserve"> 辅选教材（肖芳编著，清华大学出版社）</w:t>
            </w:r>
          </w:p>
        </w:tc>
      </w:tr>
    </w:tbl>
    <w:p w14:paraId="2217FE85">
      <w:pPr>
        <w:pStyle w:val="5"/>
        <w:pageBreakBefore w:val="0"/>
        <w:widowControl/>
        <w:wordWrap/>
        <w:overflowPunct w:val="0"/>
        <w:autoSpaceDE w:val="0"/>
        <w:autoSpaceDN w:val="0"/>
        <w:bidi w:val="0"/>
        <w:adjustRightInd w:val="0"/>
        <w:snapToGrid w:val="0"/>
        <w:textAlignment w:val="baseline"/>
        <w:rPr>
          <w:color w:val="auto"/>
          <w:highlight w:val="none"/>
        </w:rPr>
      </w:pPr>
      <w:r>
        <w:rPr>
          <w:color w:val="auto"/>
          <w:highlight w:val="none"/>
        </w:rPr>
        <w:t>2. 数字资源</w:t>
      </w:r>
    </w:p>
    <w:p w14:paraId="25CC58CC">
      <w:pPr>
        <w:pStyle w:val="6"/>
        <w:pageBreakBefore w:val="0"/>
        <w:widowControl/>
        <w:wordWrap/>
        <w:overflowPunct w:val="0"/>
        <w:autoSpaceDE w:val="0"/>
        <w:autoSpaceDN w:val="0"/>
        <w:bidi w:val="0"/>
        <w:adjustRightInd w:val="0"/>
        <w:snapToGrid w:val="0"/>
        <w:textAlignment w:val="baseline"/>
        <w:rPr>
          <w:rFonts w:hint="eastAsia"/>
          <w:color w:val="auto"/>
          <w:highlight w:val="none"/>
        </w:rPr>
      </w:pPr>
      <w:r>
        <w:rPr>
          <w:rFonts w:hint="eastAsia"/>
          <w:color w:val="auto"/>
          <w:highlight w:val="none"/>
        </w:rPr>
        <w:t>依托学校智慧教学平台与大数据教学资源库，构建贴合本课程的数字资源体系，覆盖教、学、练、考全流程，助力线上线下混合教学开展，同时衔接主选教材资源：</w:t>
      </w:r>
    </w:p>
    <w:p w14:paraId="66918588">
      <w:pPr>
        <w:pStyle w:val="6"/>
        <w:pageBreakBefore w:val="0"/>
        <w:widowControl/>
        <w:wordWrap/>
        <w:overflowPunct w:val="0"/>
        <w:autoSpaceDE w:val="0"/>
        <w:autoSpaceDN w:val="0"/>
        <w:bidi w:val="0"/>
        <w:adjustRightInd w:val="0"/>
        <w:snapToGrid w:val="0"/>
        <w:textAlignment w:val="baseline"/>
        <w:rPr>
          <w:rFonts w:hint="eastAsia"/>
          <w:color w:val="auto"/>
          <w:highlight w:val="none"/>
        </w:rPr>
      </w:pPr>
      <w:r>
        <w:rPr>
          <w:rFonts w:hint="eastAsia"/>
          <w:color w:val="auto"/>
          <w:highlight w:val="none"/>
        </w:rPr>
        <w:t>（1）教材配套资源；</w:t>
      </w:r>
    </w:p>
    <w:p w14:paraId="593CB004">
      <w:pPr>
        <w:pStyle w:val="6"/>
        <w:pageBreakBefore w:val="0"/>
        <w:widowControl/>
        <w:wordWrap/>
        <w:overflowPunct w:val="0"/>
        <w:autoSpaceDE w:val="0"/>
        <w:autoSpaceDN w:val="0"/>
        <w:bidi w:val="0"/>
        <w:adjustRightInd w:val="0"/>
        <w:snapToGrid w:val="0"/>
        <w:textAlignment w:val="baseline"/>
        <w:rPr>
          <w:rFonts w:hint="eastAsia"/>
          <w:color w:val="auto"/>
          <w:highlight w:val="none"/>
        </w:rPr>
      </w:pPr>
      <w:r>
        <w:rPr>
          <w:rFonts w:hint="eastAsia"/>
          <w:color w:val="auto"/>
          <w:highlight w:val="none"/>
        </w:rPr>
        <w:t>（2）在线课程资源：智慧职教平台、中国大学MOOC相关课程，供学生自主拓展学习，补充课堂教学内容；</w:t>
      </w:r>
    </w:p>
    <w:p w14:paraId="493EEF58">
      <w:pPr>
        <w:pStyle w:val="6"/>
        <w:pageBreakBefore w:val="0"/>
        <w:widowControl/>
        <w:wordWrap/>
        <w:overflowPunct w:val="0"/>
        <w:autoSpaceDE w:val="0"/>
        <w:autoSpaceDN w:val="0"/>
        <w:bidi w:val="0"/>
        <w:adjustRightInd w:val="0"/>
        <w:snapToGrid w:val="0"/>
        <w:textAlignment w:val="baseline"/>
        <w:rPr>
          <w:rFonts w:hint="eastAsia"/>
          <w:color w:val="auto"/>
          <w:highlight w:val="none"/>
        </w:rPr>
      </w:pPr>
      <w:r>
        <w:rPr>
          <w:rFonts w:hint="eastAsia"/>
          <w:color w:val="auto"/>
          <w:highlight w:val="none"/>
        </w:rPr>
        <w:t>（3）实操资源：学校大数据教学云平台、虚拟仿真实训系统，提供E实训环境，支持学生在线完成实操训练，规避真实项目部署风险；</w:t>
      </w:r>
    </w:p>
    <w:p w14:paraId="7CC9C4F1">
      <w:pPr>
        <w:pStyle w:val="6"/>
        <w:pageBreakBefore w:val="0"/>
        <w:widowControl/>
        <w:wordWrap/>
        <w:overflowPunct w:val="0"/>
        <w:autoSpaceDE w:val="0"/>
        <w:autoSpaceDN w:val="0"/>
        <w:bidi w:val="0"/>
        <w:adjustRightInd w:val="0"/>
        <w:snapToGrid w:val="0"/>
        <w:textAlignment w:val="baseline"/>
        <w:rPr>
          <w:rFonts w:hint="eastAsia"/>
          <w:color w:val="auto"/>
          <w:highlight w:val="none"/>
        </w:rPr>
      </w:pPr>
      <w:r>
        <w:rPr>
          <w:rFonts w:hint="eastAsia"/>
          <w:color w:val="auto"/>
          <w:highlight w:val="none"/>
        </w:rPr>
        <w:t>（4）考核资源：线上题库（涵盖教材知识点、岗位技能考点、1+X证书考点）、在线测试系统，支持过程性评价与阶段性测试，实时监测学生学习效果；</w:t>
      </w:r>
    </w:p>
    <w:p w14:paraId="6171F973">
      <w:pPr>
        <w:pStyle w:val="6"/>
        <w:pageBreakBefore w:val="0"/>
        <w:widowControl/>
        <w:wordWrap/>
        <w:overflowPunct w:val="0"/>
        <w:autoSpaceDE w:val="0"/>
        <w:autoSpaceDN w:val="0"/>
        <w:bidi w:val="0"/>
        <w:adjustRightInd w:val="0"/>
        <w:snapToGrid w:val="0"/>
        <w:textAlignment w:val="baseline"/>
        <w:rPr>
          <w:rFonts w:hint="eastAsia" w:eastAsia="仿宋_GB2312"/>
          <w:color w:val="auto"/>
          <w:highlight w:val="none"/>
          <w:lang w:eastAsia="zh-CN"/>
        </w:rPr>
      </w:pPr>
      <w:r>
        <w:rPr>
          <w:rFonts w:hint="eastAsia"/>
          <w:color w:val="auto"/>
          <w:highlight w:val="none"/>
        </w:rPr>
        <w:t>（5）企业资源：合作企业提供的真实项目数据集、技术文档、实操案例视频，由企业兼职教师上传至教学平台，让学生接触企业真实业务资源</w:t>
      </w:r>
      <w:r>
        <w:rPr>
          <w:rFonts w:hint="eastAsia"/>
          <w:color w:val="auto"/>
          <w:highlight w:val="none"/>
          <w:lang w:eastAsia="zh-CN"/>
        </w:rPr>
        <w:t>。</w:t>
      </w:r>
    </w:p>
    <w:p w14:paraId="0A0697C5">
      <w:pPr>
        <w:pageBreakBefore w:val="0"/>
        <w:widowControl/>
        <w:wordWrap/>
        <w:overflowPunct w:val="0"/>
        <w:autoSpaceDE w:val="0"/>
        <w:autoSpaceDN w:val="0"/>
        <w:bidi w:val="0"/>
        <w:adjustRightInd w:val="0"/>
        <w:snapToGrid w:val="0"/>
        <w:spacing w:line="268" w:lineRule="auto"/>
        <w:textAlignment w:val="baseline"/>
        <w:rPr>
          <w:rFonts w:ascii="Arial"/>
          <w:color w:val="auto"/>
          <w:sz w:val="21"/>
          <w:highlight w:val="none"/>
        </w:rPr>
      </w:pPr>
    </w:p>
    <w:p w14:paraId="35531A7B">
      <w:pPr>
        <w:pStyle w:val="5"/>
        <w:pageBreakBefore w:val="0"/>
        <w:widowControl/>
        <w:wordWrap/>
        <w:overflowPunct w:val="0"/>
        <w:autoSpaceDE w:val="0"/>
        <w:autoSpaceDN w:val="0"/>
        <w:bidi w:val="0"/>
        <w:adjustRightInd w:val="0"/>
        <w:snapToGrid w:val="0"/>
        <w:textAlignment w:val="baseline"/>
        <w:rPr>
          <w:color w:val="auto"/>
          <w:highlight w:val="none"/>
        </w:rPr>
      </w:pPr>
      <w:r>
        <w:rPr>
          <w:color w:val="auto"/>
          <w:highlight w:val="none"/>
        </w:rPr>
        <w:t>3. 教学设施</w:t>
      </w:r>
    </w:p>
    <w:p w14:paraId="49820197">
      <w:pPr>
        <w:pStyle w:val="6"/>
        <w:pageBreakBefore w:val="0"/>
        <w:widowControl/>
        <w:wordWrap/>
        <w:overflowPunct w:val="0"/>
        <w:autoSpaceDE w:val="0"/>
        <w:autoSpaceDN w:val="0"/>
        <w:bidi w:val="0"/>
        <w:adjustRightInd w:val="0"/>
        <w:snapToGrid w:val="0"/>
        <w:textAlignment w:val="baseline"/>
        <w:rPr>
          <w:color w:val="auto"/>
          <w:highlight w:val="none"/>
        </w:rPr>
      </w:pPr>
      <w:r>
        <w:rPr>
          <w:rFonts w:hint="eastAsia"/>
          <w:color w:val="auto"/>
          <w:highlight w:val="none"/>
        </w:rPr>
        <w:t>依托江西现代职业技术学院现有教学设施，结合本课程实操需求，构建“校内实训+校外实习”双保障的教学设施体系，确保课堂教学与实践教学有序开展，具体如下：</w:t>
      </w:r>
    </w:p>
    <w:p w14:paraId="60B4985C">
      <w:pPr>
        <w:pStyle w:val="6"/>
        <w:pageBreakBefore w:val="0"/>
        <w:widowControl/>
        <w:wordWrap/>
        <w:overflowPunct w:val="0"/>
        <w:autoSpaceDE w:val="0"/>
        <w:autoSpaceDN w:val="0"/>
        <w:bidi w:val="0"/>
        <w:adjustRightInd w:val="0"/>
        <w:snapToGrid w:val="0"/>
        <w:textAlignment w:val="baseline"/>
        <w:rPr>
          <w:color w:val="auto"/>
          <w:highlight w:val="none"/>
        </w:rPr>
      </w:pPr>
    </w:p>
    <w:p w14:paraId="50028B7A">
      <w:pPr>
        <w:pStyle w:val="6"/>
        <w:keepNext w:val="0"/>
        <w:keepLines w:val="0"/>
        <w:pageBreakBefore w:val="0"/>
        <w:widowControl/>
        <w:kinsoku/>
        <w:wordWrap/>
        <w:overflowPunct w:val="0"/>
        <w:topLinePunct/>
        <w:autoSpaceDE w:val="0"/>
        <w:autoSpaceDN w:val="0"/>
        <w:bidi w:val="0"/>
        <w:adjustRightInd w:val="0"/>
        <w:snapToGrid w:val="0"/>
        <w:spacing w:line="240" w:lineRule="auto"/>
        <w:ind w:left="0" w:firstLine="0" w:firstLineChars="0"/>
        <w:jc w:val="center"/>
        <w:textAlignment w:val="baseline"/>
        <w:rPr>
          <w:b w:val="0"/>
          <w:bCs w:val="0"/>
          <w:color w:val="auto"/>
          <w:sz w:val="24"/>
          <w:szCs w:val="24"/>
          <w:highlight w:val="none"/>
        </w:rPr>
      </w:pPr>
      <w:r>
        <w:rPr>
          <w:b w:val="0"/>
          <w:bCs w:val="0"/>
          <w:color w:val="auto"/>
          <w:spacing w:val="-10"/>
          <w:sz w:val="24"/>
          <w:szCs w:val="24"/>
          <w:highlight w:val="none"/>
        </w:rPr>
        <w:t>表</w:t>
      </w:r>
      <w:r>
        <w:rPr>
          <w:b w:val="0"/>
          <w:bCs w:val="0"/>
          <w:color w:val="auto"/>
          <w:spacing w:val="-47"/>
          <w:sz w:val="24"/>
          <w:szCs w:val="24"/>
          <w:highlight w:val="none"/>
        </w:rPr>
        <w:t xml:space="preserve"> </w:t>
      </w:r>
      <w:r>
        <w:rPr>
          <w:b w:val="0"/>
          <w:bCs w:val="0"/>
          <w:color w:val="auto"/>
          <w:spacing w:val="-10"/>
          <w:sz w:val="24"/>
          <w:szCs w:val="24"/>
          <w:highlight w:val="none"/>
        </w:rPr>
        <w:t>5</w:t>
      </w:r>
      <w:r>
        <w:rPr>
          <w:rFonts w:hint="eastAsia"/>
          <w:b w:val="0"/>
          <w:bCs w:val="0"/>
          <w:color w:val="auto"/>
          <w:spacing w:val="15"/>
          <w:sz w:val="24"/>
          <w:szCs w:val="24"/>
          <w:highlight w:val="none"/>
          <w:lang w:val="en-US" w:eastAsia="zh-CN"/>
        </w:rPr>
        <w:t xml:space="preserve"> </w:t>
      </w:r>
      <w:r>
        <w:rPr>
          <w:b w:val="0"/>
          <w:bCs w:val="0"/>
          <w:color w:val="auto"/>
          <w:spacing w:val="-10"/>
          <w:sz w:val="24"/>
          <w:szCs w:val="24"/>
          <w:highlight w:val="none"/>
        </w:rPr>
        <w:t>教学设施</w:t>
      </w:r>
    </w:p>
    <w:p w14:paraId="4C4DC4F9">
      <w:pPr>
        <w:pStyle w:val="6"/>
        <w:pageBreakBefore w:val="0"/>
        <w:widowControl/>
        <w:wordWrap/>
        <w:overflowPunct w:val="0"/>
        <w:autoSpaceDE w:val="0"/>
        <w:autoSpaceDN w:val="0"/>
        <w:bidi w:val="0"/>
        <w:adjustRightInd w:val="0"/>
        <w:snapToGrid w:val="0"/>
        <w:spacing w:before="109" w:line="220" w:lineRule="auto"/>
        <w:ind w:left="614"/>
        <w:textAlignment w:val="baseline"/>
        <w:rPr>
          <w:color w:val="auto"/>
          <w:sz w:val="24"/>
          <w:szCs w:val="24"/>
          <w:highlight w:val="none"/>
        </w:rPr>
      </w:pPr>
      <w:r>
        <w:rPr>
          <w:color w:val="auto"/>
          <w:spacing w:val="-3"/>
          <w:sz w:val="24"/>
          <w:szCs w:val="24"/>
          <w:highlight w:val="none"/>
        </w:rPr>
        <w:t>（1）校内实训条件</w:t>
      </w:r>
    </w:p>
    <w:tbl>
      <w:tblPr>
        <w:tblStyle w:val="16"/>
        <w:tblW w:w="8552"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78"/>
        <w:gridCol w:w="1752"/>
        <w:gridCol w:w="3286"/>
        <w:gridCol w:w="2636"/>
      </w:tblGrid>
      <w:tr w14:paraId="3D1C48C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878" w:type="dxa"/>
            <w:vAlign w:val="center"/>
          </w:tcPr>
          <w:p w14:paraId="51C0E114">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序号</w:t>
            </w:r>
          </w:p>
        </w:tc>
        <w:tc>
          <w:tcPr>
            <w:tcW w:w="1752" w:type="dxa"/>
            <w:vAlign w:val="center"/>
          </w:tcPr>
          <w:p w14:paraId="54B281B8">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实训室名称</w:t>
            </w:r>
          </w:p>
        </w:tc>
        <w:tc>
          <w:tcPr>
            <w:tcW w:w="3286" w:type="dxa"/>
            <w:vAlign w:val="center"/>
          </w:tcPr>
          <w:p w14:paraId="6EA03F33">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主要设备</w:t>
            </w:r>
          </w:p>
        </w:tc>
        <w:tc>
          <w:tcPr>
            <w:tcW w:w="2636" w:type="dxa"/>
            <w:vAlign w:val="center"/>
          </w:tcPr>
          <w:p w14:paraId="68E637D6">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主要功能</w:t>
            </w:r>
          </w:p>
        </w:tc>
      </w:tr>
      <w:tr w14:paraId="5729DA8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2" w:hRule="atLeast"/>
        </w:trPr>
        <w:tc>
          <w:tcPr>
            <w:tcW w:w="878" w:type="dxa"/>
            <w:vAlign w:val="center"/>
          </w:tcPr>
          <w:p w14:paraId="7EDD4DF8">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1</w:t>
            </w:r>
          </w:p>
        </w:tc>
        <w:tc>
          <w:tcPr>
            <w:tcW w:w="1752" w:type="dxa"/>
            <w:vAlign w:val="center"/>
          </w:tcPr>
          <w:p w14:paraId="18AD5799">
            <w:pPr>
              <w:keepNext w:val="0"/>
              <w:keepLines w:val="0"/>
              <w:widowControl/>
              <w:suppressLineNumbers w:val="0"/>
              <w:jc w:val="left"/>
              <w:rPr>
                <w:color w:val="auto"/>
                <w:highlight w:val="none"/>
              </w:rPr>
            </w:pPr>
            <w:r>
              <w:rPr>
                <w:rFonts w:ascii="宋体" w:hAnsi="宋体" w:eastAsia="宋体" w:cs="宋体"/>
                <w:snapToGrid w:val="0"/>
                <w:color w:val="auto"/>
                <w:kern w:val="0"/>
                <w:sz w:val="24"/>
                <w:szCs w:val="24"/>
                <w:highlight w:val="none"/>
                <w:lang w:val="en-US" w:eastAsia="zh-CN" w:bidi="ar"/>
              </w:rPr>
              <w:t>大数据实训中心</w:t>
            </w:r>
          </w:p>
          <w:p w14:paraId="79AA48A4">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color w:val="auto"/>
                <w:highlight w:val="none"/>
              </w:rPr>
              <w:t xml:space="preserve"> </w:t>
            </w:r>
          </w:p>
        </w:tc>
        <w:tc>
          <w:tcPr>
            <w:tcW w:w="3286" w:type="dxa"/>
            <w:vAlign w:val="center"/>
          </w:tcPr>
          <w:p w14:paraId="02F781EA">
            <w:pPr>
              <w:keepNext w:val="0"/>
              <w:keepLines w:val="0"/>
              <w:widowControl/>
              <w:suppressLineNumbers w:val="0"/>
              <w:jc w:val="left"/>
              <w:rPr>
                <w:color w:val="auto"/>
                <w:highlight w:val="none"/>
              </w:rPr>
            </w:pPr>
            <w:r>
              <w:rPr>
                <w:rFonts w:hint="eastAsia"/>
                <w:color w:val="auto"/>
                <w:highlight w:val="none"/>
              </w:rPr>
              <w:t xml:space="preserve"> </w:t>
            </w:r>
            <w:r>
              <w:rPr>
                <w:rFonts w:hint="eastAsia" w:ascii="宋体" w:hAnsi="宋体" w:eastAsia="宋体" w:cs="宋体"/>
                <w:snapToGrid w:val="0"/>
                <w:color w:val="auto"/>
                <w:kern w:val="0"/>
                <w:sz w:val="24"/>
                <w:szCs w:val="24"/>
                <w:highlight w:val="none"/>
                <w:lang w:val="en-US" w:eastAsia="zh-CN" w:bidi="ar"/>
              </w:rPr>
              <w:t>管理服务器1台、计算服务器3台、大数据服务器2台、大数据显示系统2台、电脑49台、48口交换机1台、8口交换机1台、POE交换机1台、室内无线AP1台，安装Hadoop、Python、Spark等大数据框架及Python开发工具，配套在线大数据教学实训平台、二节点一体化高密度大数据超融合平台等软件平台[1]。</w:t>
            </w:r>
          </w:p>
          <w:p w14:paraId="7CC6C04F">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p>
        </w:tc>
        <w:tc>
          <w:tcPr>
            <w:tcW w:w="2636" w:type="dxa"/>
            <w:vAlign w:val="center"/>
          </w:tcPr>
          <w:p w14:paraId="3DAF3D42">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宋体" w:hAnsi="宋体" w:eastAsia="宋体" w:cs="宋体"/>
                <w:snapToGrid w:val="0"/>
                <w:color w:val="auto"/>
                <w:kern w:val="0"/>
                <w:sz w:val="24"/>
                <w:szCs w:val="24"/>
                <w:highlight w:val="none"/>
                <w:lang w:val="en-US" w:eastAsia="zh-CN" w:bidi="ar"/>
              </w:rPr>
              <w:t>开展Python环境搭建、基础语法实操、大数据基础处理演示与观摩等核心认知训练，支撑教材基础实操任务与综合项目实训，同时为技能竞赛训练提供场地支持，贴合本实习“认知启蒙、实践感知”的核心定位。</w:t>
            </w:r>
          </w:p>
        </w:tc>
      </w:tr>
      <w:tr w14:paraId="3BB827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0" w:hRule="atLeast"/>
        </w:trPr>
        <w:tc>
          <w:tcPr>
            <w:tcW w:w="878" w:type="dxa"/>
            <w:vAlign w:val="center"/>
          </w:tcPr>
          <w:p w14:paraId="2C9DFC27">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p>
          <w:p w14:paraId="1EE66FD4">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2</w:t>
            </w:r>
          </w:p>
        </w:tc>
        <w:tc>
          <w:tcPr>
            <w:tcW w:w="1752" w:type="dxa"/>
            <w:vAlign w:val="center"/>
          </w:tcPr>
          <w:p w14:paraId="3E77025B">
            <w:pPr>
              <w:keepNext w:val="0"/>
              <w:keepLines w:val="0"/>
              <w:widowControl/>
              <w:suppressLineNumbers w:val="0"/>
              <w:jc w:val="left"/>
              <w:rPr>
                <w:rFonts w:hint="default" w:ascii="仿宋_GB2312" w:hAnsi="仿宋_GB2312" w:eastAsia="仿宋_GB2312" w:cs="仿宋_GB2312"/>
                <w:color w:val="auto"/>
                <w:spacing w:val="-5"/>
                <w:sz w:val="24"/>
                <w:szCs w:val="24"/>
                <w:highlight w:val="none"/>
                <w:lang w:val="en-US"/>
              </w:rPr>
            </w:pPr>
            <w:r>
              <w:rPr>
                <w:rFonts w:hint="eastAsia"/>
                <w:color w:val="auto"/>
                <w:highlight w:val="none"/>
              </w:rPr>
              <w:t xml:space="preserve"> </w:t>
            </w:r>
            <w:r>
              <w:rPr>
                <w:rFonts w:ascii="宋体" w:hAnsi="宋体" w:eastAsia="宋体" w:cs="宋体"/>
                <w:snapToGrid w:val="0"/>
                <w:color w:val="auto"/>
                <w:kern w:val="0"/>
                <w:sz w:val="24"/>
                <w:szCs w:val="24"/>
                <w:highlight w:val="none"/>
                <w:lang w:val="en-US" w:eastAsia="zh-CN" w:bidi="ar"/>
              </w:rPr>
              <w:t>智慧教室</w:t>
            </w:r>
            <w:r>
              <w:rPr>
                <w:rFonts w:hint="eastAsia" w:ascii="宋体" w:hAnsi="宋体" w:eastAsia="宋体" w:cs="宋体"/>
                <w:snapToGrid w:val="0"/>
                <w:color w:val="auto"/>
                <w:kern w:val="0"/>
                <w:sz w:val="24"/>
                <w:szCs w:val="24"/>
                <w:highlight w:val="none"/>
                <w:lang w:val="en-US" w:eastAsia="zh-CN" w:bidi="ar"/>
              </w:rPr>
              <w:t xml:space="preserve"> </w:t>
            </w:r>
          </w:p>
        </w:tc>
        <w:tc>
          <w:tcPr>
            <w:tcW w:w="3286" w:type="dxa"/>
            <w:vAlign w:val="center"/>
          </w:tcPr>
          <w:p w14:paraId="2D48FD64">
            <w:pPr>
              <w:keepNext w:val="0"/>
              <w:keepLines w:val="0"/>
              <w:widowControl/>
              <w:suppressLineNumbers w:val="0"/>
              <w:jc w:val="left"/>
              <w:rPr>
                <w:rFonts w:hint="eastAsia" w:ascii="仿宋_GB2312" w:hAnsi="仿宋_GB2312" w:eastAsia="仿宋_GB2312" w:cs="仿宋_GB2312"/>
                <w:color w:val="auto"/>
                <w:spacing w:val="-5"/>
                <w:sz w:val="24"/>
                <w:szCs w:val="24"/>
                <w:highlight w:val="none"/>
              </w:rPr>
            </w:pPr>
            <w:r>
              <w:rPr>
                <w:rFonts w:hint="eastAsia"/>
                <w:color w:val="auto"/>
                <w:highlight w:val="none"/>
              </w:rPr>
              <w:t xml:space="preserve"> </w:t>
            </w:r>
            <w:r>
              <w:rPr>
                <w:rFonts w:ascii="宋体" w:hAnsi="宋体" w:eastAsia="宋体" w:cs="宋体"/>
                <w:snapToGrid w:val="0"/>
                <w:color w:val="auto"/>
                <w:kern w:val="0"/>
                <w:sz w:val="24"/>
                <w:szCs w:val="24"/>
                <w:highlight w:val="none"/>
                <w:lang w:val="en-US" w:eastAsia="zh-CN" w:bidi="ar"/>
              </w:rPr>
              <w:t>多媒体教学设备、线上教学终端、小组讨论桌，接入智慧职教平台</w:t>
            </w:r>
          </w:p>
        </w:tc>
        <w:tc>
          <w:tcPr>
            <w:tcW w:w="2636" w:type="dxa"/>
            <w:vAlign w:val="center"/>
          </w:tcPr>
          <w:p w14:paraId="6307A405">
            <w:pPr>
              <w:keepNext w:val="0"/>
              <w:keepLines w:val="0"/>
              <w:widowControl/>
              <w:suppressLineNumbers w:val="0"/>
              <w:jc w:val="left"/>
              <w:rPr>
                <w:color w:val="auto"/>
                <w:highlight w:val="none"/>
              </w:rPr>
            </w:pPr>
            <w:r>
              <w:rPr>
                <w:rFonts w:ascii="宋体" w:hAnsi="宋体" w:eastAsia="宋体" w:cs="宋体"/>
                <w:snapToGrid w:val="0"/>
                <w:color w:val="auto"/>
                <w:kern w:val="0"/>
                <w:sz w:val="24"/>
                <w:szCs w:val="24"/>
                <w:highlight w:val="none"/>
                <w:lang w:val="en-US" w:eastAsia="zh-CN" w:bidi="ar"/>
              </w:rPr>
              <w:t>开展课堂教学、线上线下混合教学、小组讨论、成果展示等活动，支撑“场景导入、知识讲授、成果评价”等教学环节，提升课堂教学互动性</w:t>
            </w:r>
          </w:p>
          <w:p w14:paraId="7302365A">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color w:val="auto"/>
                <w:highlight w:val="none"/>
              </w:rPr>
              <w:t xml:space="preserve"> </w:t>
            </w:r>
          </w:p>
        </w:tc>
      </w:tr>
    </w:tbl>
    <w:p w14:paraId="26799483">
      <w:pPr>
        <w:pStyle w:val="6"/>
        <w:pageBreakBefore w:val="0"/>
        <w:widowControl/>
        <w:wordWrap/>
        <w:overflowPunct w:val="0"/>
        <w:autoSpaceDE w:val="0"/>
        <w:autoSpaceDN w:val="0"/>
        <w:bidi w:val="0"/>
        <w:adjustRightInd w:val="0"/>
        <w:snapToGrid w:val="0"/>
        <w:spacing w:before="115" w:line="220" w:lineRule="auto"/>
        <w:ind w:left="614"/>
        <w:textAlignment w:val="baseline"/>
        <w:rPr>
          <w:color w:val="auto"/>
          <w:sz w:val="24"/>
          <w:szCs w:val="24"/>
          <w:highlight w:val="none"/>
        </w:rPr>
      </w:pPr>
      <w:r>
        <w:rPr>
          <w:color w:val="auto"/>
          <w:spacing w:val="-3"/>
          <w:sz w:val="24"/>
          <w:szCs w:val="24"/>
          <w:highlight w:val="none"/>
        </w:rPr>
        <w:t>（2）校外实训条件</w:t>
      </w:r>
    </w:p>
    <w:tbl>
      <w:tblPr>
        <w:tblStyle w:val="16"/>
        <w:tblW w:w="8567"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45"/>
        <w:gridCol w:w="2231"/>
        <w:gridCol w:w="2954"/>
        <w:gridCol w:w="2637"/>
      </w:tblGrid>
      <w:tr w14:paraId="2A9D50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2" w:hRule="atLeast"/>
        </w:trPr>
        <w:tc>
          <w:tcPr>
            <w:tcW w:w="745" w:type="dxa"/>
            <w:vAlign w:val="center"/>
          </w:tcPr>
          <w:p w14:paraId="3AC6355F">
            <w:pPr>
              <w:keepNext w:val="0"/>
              <w:keepLines w:val="0"/>
              <w:pageBreakBefore w:val="0"/>
              <w:widowControl/>
              <w:kinsoku/>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序号</w:t>
            </w:r>
          </w:p>
        </w:tc>
        <w:tc>
          <w:tcPr>
            <w:tcW w:w="2231" w:type="dxa"/>
            <w:vAlign w:val="center"/>
          </w:tcPr>
          <w:p w14:paraId="21985811">
            <w:pPr>
              <w:keepNext w:val="0"/>
              <w:keepLines w:val="0"/>
              <w:pageBreakBefore w:val="0"/>
              <w:widowControl/>
              <w:kinsoku/>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校外实习基地名称</w:t>
            </w:r>
          </w:p>
        </w:tc>
        <w:tc>
          <w:tcPr>
            <w:tcW w:w="2954" w:type="dxa"/>
            <w:vAlign w:val="center"/>
          </w:tcPr>
          <w:p w14:paraId="12B4C66D">
            <w:pPr>
              <w:keepNext w:val="0"/>
              <w:keepLines w:val="0"/>
              <w:pageBreakBefore w:val="0"/>
              <w:widowControl/>
              <w:kinsoku/>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主要功能</w:t>
            </w:r>
          </w:p>
        </w:tc>
        <w:tc>
          <w:tcPr>
            <w:tcW w:w="2637" w:type="dxa"/>
            <w:vAlign w:val="center"/>
          </w:tcPr>
          <w:p w14:paraId="5C16AF9B">
            <w:pPr>
              <w:keepNext w:val="0"/>
              <w:keepLines w:val="0"/>
              <w:pageBreakBefore w:val="0"/>
              <w:widowControl/>
              <w:kinsoku/>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可接纳学生人数</w:t>
            </w:r>
          </w:p>
        </w:tc>
      </w:tr>
      <w:tr w14:paraId="1E75C2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6" w:hRule="atLeast"/>
        </w:trPr>
        <w:tc>
          <w:tcPr>
            <w:tcW w:w="745" w:type="dxa"/>
            <w:shd w:val="clear" w:color="auto" w:fill="auto"/>
            <w:vAlign w:val="center"/>
          </w:tcPr>
          <w:p w14:paraId="0D0419BE">
            <w:pPr>
              <w:keepNext w:val="0"/>
              <w:keepLines w:val="0"/>
              <w:pageBreakBefore w:val="0"/>
              <w:widowControl/>
              <w:kinsoku/>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1</w:t>
            </w:r>
          </w:p>
        </w:tc>
        <w:tc>
          <w:tcPr>
            <w:tcW w:w="2231" w:type="dxa"/>
            <w:shd w:val="clear" w:color="auto" w:fill="auto"/>
            <w:vAlign w:val="center"/>
          </w:tcPr>
          <w:p w14:paraId="66918F2C">
            <w:pPr>
              <w:keepNext w:val="0"/>
              <w:keepLines w:val="0"/>
              <w:widowControl/>
              <w:suppressLineNumbers w:val="0"/>
              <w:jc w:val="left"/>
              <w:rPr>
                <w:color w:val="auto"/>
                <w:highlight w:val="none"/>
              </w:rPr>
            </w:pPr>
            <w:r>
              <w:rPr>
                <w:rFonts w:ascii="宋体" w:hAnsi="宋体" w:eastAsia="宋体" w:cs="宋体"/>
                <w:snapToGrid w:val="0"/>
                <w:color w:val="auto"/>
                <w:kern w:val="0"/>
                <w:sz w:val="24"/>
                <w:szCs w:val="24"/>
                <w:highlight w:val="none"/>
                <w:lang w:val="en-US" w:eastAsia="zh-CN" w:bidi="ar"/>
              </w:rPr>
              <w:t>长沙积微数字科技有限公司共青产教融合基地</w:t>
            </w:r>
          </w:p>
          <w:p w14:paraId="175B9F42">
            <w:pPr>
              <w:keepNext w:val="0"/>
              <w:keepLines w:val="0"/>
              <w:pageBreakBefore w:val="0"/>
              <w:widowControl/>
              <w:kinsoku/>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p>
        </w:tc>
        <w:tc>
          <w:tcPr>
            <w:tcW w:w="2954" w:type="dxa"/>
            <w:shd w:val="clear" w:color="auto" w:fill="auto"/>
            <w:vAlign w:val="top"/>
          </w:tcPr>
          <w:p w14:paraId="5423F9F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eastAsia" w:ascii="宋体" w:hAnsi="宋体" w:eastAsia="宋体" w:cs="宋体"/>
                <w:snapToGrid w:val="0"/>
                <w:color w:val="auto"/>
                <w:kern w:val="0"/>
                <w:sz w:val="24"/>
                <w:szCs w:val="24"/>
                <w:highlight w:val="none"/>
                <w:lang w:val="en-US" w:eastAsia="zh-CN" w:bidi="ar"/>
              </w:rPr>
            </w:pPr>
            <w:r>
              <w:rPr>
                <w:rFonts w:ascii="宋体" w:hAnsi="宋体" w:eastAsia="宋体" w:cs="宋体"/>
                <w:snapToGrid w:val="0"/>
                <w:color w:val="000000"/>
                <w:kern w:val="0"/>
                <w:sz w:val="20"/>
                <w:szCs w:val="20"/>
                <w:lang w:val="en-US" w:eastAsia="zh-CN" w:bidi="ar"/>
              </w:rPr>
              <w:t>开展企业真实项目观摩、跟岗观摩，聚焦Python大数据处理、基础数据分析等岗位，由企业导师指导学生了解Python技术在大数据处理中的应用，实现“岗课融合”，贴合本实习认知定位。</w:t>
            </w:r>
          </w:p>
        </w:tc>
        <w:tc>
          <w:tcPr>
            <w:tcW w:w="2637" w:type="dxa"/>
            <w:shd w:val="clear" w:color="auto" w:fill="auto"/>
            <w:vAlign w:val="center"/>
          </w:tcPr>
          <w:p w14:paraId="2A692539">
            <w:pPr>
              <w:keepNext w:val="0"/>
              <w:keepLines w:val="0"/>
              <w:widowControl/>
              <w:suppressLineNumbers w:val="0"/>
              <w:jc w:val="left"/>
              <w:rPr>
                <w:color w:val="auto"/>
                <w:highlight w:val="none"/>
              </w:rPr>
            </w:pPr>
            <w:r>
              <w:rPr>
                <w:rFonts w:ascii="宋体" w:hAnsi="宋体" w:eastAsia="宋体" w:cs="宋体"/>
                <w:snapToGrid w:val="0"/>
                <w:color w:val="auto"/>
                <w:kern w:val="0"/>
                <w:sz w:val="24"/>
                <w:szCs w:val="24"/>
                <w:highlight w:val="none"/>
                <w:lang w:val="en-US" w:eastAsia="zh-CN" w:bidi="ar"/>
              </w:rPr>
              <w:t>40人/批次</w:t>
            </w:r>
          </w:p>
          <w:p w14:paraId="7AD51347">
            <w:pPr>
              <w:keepNext w:val="0"/>
              <w:keepLines w:val="0"/>
              <w:pageBreakBefore w:val="0"/>
              <w:widowControl/>
              <w:kinsoku/>
              <w:wordWrap/>
              <w:overflowPunct w:val="0"/>
              <w:topLinePunct/>
              <w:autoSpaceDE w:val="0"/>
              <w:autoSpaceDN w:val="0"/>
              <w:bidi w:val="0"/>
              <w:adjustRightInd w:val="0"/>
              <w:snapToGrid w:val="0"/>
              <w:spacing w:line="240" w:lineRule="auto"/>
              <w:ind w:left="0"/>
              <w:jc w:val="center"/>
              <w:textAlignment w:val="baseline"/>
              <w:rPr>
                <w:rFonts w:hint="default" w:ascii="仿宋_GB2312" w:hAnsi="仿宋_GB2312" w:eastAsia="仿宋_GB2312" w:cs="仿宋_GB2312"/>
                <w:color w:val="auto"/>
                <w:spacing w:val="-5"/>
                <w:sz w:val="24"/>
                <w:szCs w:val="24"/>
                <w:highlight w:val="none"/>
                <w:lang w:val="en-US" w:eastAsia="zh-CN"/>
              </w:rPr>
            </w:pPr>
          </w:p>
        </w:tc>
      </w:tr>
      <w:tr w14:paraId="47323B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0" w:hRule="atLeast"/>
        </w:trPr>
        <w:tc>
          <w:tcPr>
            <w:tcW w:w="745" w:type="dxa"/>
            <w:shd w:val="clear" w:color="auto" w:fill="auto"/>
            <w:vAlign w:val="center"/>
          </w:tcPr>
          <w:p w14:paraId="5DC7E2C1">
            <w:pPr>
              <w:keepNext w:val="0"/>
              <w:keepLines w:val="0"/>
              <w:pageBreakBefore w:val="0"/>
              <w:widowControl/>
              <w:kinsoku/>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2</w:t>
            </w:r>
          </w:p>
        </w:tc>
        <w:tc>
          <w:tcPr>
            <w:tcW w:w="2231" w:type="dxa"/>
            <w:shd w:val="clear" w:color="auto" w:fill="auto"/>
            <w:vAlign w:val="center"/>
          </w:tcPr>
          <w:p w14:paraId="1520F7A0">
            <w:pPr>
              <w:keepNext w:val="0"/>
              <w:keepLines w:val="0"/>
              <w:widowControl/>
              <w:suppressLineNumbers w:val="0"/>
              <w:jc w:val="left"/>
              <w:rPr>
                <w:color w:val="auto"/>
                <w:highlight w:val="none"/>
              </w:rPr>
            </w:pPr>
            <w:r>
              <w:rPr>
                <w:rFonts w:ascii="宋体" w:hAnsi="宋体" w:eastAsia="宋体" w:cs="宋体"/>
                <w:snapToGrid w:val="0"/>
                <w:color w:val="auto"/>
                <w:kern w:val="0"/>
                <w:sz w:val="24"/>
                <w:szCs w:val="24"/>
                <w:highlight w:val="none"/>
                <w:lang w:val="en-US" w:eastAsia="zh-CN" w:bidi="ar"/>
              </w:rPr>
              <w:t>江西翰方数字科技有限公司实训基地</w:t>
            </w:r>
          </w:p>
          <w:p w14:paraId="3005B134">
            <w:pPr>
              <w:keepNext w:val="0"/>
              <w:keepLines w:val="0"/>
              <w:pageBreakBefore w:val="0"/>
              <w:widowControl/>
              <w:kinsoku/>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p>
        </w:tc>
        <w:tc>
          <w:tcPr>
            <w:tcW w:w="2954" w:type="dxa"/>
            <w:shd w:val="clear" w:color="auto" w:fill="auto"/>
            <w:vAlign w:val="top"/>
          </w:tcPr>
          <w:p w14:paraId="3005B90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eastAsia" w:ascii="宋体" w:hAnsi="宋体" w:eastAsia="宋体" w:cs="宋体"/>
                <w:snapToGrid w:val="0"/>
                <w:color w:val="auto"/>
                <w:kern w:val="0"/>
                <w:sz w:val="24"/>
                <w:szCs w:val="24"/>
                <w:highlight w:val="none"/>
                <w:lang w:val="en-US" w:eastAsia="zh-CN" w:bidi="ar"/>
              </w:rPr>
            </w:pPr>
            <w:r>
              <w:rPr>
                <w:rFonts w:ascii="宋体" w:hAnsi="宋体" w:eastAsia="宋体" w:cs="宋体"/>
                <w:snapToGrid w:val="0"/>
                <w:color w:val="000000"/>
                <w:kern w:val="0"/>
                <w:sz w:val="20"/>
                <w:szCs w:val="20"/>
                <w:lang w:val="en-US" w:eastAsia="zh-CN" w:bidi="ar"/>
              </w:rPr>
              <w:t>开展Python技术专项观摩、创新创业项目认知，引入企业真实Python大数据项目，培养学生项目认知与创新意识，同时为优秀学生提供定向就业推荐，衔接实习拓展教学要求。</w:t>
            </w:r>
          </w:p>
        </w:tc>
        <w:tc>
          <w:tcPr>
            <w:tcW w:w="2637" w:type="dxa"/>
            <w:shd w:val="clear" w:color="auto" w:fill="auto"/>
            <w:vAlign w:val="center"/>
          </w:tcPr>
          <w:p w14:paraId="290E9046">
            <w:pPr>
              <w:keepNext w:val="0"/>
              <w:keepLines w:val="0"/>
              <w:widowControl/>
              <w:suppressLineNumbers w:val="0"/>
              <w:jc w:val="left"/>
              <w:rPr>
                <w:color w:val="auto"/>
                <w:highlight w:val="none"/>
              </w:rPr>
            </w:pPr>
            <w:r>
              <w:rPr>
                <w:rFonts w:ascii="宋体" w:hAnsi="宋体" w:eastAsia="宋体" w:cs="宋体"/>
                <w:snapToGrid w:val="0"/>
                <w:color w:val="auto"/>
                <w:kern w:val="0"/>
                <w:sz w:val="24"/>
                <w:szCs w:val="24"/>
                <w:highlight w:val="none"/>
                <w:lang w:val="en-US" w:eastAsia="zh-CN" w:bidi="ar"/>
              </w:rPr>
              <w:t>40人/批次</w:t>
            </w:r>
          </w:p>
          <w:p w14:paraId="395D4952">
            <w:pPr>
              <w:keepNext w:val="0"/>
              <w:keepLines w:val="0"/>
              <w:pageBreakBefore w:val="0"/>
              <w:widowControl/>
              <w:kinsoku/>
              <w:wordWrap/>
              <w:overflowPunct w:val="0"/>
              <w:topLinePunct/>
              <w:autoSpaceDE w:val="0"/>
              <w:autoSpaceDN w:val="0"/>
              <w:bidi w:val="0"/>
              <w:adjustRightInd w:val="0"/>
              <w:snapToGrid w:val="0"/>
              <w:spacing w:line="240" w:lineRule="auto"/>
              <w:ind w:left="0"/>
              <w:jc w:val="center"/>
              <w:textAlignment w:val="baseline"/>
              <w:rPr>
                <w:rFonts w:hint="default" w:ascii="仿宋_GB2312" w:hAnsi="仿宋_GB2312" w:eastAsia="仿宋_GB2312" w:cs="仿宋_GB2312"/>
                <w:color w:val="auto"/>
                <w:spacing w:val="-5"/>
                <w:sz w:val="24"/>
                <w:szCs w:val="24"/>
                <w:highlight w:val="none"/>
                <w:lang w:val="en-US" w:eastAsia="zh-CN"/>
              </w:rPr>
            </w:pPr>
          </w:p>
        </w:tc>
      </w:tr>
    </w:tbl>
    <w:p w14:paraId="1B61E1B0">
      <w:pPr>
        <w:pStyle w:val="4"/>
        <w:pageBreakBefore w:val="0"/>
        <w:widowControl/>
        <w:wordWrap/>
        <w:overflowPunct w:val="0"/>
        <w:autoSpaceDE w:val="0"/>
        <w:autoSpaceDN w:val="0"/>
        <w:bidi w:val="0"/>
        <w:adjustRightInd w:val="0"/>
        <w:snapToGrid w:val="0"/>
        <w:textAlignment w:val="baseline"/>
        <w:rPr>
          <w:color w:val="auto"/>
          <w:highlight w:val="none"/>
        </w:rPr>
      </w:pPr>
      <w:bookmarkStart w:id="25" w:name="_Toc5119"/>
      <w:bookmarkStart w:id="26" w:name="_Toc24803"/>
      <w:r>
        <w:rPr>
          <w:color w:val="auto"/>
          <w:highlight w:val="none"/>
        </w:rPr>
        <w:t>（二）师资队伍</w:t>
      </w:r>
      <w:bookmarkEnd w:id="25"/>
    </w:p>
    <w:p w14:paraId="04EDC6C0">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教学团队中应包含专任教师和兼职教师，专任教师队伍中应该有1位副高及以上的教师，专任教师队伍中应80%以上人员近5年内有1年以上大数据企业工作经历人员并获得过对应的职业资格证书。兼职教师应在相应企业有3年以上大数据相关岗位的工作经历，并获得过大数据相关的职业资格证书。</w:t>
      </w:r>
    </w:p>
    <w:p w14:paraId="6AD33EFC">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（1）专任教师要求：</w:t>
      </w:r>
    </w:p>
    <w:p w14:paraId="4F0179C6">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①  专业背景：具备计算机类、大数据类相关专业本科及以上学历，深入理解林子雨主编《大数据技术基础（第2版）》教材体系与知识点；</w:t>
      </w:r>
    </w:p>
    <w:p w14:paraId="3D61360F">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②  教学能力：具备良好的高职教学能力，熟悉“岗课赛证”融合教学模式与项目驱动教学方法，能够结合教材内容与学生特点设计教学流程，注重实操教学与学生主体地位；</w:t>
      </w:r>
    </w:p>
    <w:p w14:paraId="02C49C5D">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③  行业素养：具备较强的大数据行业素养，了解行业最新技术动态与岗位需求，能够将企业实际案例融入教学，衔接教材知识与岗位技能，同时具备1+X大数据工程技术人员职业技能等级证书培训能力；</w:t>
      </w:r>
    </w:p>
    <w:p w14:paraId="637032F0">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④  现代教育技术应用能力：熟练运用智慧职教平台、线上教学工具、虚拟仿真实训系统，能够开展线上线下混合教学，制作优质教学资源（如微课、PPT），助力学生自主学习。</w:t>
      </w:r>
    </w:p>
    <w:p w14:paraId="679894CB">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（2）兼职教师要求：</w:t>
      </w:r>
    </w:p>
    <w:p w14:paraId="50F5F08A">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①  选聘标准：来自大数据相关企业，具备5年以上项目实操经验，具备良好的沟通表达能力与教学意愿，熟悉企业岗位规范，能够结合自身工作经验补充教材中的企业实际应用内容；</w:t>
      </w:r>
    </w:p>
    <w:p w14:paraId="6D916FE5">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②  授课课时要求：原则上每学期授课课时不低于16课时，主要承担实践教学、企业项目实训指导、岗位技能专题讲座等教学任务；</w:t>
      </w:r>
    </w:p>
    <w:p w14:paraId="1A1A347C">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③  教学职责：参与课程实践教学方案设计，结合企业岗位需求优化实训任务；指导学生完成企业真实项目实训，点评学生实操成果；分享企业最新技术与项目经验，补充教材案例的时效性；参与学生实践成绩评价，确保评价贴合企业岗位要求。</w:t>
      </w:r>
    </w:p>
    <w:p w14:paraId="2FA86867">
      <w:pPr>
        <w:pStyle w:val="4"/>
        <w:pageBreakBefore w:val="0"/>
        <w:widowControl/>
        <w:wordWrap/>
        <w:overflowPunct w:val="0"/>
        <w:autoSpaceDE w:val="0"/>
        <w:autoSpaceDN w:val="0"/>
        <w:bidi w:val="0"/>
        <w:adjustRightInd w:val="0"/>
        <w:snapToGrid w:val="0"/>
        <w:textAlignment w:val="baseline"/>
        <w:rPr>
          <w:color w:val="auto"/>
          <w:highlight w:val="none"/>
        </w:rPr>
      </w:pPr>
      <w:r>
        <w:rPr>
          <w:rFonts w:hint="eastAsia"/>
          <w:color w:val="auto"/>
          <w:highlight w:val="none"/>
          <w:lang w:val="en-US" w:eastAsia="en-US"/>
        </w:rPr>
        <w:t>（</w:t>
      </w:r>
      <w:r>
        <w:rPr>
          <w:rFonts w:hint="eastAsia"/>
          <w:color w:val="auto"/>
          <w:highlight w:val="none"/>
          <w:lang w:val="en-US" w:eastAsia="zh-CN"/>
        </w:rPr>
        <w:t>三</w:t>
      </w:r>
      <w:r>
        <w:rPr>
          <w:rFonts w:hint="eastAsia"/>
          <w:color w:val="auto"/>
          <w:highlight w:val="none"/>
          <w:lang w:val="en-US" w:eastAsia="en-US"/>
        </w:rPr>
        <w:t>）</w:t>
      </w:r>
      <w:r>
        <w:rPr>
          <w:color w:val="auto"/>
          <w:highlight w:val="none"/>
        </w:rPr>
        <w:t>实训实践条件</w:t>
      </w:r>
      <w:bookmarkEnd w:id="26"/>
    </w:p>
    <w:p w14:paraId="5BDA53C3">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1.校内实训条件：依托江西现代职业技术学院现有校内实训资源，构建“教学+实训+竞赛+社会服务”一体化校内实训体系，能够完全满足本课程校内实训教学需求，具体如下：</w:t>
      </w:r>
    </w:p>
    <w:p w14:paraId="7B74C86D">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（1）实训基地名称：大数据实训中心、智慧教室；</w:t>
      </w:r>
    </w:p>
    <w:p w14:paraId="51402D83">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（2）功能：覆具备计算机类、大数据类相关专业本科及以上学历，深入理解林子雨主编《大数据技术基础（第2版）》教材体系与知识点；</w:t>
      </w:r>
    </w:p>
    <w:p w14:paraId="15F5845B">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（3）设备配置：配备高性能分布式服务器集群、GPU工作站、实训一体机等设备，安装E大数据相关软件，设备总数满足教学需求，定期更新维护，确保与企业技术同步；</w:t>
      </w:r>
    </w:p>
    <w:p w14:paraId="51F28546">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（4）可接纳学生人数：单批次可接纳学生120人，能够满足本课程班级教学与实训需求，同时支撑多个班级并行实训，确保实训指导到位。</w:t>
      </w:r>
    </w:p>
    <w:p w14:paraId="4A9D917A">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2.校外实习基地：本课程作为专业核心课程，依托学校深度合作的校外实习基地，构建稳定的校外实习体系，确保实习岗位与专业对口，支撑学生跟岗实习、顶岗实习与项目实训，具体如下：</w:t>
      </w:r>
    </w:p>
    <w:p w14:paraId="16AEA649">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（1）校外实习基地名称：长沙积微数字科技有限公司共青产教融合基地、江西翰方数字科技有限公司实训基地；</w:t>
      </w:r>
    </w:p>
    <w:p w14:paraId="657BEFD6">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（2）合作内容：与基地企业共建课程、联合培养学生，引入企业真实项目作为实训任务，企业提供实习岗位与技术指导，学校负责学生管理与理论教学，实现“校企协同育人”；</w:t>
      </w:r>
    </w:p>
    <w:p w14:paraId="036074BD">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主要功能：为学生提供跟岗实习、顶岗实习岗位，开展企业真实项目实训，让学生参与企业大数据处理全流程，熟悉岗位规范与业务流程，提升岗位适配能力；同时为教师提供企业实践锻炼机会，提升教师行业素养；</w:t>
      </w:r>
    </w:p>
    <w:p w14:paraId="291473B6">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（4）可接纳学生人数：两个基地合计单批次可接纳学生80人，能够满足本专业学生实习需求，实习岗位均为大数据数据处理、数据分析相关岗位，与本课程教学目标及专业培养目标高度契合。</w:t>
      </w:r>
    </w:p>
    <w:p w14:paraId="4E258892">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3.其他条件：为确保实训实践教学有序开展，保障实训质量与学生安全，完善以下配套条件：</w:t>
      </w:r>
    </w:p>
    <w:p w14:paraId="0D188E0F">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安全保障：制定校内实训安全管理制度、校外实习安全管理办法，明确安全责任；校内实训室配备消防器材、应急设备，定期开展安全培训与应急演练；校外实习由学校教师与企业导师共同负责学生安全，签订安全协议，明确双方安全责任；</w:t>
      </w:r>
    </w:p>
    <w:p w14:paraId="2B7054D6">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（2）管理制度：制定校内实训教学管理制度、实训成绩评定办法、校外实习管理办法、实训设备管理制度等，规范实训教学流程、学生管理、设备管理与成绩评定，确保实训教学有序开展；</w:t>
      </w:r>
    </w:p>
    <w:p w14:paraId="35761D35">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指导教师配置：校内实训按1:20的师生比配置指导教师，确保每位学生都能获得充分的实操指导；校外实习每15-20名学生配置1名校内指导教师与1名企业导师，校内指导教师负责学生日常管理与理论指导，企业导师负责岗位实操指导，形成“双导师”指导体系，确保实习质量。</w:t>
      </w:r>
    </w:p>
    <w:p w14:paraId="7CA70A07">
      <w:pPr>
        <w:pageBreakBefore w:val="0"/>
        <w:widowControl/>
        <w:wordWrap/>
        <w:overflowPunct w:val="0"/>
        <w:autoSpaceDE w:val="0"/>
        <w:autoSpaceDN w:val="0"/>
        <w:bidi w:val="0"/>
        <w:adjustRightInd w:val="0"/>
        <w:snapToGrid w:val="0"/>
        <w:spacing w:line="278" w:lineRule="auto"/>
        <w:textAlignment w:val="baseline"/>
        <w:rPr>
          <w:rFonts w:ascii="Arial"/>
          <w:color w:val="auto"/>
          <w:sz w:val="21"/>
          <w:highlight w:val="none"/>
        </w:rPr>
      </w:pPr>
    </w:p>
    <w:p w14:paraId="5EC54EF6">
      <w:pPr>
        <w:pStyle w:val="6"/>
        <w:pageBreakBefore w:val="0"/>
        <w:widowControl/>
        <w:wordWrap/>
        <w:overflowPunct w:val="0"/>
        <w:autoSpaceDE w:val="0"/>
        <w:autoSpaceDN w:val="0"/>
        <w:bidi w:val="0"/>
        <w:adjustRightInd w:val="0"/>
        <w:snapToGrid w:val="0"/>
        <w:textAlignment w:val="baseline"/>
        <w:rPr>
          <w:color w:val="auto"/>
          <w:highlight w:val="none"/>
        </w:rPr>
      </w:pPr>
    </w:p>
    <w:p w14:paraId="4E14884E">
      <w:pPr>
        <w:pStyle w:val="6"/>
        <w:pageBreakBefore w:val="0"/>
        <w:widowControl/>
        <w:wordWrap/>
        <w:overflowPunct w:val="0"/>
        <w:autoSpaceDE w:val="0"/>
        <w:autoSpaceDN w:val="0"/>
        <w:bidi w:val="0"/>
        <w:adjustRightInd w:val="0"/>
        <w:snapToGrid w:val="0"/>
        <w:textAlignment w:val="baseline"/>
        <w:rPr>
          <w:color w:val="auto"/>
          <w:highlight w:val="none"/>
        </w:rPr>
      </w:pPr>
    </w:p>
    <w:p w14:paraId="07DF2EDC">
      <w:pPr>
        <w:pStyle w:val="6"/>
        <w:pageBreakBefore w:val="0"/>
        <w:widowControl/>
        <w:wordWrap/>
        <w:overflowPunct w:val="0"/>
        <w:autoSpaceDE w:val="0"/>
        <w:autoSpaceDN w:val="0"/>
        <w:bidi w:val="0"/>
        <w:adjustRightInd w:val="0"/>
        <w:snapToGrid w:val="0"/>
        <w:textAlignment w:val="baseline"/>
        <w:rPr>
          <w:color w:val="auto"/>
          <w:highlight w:val="none"/>
        </w:rPr>
      </w:pPr>
    </w:p>
    <w:p w14:paraId="2361F3C1">
      <w:pPr>
        <w:pStyle w:val="6"/>
        <w:pageBreakBefore w:val="0"/>
        <w:widowControl/>
        <w:wordWrap/>
        <w:overflowPunct w:val="0"/>
        <w:autoSpaceDE w:val="0"/>
        <w:autoSpaceDN w:val="0"/>
        <w:bidi w:val="0"/>
        <w:adjustRightInd w:val="0"/>
        <w:snapToGrid w:val="0"/>
        <w:textAlignment w:val="baseline"/>
        <w:rPr>
          <w:color w:val="auto"/>
          <w:highlight w:val="none"/>
        </w:rPr>
      </w:pPr>
    </w:p>
    <w:p w14:paraId="3EBAFA6C">
      <w:pPr>
        <w:pStyle w:val="6"/>
        <w:pageBreakBefore w:val="0"/>
        <w:widowControl/>
        <w:wordWrap/>
        <w:overflowPunct w:val="0"/>
        <w:autoSpaceDE w:val="0"/>
        <w:autoSpaceDN w:val="0"/>
        <w:bidi w:val="0"/>
        <w:adjustRightInd w:val="0"/>
        <w:snapToGrid w:val="0"/>
        <w:textAlignment w:val="baseline"/>
        <w:rPr>
          <w:color w:val="auto"/>
          <w:highlight w:val="none"/>
        </w:rPr>
      </w:pPr>
      <w:r>
        <w:rPr>
          <w:color w:val="auto"/>
          <w:highlight w:val="none"/>
        </w:rPr>
        <w:br w:type="page"/>
      </w:r>
    </w:p>
    <w:p w14:paraId="6B881706">
      <w:pPr>
        <w:pStyle w:val="2"/>
        <w:pageBreakBefore w:val="0"/>
        <w:widowControl/>
        <w:wordWrap/>
        <w:overflowPunct w:val="0"/>
        <w:autoSpaceDE w:val="0"/>
        <w:autoSpaceDN w:val="0"/>
        <w:bidi w:val="0"/>
        <w:adjustRightInd w:val="0"/>
        <w:snapToGrid w:val="0"/>
        <w:textAlignment w:val="baseline"/>
        <w:rPr>
          <w:color w:val="auto"/>
          <w:highlight w:val="none"/>
        </w:rPr>
      </w:pPr>
      <w:bookmarkStart w:id="27" w:name="_Toc23615"/>
      <w:r>
        <w:rPr>
          <w:color w:val="auto"/>
          <w:highlight w:val="none"/>
        </w:rPr>
        <w:t>第六部分 授课进程与安排</w:t>
      </w:r>
      <w:bookmarkEnd w:id="27"/>
    </w:p>
    <w:p w14:paraId="1B35EA65">
      <w:pPr>
        <w:pStyle w:val="6"/>
        <w:pageBreakBefore w:val="0"/>
        <w:widowControl/>
        <w:wordWrap/>
        <w:overflowPunct w:val="0"/>
        <w:autoSpaceDE w:val="0"/>
        <w:autoSpaceDN w:val="0"/>
        <w:bidi w:val="0"/>
        <w:adjustRightInd w:val="0"/>
        <w:snapToGrid w:val="0"/>
        <w:spacing w:before="152" w:line="211" w:lineRule="auto"/>
        <w:ind w:left="0" w:leftChars="0" w:firstLine="0" w:firstLineChars="0"/>
        <w:jc w:val="center"/>
        <w:textAlignment w:val="baseline"/>
        <w:rPr>
          <w:b w:val="0"/>
          <w:bCs w:val="0"/>
          <w:color w:val="auto"/>
          <w:sz w:val="24"/>
          <w:szCs w:val="24"/>
          <w:highlight w:val="none"/>
        </w:rPr>
      </w:pPr>
      <w:r>
        <w:rPr>
          <w:b w:val="0"/>
          <w:bCs w:val="0"/>
          <w:color w:val="auto"/>
          <w:spacing w:val="-7"/>
          <w:sz w:val="24"/>
          <w:szCs w:val="24"/>
          <w:highlight w:val="none"/>
        </w:rPr>
        <w:t>表</w:t>
      </w:r>
      <w:r>
        <w:rPr>
          <w:b w:val="0"/>
          <w:bCs w:val="0"/>
          <w:color w:val="auto"/>
          <w:spacing w:val="-49"/>
          <w:sz w:val="24"/>
          <w:szCs w:val="24"/>
          <w:highlight w:val="none"/>
        </w:rPr>
        <w:t xml:space="preserve"> </w:t>
      </w:r>
      <w:r>
        <w:rPr>
          <w:b w:val="0"/>
          <w:bCs w:val="0"/>
          <w:color w:val="auto"/>
          <w:spacing w:val="-7"/>
          <w:sz w:val="24"/>
          <w:szCs w:val="24"/>
          <w:highlight w:val="none"/>
        </w:rPr>
        <w:t>6</w:t>
      </w:r>
      <w:r>
        <w:rPr>
          <w:b w:val="0"/>
          <w:bCs w:val="0"/>
          <w:color w:val="auto"/>
          <w:spacing w:val="17"/>
          <w:sz w:val="24"/>
          <w:szCs w:val="24"/>
          <w:highlight w:val="none"/>
        </w:rPr>
        <w:t xml:space="preserve"> </w:t>
      </w:r>
      <w:r>
        <w:rPr>
          <w:b w:val="0"/>
          <w:bCs w:val="0"/>
          <w:color w:val="auto"/>
          <w:spacing w:val="-7"/>
          <w:sz w:val="24"/>
          <w:szCs w:val="24"/>
          <w:highlight w:val="none"/>
        </w:rPr>
        <w:t>教学进程与安排</w:t>
      </w:r>
    </w:p>
    <w:tbl>
      <w:tblPr>
        <w:tblStyle w:val="16"/>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560"/>
        <w:gridCol w:w="541"/>
        <w:gridCol w:w="3546"/>
        <w:gridCol w:w="878"/>
      </w:tblGrid>
      <w:tr w14:paraId="6DFD0B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7" w:hRule="atLeast"/>
        </w:trPr>
        <w:tc>
          <w:tcPr>
            <w:tcW w:w="3560" w:type="dxa"/>
            <w:shd w:val="clear" w:color="auto" w:fill="5B9BD5"/>
            <w:vAlign w:val="center"/>
          </w:tcPr>
          <w:p w14:paraId="668333B4">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ascii="仿宋" w:hAnsi="仿宋" w:eastAsia="仿宋" w:cs="仿宋"/>
                <w:b/>
                <w:bCs/>
                <w:color w:val="auto"/>
                <w:spacing w:val="-11"/>
                <w:sz w:val="24"/>
                <w:szCs w:val="24"/>
                <w:highlight w:val="none"/>
              </w:rPr>
            </w:pPr>
            <w:r>
              <w:rPr>
                <w:rFonts w:ascii="仿宋" w:hAnsi="仿宋" w:eastAsia="仿宋" w:cs="仿宋"/>
                <w:b/>
                <w:bCs/>
                <w:color w:val="auto"/>
                <w:spacing w:val="-11"/>
                <w:sz w:val="24"/>
                <w:szCs w:val="24"/>
                <w:highlight w:val="none"/>
              </w:rPr>
              <w:t>项目</w:t>
            </w:r>
          </w:p>
        </w:tc>
        <w:tc>
          <w:tcPr>
            <w:tcW w:w="541" w:type="dxa"/>
            <w:shd w:val="clear" w:color="auto" w:fill="5B9BD5"/>
            <w:textDirection w:val="tbRlV"/>
            <w:vAlign w:val="center"/>
          </w:tcPr>
          <w:p w14:paraId="2732344A">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ascii="仿宋" w:hAnsi="仿宋" w:eastAsia="仿宋" w:cs="仿宋"/>
                <w:b/>
                <w:bCs/>
                <w:color w:val="auto"/>
                <w:spacing w:val="-11"/>
                <w:sz w:val="24"/>
                <w:szCs w:val="24"/>
                <w:highlight w:val="none"/>
              </w:rPr>
            </w:pPr>
            <w:r>
              <w:rPr>
                <w:rFonts w:ascii="仿宋" w:hAnsi="仿宋" w:eastAsia="仿宋" w:cs="仿宋"/>
                <w:b/>
                <w:bCs/>
                <w:color w:val="auto"/>
                <w:spacing w:val="-11"/>
                <w:sz w:val="24"/>
                <w:szCs w:val="24"/>
                <w:highlight w:val="none"/>
              </w:rPr>
              <w:t>单 元</w:t>
            </w:r>
          </w:p>
        </w:tc>
        <w:tc>
          <w:tcPr>
            <w:tcW w:w="3546" w:type="dxa"/>
            <w:shd w:val="clear" w:color="auto" w:fill="5B9BD5"/>
            <w:vAlign w:val="center"/>
          </w:tcPr>
          <w:p w14:paraId="030D93F6">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ascii="仿宋" w:hAnsi="仿宋" w:eastAsia="仿宋" w:cs="仿宋"/>
                <w:b/>
                <w:bCs/>
                <w:color w:val="auto"/>
                <w:spacing w:val="-11"/>
                <w:sz w:val="24"/>
                <w:szCs w:val="24"/>
                <w:highlight w:val="none"/>
              </w:rPr>
            </w:pPr>
            <w:r>
              <w:rPr>
                <w:rFonts w:ascii="仿宋" w:hAnsi="仿宋" w:eastAsia="仿宋" w:cs="仿宋"/>
                <w:b/>
                <w:bCs/>
                <w:color w:val="auto"/>
                <w:spacing w:val="-11"/>
                <w:sz w:val="24"/>
                <w:szCs w:val="24"/>
                <w:highlight w:val="none"/>
              </w:rPr>
              <w:t>任务名称</w:t>
            </w:r>
          </w:p>
        </w:tc>
        <w:tc>
          <w:tcPr>
            <w:tcW w:w="878" w:type="dxa"/>
            <w:shd w:val="clear" w:color="auto" w:fill="5B9BD5"/>
            <w:vAlign w:val="center"/>
          </w:tcPr>
          <w:p w14:paraId="0B3B0B3E">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ascii="仿宋" w:hAnsi="仿宋" w:eastAsia="仿宋" w:cs="仿宋"/>
                <w:b/>
                <w:bCs/>
                <w:color w:val="auto"/>
                <w:spacing w:val="-11"/>
                <w:sz w:val="24"/>
                <w:szCs w:val="24"/>
                <w:highlight w:val="none"/>
              </w:rPr>
            </w:pPr>
            <w:r>
              <w:rPr>
                <w:rFonts w:ascii="仿宋" w:hAnsi="仿宋" w:eastAsia="仿宋" w:cs="仿宋"/>
                <w:b/>
                <w:bCs/>
                <w:color w:val="auto"/>
                <w:spacing w:val="-11"/>
                <w:sz w:val="24"/>
                <w:szCs w:val="24"/>
                <w:highlight w:val="none"/>
              </w:rPr>
              <w:t>参考</w:t>
            </w:r>
          </w:p>
          <w:p w14:paraId="39AAB55C">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ascii="仿宋" w:hAnsi="仿宋" w:eastAsia="仿宋" w:cs="仿宋"/>
                <w:b/>
                <w:bCs/>
                <w:color w:val="auto"/>
                <w:spacing w:val="-11"/>
                <w:sz w:val="24"/>
                <w:szCs w:val="24"/>
                <w:highlight w:val="none"/>
              </w:rPr>
            </w:pPr>
            <w:r>
              <w:rPr>
                <w:rFonts w:ascii="仿宋" w:hAnsi="仿宋" w:eastAsia="仿宋" w:cs="仿宋"/>
                <w:b/>
                <w:bCs/>
                <w:color w:val="auto"/>
                <w:spacing w:val="-11"/>
                <w:sz w:val="24"/>
                <w:szCs w:val="24"/>
                <w:highlight w:val="none"/>
              </w:rPr>
              <w:t>学时</w:t>
            </w:r>
          </w:p>
        </w:tc>
      </w:tr>
      <w:tr w14:paraId="47118A1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22" w:hRule="atLeast"/>
        </w:trPr>
        <w:tc>
          <w:tcPr>
            <w:tcW w:w="3560" w:type="dxa"/>
            <w:vAlign w:val="center"/>
          </w:tcPr>
          <w:p w14:paraId="4902E3BE">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微软雅黑" w:hAnsi="微软雅黑" w:eastAsia="微软雅黑" w:cs="微软雅黑"/>
                <w:i w:val="0"/>
                <w:iCs w:val="0"/>
                <w:caps w:val="0"/>
                <w:color w:val="auto"/>
                <w:spacing w:val="0"/>
                <w:sz w:val="19"/>
                <w:szCs w:val="19"/>
                <w:highlight w:val="none"/>
                <w:shd w:val="clear" w:fill="FFFFFF"/>
                <w:lang w:val="en-US" w:eastAsia="zh-CN"/>
              </w:rPr>
            </w:pPr>
            <w:r>
              <w:rPr>
                <w:rFonts w:hint="eastAsia" w:ascii="微软雅黑" w:hAnsi="微软雅黑" w:eastAsia="微软雅黑" w:cs="微软雅黑"/>
                <w:i w:val="0"/>
                <w:iCs w:val="0"/>
                <w:caps w:val="0"/>
                <w:color w:val="auto"/>
                <w:spacing w:val="0"/>
                <w:sz w:val="19"/>
                <w:szCs w:val="19"/>
                <w:highlight w:val="none"/>
                <w:shd w:val="clear" w:fill="FFFFFF"/>
                <w:lang w:val="en-US" w:eastAsia="zh-CN"/>
              </w:rPr>
              <w:t>认识实习</w:t>
            </w:r>
          </w:p>
        </w:tc>
        <w:tc>
          <w:tcPr>
            <w:tcW w:w="541" w:type="dxa"/>
            <w:vAlign w:val="center"/>
          </w:tcPr>
          <w:p w14:paraId="6BF6AC3C">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1</w:t>
            </w:r>
          </w:p>
        </w:tc>
        <w:tc>
          <w:tcPr>
            <w:tcW w:w="3546" w:type="dxa"/>
            <w:vAlign w:val="center"/>
          </w:tcPr>
          <w:p w14:paraId="647515C9">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微软雅黑" w:hAnsi="微软雅黑" w:eastAsia="微软雅黑" w:cs="微软雅黑"/>
                <w:i w:val="0"/>
                <w:iCs w:val="0"/>
                <w:caps w:val="0"/>
                <w:color w:val="auto"/>
                <w:spacing w:val="0"/>
                <w:sz w:val="19"/>
                <w:szCs w:val="19"/>
                <w:highlight w:val="none"/>
                <w:shd w:val="clear" w:fill="FFFFFF"/>
                <w:lang w:val="en-US" w:eastAsia="zh-CN"/>
              </w:rPr>
            </w:pPr>
            <w:r>
              <w:rPr>
                <w:rFonts w:hint="eastAsia" w:ascii="微软雅黑" w:hAnsi="微软雅黑" w:eastAsia="微软雅黑" w:cs="微软雅黑"/>
                <w:i w:val="0"/>
                <w:iCs w:val="0"/>
                <w:caps w:val="0"/>
                <w:color w:val="auto"/>
                <w:spacing w:val="0"/>
                <w:sz w:val="19"/>
                <w:szCs w:val="19"/>
                <w:highlight w:val="none"/>
                <w:shd w:val="clear" w:fill="FFFFFF"/>
                <w:lang w:val="en-US" w:eastAsia="zh-CN"/>
              </w:rPr>
              <w:t>认识实习</w:t>
            </w:r>
          </w:p>
        </w:tc>
        <w:tc>
          <w:tcPr>
            <w:tcW w:w="878" w:type="dxa"/>
            <w:vAlign w:val="center"/>
          </w:tcPr>
          <w:p w14:paraId="2B17E786">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16</w:t>
            </w:r>
          </w:p>
        </w:tc>
      </w:tr>
      <w:tr w14:paraId="15962B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7" w:hRule="atLeast"/>
        </w:trPr>
        <w:tc>
          <w:tcPr>
            <w:tcW w:w="7647" w:type="dxa"/>
            <w:gridSpan w:val="3"/>
            <w:vAlign w:val="center"/>
          </w:tcPr>
          <w:p w14:paraId="5E32D9D6">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ascii="仿宋" w:hAnsi="仿宋" w:eastAsia="仿宋" w:cs="仿宋"/>
                <w:color w:val="auto"/>
                <w:sz w:val="24"/>
                <w:szCs w:val="24"/>
                <w:highlight w:val="none"/>
              </w:rPr>
            </w:pPr>
            <w:r>
              <w:rPr>
                <w:rFonts w:ascii="仿宋" w:hAnsi="仿宋" w:eastAsia="仿宋" w:cs="仿宋"/>
                <w:b/>
                <w:bCs/>
                <w:color w:val="auto"/>
                <w:spacing w:val="-11"/>
                <w:sz w:val="24"/>
                <w:szCs w:val="24"/>
                <w:highlight w:val="none"/>
              </w:rPr>
              <w:t>总学时</w:t>
            </w:r>
          </w:p>
        </w:tc>
        <w:tc>
          <w:tcPr>
            <w:tcW w:w="878" w:type="dxa"/>
            <w:vAlign w:val="center"/>
          </w:tcPr>
          <w:p w14:paraId="56614CF1">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16</w:t>
            </w:r>
          </w:p>
        </w:tc>
      </w:tr>
    </w:tbl>
    <w:p w14:paraId="2BEB7F9F">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r>
        <w:rPr>
          <w:color w:val="auto"/>
          <w:sz w:val="24"/>
          <w:szCs w:val="24"/>
          <w:highlight w:val="none"/>
          <w:shd w:val="clear" w:color="auto" w:fill="auto"/>
        </w:rPr>
        <w:tab/>
      </w:r>
    </w:p>
    <w:p w14:paraId="29F055D3">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1DBC7FA6">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64B13DCD">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29AF9D0E">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2DB90AE3">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1722F3B6">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476F4D6E">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724CED1C">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203ACC60">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5EDAA2A9">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473EF070">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3B7A1745">
      <w:pPr>
        <w:pageBreakBefore w:val="0"/>
        <w:widowControl/>
        <w:wordWrap/>
        <w:overflowPunct w:val="0"/>
        <w:autoSpaceDE w:val="0"/>
        <w:autoSpaceDN w:val="0"/>
        <w:bidi w:val="0"/>
        <w:adjustRightInd w:val="0"/>
        <w:snapToGrid w:val="0"/>
        <w:textAlignment w:val="baseline"/>
        <w:rPr>
          <w:b/>
          <w:bCs/>
          <w:color w:val="auto"/>
          <w:spacing w:val="0"/>
          <w:sz w:val="24"/>
          <w:szCs w:val="24"/>
          <w:highlight w:val="none"/>
          <w:shd w:val="clear" w:color="auto" w:fill="auto"/>
        </w:rPr>
      </w:pPr>
      <w:r>
        <w:rPr>
          <w:b/>
          <w:bCs/>
          <w:color w:val="auto"/>
          <w:spacing w:val="0"/>
          <w:sz w:val="24"/>
          <w:szCs w:val="24"/>
          <w:highlight w:val="none"/>
          <w:shd w:val="clear" w:color="auto" w:fill="auto"/>
        </w:rPr>
        <w:br w:type="page"/>
      </w:r>
    </w:p>
    <w:p w14:paraId="0A5D3235">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line="240" w:lineRule="auto"/>
        <w:ind w:left="0" w:leftChars="0" w:firstLine="0" w:firstLineChars="0"/>
        <w:jc w:val="center"/>
        <w:textAlignment w:val="baseline"/>
        <w:outlineLvl w:val="9"/>
        <w:rPr>
          <w:color w:val="auto"/>
          <w:spacing w:val="0"/>
          <w:sz w:val="24"/>
          <w:szCs w:val="24"/>
          <w:highlight w:val="none"/>
          <w:shd w:val="clear" w:color="auto" w:fill="auto"/>
        </w:rPr>
      </w:pPr>
      <w:r>
        <w:rPr>
          <w:b/>
          <w:bCs/>
          <w:color w:val="auto"/>
          <w:spacing w:val="0"/>
          <w:sz w:val="24"/>
          <w:szCs w:val="24"/>
          <w:highlight w:val="none"/>
          <w:shd w:val="clear" w:color="auto" w:fill="auto"/>
        </w:rPr>
        <w:t>附件</w:t>
      </w:r>
      <w:r>
        <w:rPr>
          <w:color w:val="auto"/>
          <w:spacing w:val="0"/>
          <w:sz w:val="24"/>
          <w:szCs w:val="24"/>
          <w:highlight w:val="none"/>
          <w:shd w:val="clear" w:color="auto" w:fill="auto"/>
        </w:rPr>
        <w:t xml:space="preserve"> </w:t>
      </w:r>
      <w:r>
        <w:rPr>
          <w:b/>
          <w:bCs/>
          <w:color w:val="auto"/>
          <w:spacing w:val="0"/>
          <w:sz w:val="24"/>
          <w:szCs w:val="24"/>
          <w:highlight w:val="none"/>
          <w:shd w:val="clear" w:color="auto" w:fill="auto"/>
        </w:rPr>
        <w:t>1</w:t>
      </w:r>
      <w:r>
        <w:rPr>
          <w:rFonts w:hint="eastAsia"/>
          <w:color w:val="auto"/>
          <w:spacing w:val="0"/>
          <w:sz w:val="24"/>
          <w:szCs w:val="24"/>
          <w:highlight w:val="none"/>
          <w:shd w:val="clear" w:color="auto" w:fill="auto"/>
          <w:lang w:val="en-US" w:eastAsia="zh-CN"/>
        </w:rPr>
        <w:t xml:space="preserve"> </w:t>
      </w:r>
      <w:r>
        <w:rPr>
          <w:b/>
          <w:bCs/>
          <w:color w:val="auto"/>
          <w:spacing w:val="0"/>
          <w:sz w:val="24"/>
          <w:szCs w:val="24"/>
          <w:highlight w:val="none"/>
          <w:shd w:val="clear" w:color="auto" w:fill="auto"/>
        </w:rPr>
        <w:t>班级授课进度表</w:t>
      </w:r>
    </w:p>
    <w:p w14:paraId="5AD4FF69">
      <w:pPr>
        <w:pStyle w:val="6"/>
        <w:keepNext w:val="0"/>
        <w:keepLines w:val="0"/>
        <w:pageBreakBefore w:val="0"/>
        <w:widowControl/>
        <w:wordWrap/>
        <w:overflowPunct w:val="0"/>
        <w:autoSpaceDE w:val="0"/>
        <w:autoSpaceDN w:val="0"/>
        <w:bidi w:val="0"/>
        <w:adjustRightInd w:val="0"/>
        <w:snapToGrid w:val="0"/>
        <w:spacing w:line="240" w:lineRule="auto"/>
        <w:ind w:left="0" w:leftChars="0" w:firstLine="0" w:firstLineChars="0"/>
        <w:jc w:val="center"/>
        <w:textAlignment w:val="baseline"/>
        <w:rPr>
          <w:color w:val="auto"/>
          <w:spacing w:val="0"/>
          <w:sz w:val="24"/>
          <w:szCs w:val="24"/>
          <w:highlight w:val="none"/>
        </w:rPr>
      </w:pPr>
      <w:r>
        <w:rPr>
          <w:b/>
          <w:bCs/>
          <w:color w:val="auto"/>
          <w:spacing w:val="0"/>
          <w:sz w:val="24"/>
          <w:szCs w:val="24"/>
          <w:highlight w:val="none"/>
        </w:rPr>
        <w:t>202</w:t>
      </w:r>
      <w:r>
        <w:rPr>
          <w:rFonts w:hint="eastAsia"/>
          <w:b/>
          <w:bCs/>
          <w:color w:val="auto"/>
          <w:spacing w:val="0"/>
          <w:sz w:val="24"/>
          <w:szCs w:val="24"/>
          <w:highlight w:val="none"/>
          <w:lang w:val="en-US" w:eastAsia="zh-CN"/>
        </w:rPr>
        <w:t>4</w:t>
      </w:r>
      <w:r>
        <w:rPr>
          <w:color w:val="auto"/>
          <w:spacing w:val="0"/>
          <w:sz w:val="24"/>
          <w:szCs w:val="24"/>
          <w:highlight w:val="none"/>
        </w:rPr>
        <w:t xml:space="preserve"> </w:t>
      </w:r>
      <w:r>
        <w:rPr>
          <w:b/>
          <w:bCs/>
          <w:color w:val="auto"/>
          <w:spacing w:val="0"/>
          <w:sz w:val="24"/>
          <w:szCs w:val="24"/>
          <w:highlight w:val="none"/>
        </w:rPr>
        <w:t>至</w:t>
      </w:r>
      <w:r>
        <w:rPr>
          <w:color w:val="auto"/>
          <w:spacing w:val="0"/>
          <w:sz w:val="24"/>
          <w:szCs w:val="24"/>
          <w:highlight w:val="none"/>
        </w:rPr>
        <w:t xml:space="preserve"> </w:t>
      </w:r>
      <w:r>
        <w:rPr>
          <w:b/>
          <w:bCs/>
          <w:color w:val="auto"/>
          <w:spacing w:val="0"/>
          <w:sz w:val="24"/>
          <w:szCs w:val="24"/>
          <w:highlight w:val="none"/>
        </w:rPr>
        <w:t>202</w:t>
      </w:r>
      <w:r>
        <w:rPr>
          <w:rFonts w:hint="eastAsia"/>
          <w:b/>
          <w:bCs/>
          <w:color w:val="auto"/>
          <w:spacing w:val="0"/>
          <w:sz w:val="24"/>
          <w:szCs w:val="24"/>
          <w:highlight w:val="none"/>
          <w:lang w:val="en-US" w:eastAsia="zh-CN"/>
        </w:rPr>
        <w:t>5</w:t>
      </w:r>
      <w:r>
        <w:rPr>
          <w:b/>
          <w:bCs/>
          <w:color w:val="auto"/>
          <w:spacing w:val="0"/>
          <w:sz w:val="24"/>
          <w:szCs w:val="24"/>
          <w:highlight w:val="none"/>
        </w:rPr>
        <w:t>学年第</w:t>
      </w:r>
      <w:r>
        <w:rPr>
          <w:rFonts w:hint="eastAsia"/>
          <w:color w:val="auto"/>
          <w:spacing w:val="0"/>
          <w:sz w:val="24"/>
          <w:szCs w:val="24"/>
          <w:highlight w:val="none"/>
          <w:lang w:val="en-US" w:eastAsia="zh-CN"/>
        </w:rPr>
        <w:t>1</w:t>
      </w:r>
      <w:r>
        <w:rPr>
          <w:b/>
          <w:bCs/>
          <w:color w:val="auto"/>
          <w:spacing w:val="0"/>
          <w:sz w:val="24"/>
          <w:szCs w:val="24"/>
          <w:highlight w:val="none"/>
        </w:rPr>
        <w:t>学期</w:t>
      </w:r>
      <w:r>
        <w:rPr>
          <w:color w:val="auto"/>
          <w:spacing w:val="0"/>
          <w:sz w:val="24"/>
          <w:szCs w:val="24"/>
          <w:highlight w:val="none"/>
        </w:rPr>
        <w:t xml:space="preserve"> </w:t>
      </w:r>
      <w:r>
        <w:rPr>
          <w:rFonts w:hint="eastAsia"/>
          <w:b/>
          <w:bCs/>
          <w:color w:val="auto"/>
          <w:spacing w:val="0"/>
          <w:sz w:val="24"/>
          <w:szCs w:val="24"/>
          <w:highlight w:val="none"/>
          <w:lang w:val="en-US" w:eastAsia="zh-CN"/>
        </w:rPr>
        <w:t>信息</w:t>
      </w:r>
      <w:r>
        <w:rPr>
          <w:b/>
          <w:bCs/>
          <w:color w:val="auto"/>
          <w:spacing w:val="0"/>
          <w:sz w:val="24"/>
          <w:szCs w:val="24"/>
          <w:highlight w:val="none"/>
        </w:rPr>
        <w:t>分院授课进度表</w:t>
      </w:r>
    </w:p>
    <w:p w14:paraId="4432B318">
      <w:pPr>
        <w:pStyle w:val="6"/>
        <w:keepNext w:val="0"/>
        <w:keepLines w:val="0"/>
        <w:pageBreakBefore w:val="0"/>
        <w:widowControl/>
        <w:wordWrap/>
        <w:overflowPunct w:val="0"/>
        <w:autoSpaceDE w:val="0"/>
        <w:autoSpaceDN w:val="0"/>
        <w:bidi w:val="0"/>
        <w:adjustRightInd w:val="0"/>
        <w:snapToGrid w:val="0"/>
        <w:spacing w:line="240" w:lineRule="auto"/>
        <w:ind w:left="0" w:leftChars="0" w:firstLine="0" w:firstLineChars="0"/>
        <w:jc w:val="center"/>
        <w:textAlignment w:val="baseline"/>
        <w:rPr>
          <w:color w:val="auto"/>
          <w:spacing w:val="0"/>
          <w:sz w:val="24"/>
          <w:szCs w:val="24"/>
          <w:highlight w:val="none"/>
        </w:rPr>
      </w:pPr>
      <w:r>
        <w:rPr>
          <w:b/>
          <w:bCs/>
          <w:color w:val="auto"/>
          <w:spacing w:val="0"/>
          <w:sz w:val="24"/>
          <w:szCs w:val="24"/>
          <w:highlight w:val="none"/>
        </w:rPr>
        <w:t>课程名称：</w:t>
      </w:r>
      <w:r>
        <w:rPr>
          <w:rFonts w:hint="eastAsia"/>
          <w:b/>
          <w:bCs/>
          <w:color w:val="auto"/>
          <w:spacing w:val="0"/>
          <w:sz w:val="24"/>
          <w:szCs w:val="24"/>
          <w:highlight w:val="none"/>
          <w:lang w:val="en-US" w:eastAsia="zh-CN"/>
        </w:rPr>
        <w:t>数据可视化与应用</w:t>
      </w:r>
      <w:r>
        <w:rPr>
          <w:color w:val="auto"/>
          <w:spacing w:val="0"/>
          <w:sz w:val="24"/>
          <w:szCs w:val="24"/>
          <w:highlight w:val="none"/>
        </w:rPr>
        <w:t xml:space="preserve">   </w:t>
      </w:r>
      <w:r>
        <w:rPr>
          <w:b/>
          <w:bCs/>
          <w:color w:val="auto"/>
          <w:spacing w:val="0"/>
          <w:sz w:val="24"/>
          <w:szCs w:val="24"/>
          <w:highlight w:val="none"/>
        </w:rPr>
        <w:t>授课班级：202</w:t>
      </w:r>
      <w:r>
        <w:rPr>
          <w:rFonts w:hint="eastAsia"/>
          <w:b/>
          <w:bCs/>
          <w:color w:val="auto"/>
          <w:spacing w:val="0"/>
          <w:sz w:val="24"/>
          <w:szCs w:val="24"/>
          <w:highlight w:val="none"/>
          <w:lang w:val="en-US" w:eastAsia="zh-CN"/>
        </w:rPr>
        <w:t>4大数据</w:t>
      </w:r>
      <w:r>
        <w:rPr>
          <w:b/>
          <w:bCs/>
          <w:color w:val="auto"/>
          <w:spacing w:val="0"/>
          <w:sz w:val="24"/>
          <w:szCs w:val="24"/>
          <w:highlight w:val="none"/>
        </w:rPr>
        <w:t>技术</w:t>
      </w:r>
      <w:r>
        <w:rPr>
          <w:rFonts w:hint="eastAsia"/>
          <w:b/>
          <w:bCs/>
          <w:color w:val="auto"/>
          <w:spacing w:val="0"/>
          <w:sz w:val="24"/>
          <w:szCs w:val="24"/>
          <w:highlight w:val="none"/>
          <w:lang w:val="en-US" w:eastAsia="zh-CN"/>
        </w:rPr>
        <w:t>1</w:t>
      </w:r>
      <w:r>
        <w:rPr>
          <w:b/>
          <w:bCs/>
          <w:color w:val="auto"/>
          <w:spacing w:val="0"/>
          <w:sz w:val="24"/>
          <w:szCs w:val="24"/>
          <w:highlight w:val="none"/>
        </w:rPr>
        <w:t>班（</w:t>
      </w:r>
      <w:r>
        <w:rPr>
          <w:rFonts w:hint="eastAsia"/>
          <w:b/>
          <w:bCs/>
          <w:color w:val="auto"/>
          <w:spacing w:val="0"/>
          <w:sz w:val="24"/>
          <w:szCs w:val="24"/>
          <w:highlight w:val="none"/>
          <w:lang w:val="en-US" w:eastAsia="zh-CN"/>
        </w:rPr>
        <w:t>45</w:t>
      </w:r>
      <w:r>
        <w:rPr>
          <w:b/>
          <w:bCs/>
          <w:color w:val="auto"/>
          <w:spacing w:val="0"/>
          <w:sz w:val="24"/>
          <w:szCs w:val="24"/>
          <w:highlight w:val="none"/>
        </w:rPr>
        <w:t>人）</w:t>
      </w:r>
    </w:p>
    <w:p w14:paraId="7658D204">
      <w:pPr>
        <w:pageBreakBefore w:val="0"/>
        <w:widowControl/>
        <w:wordWrap/>
        <w:overflowPunct w:val="0"/>
        <w:autoSpaceDE w:val="0"/>
        <w:autoSpaceDN w:val="0"/>
        <w:bidi w:val="0"/>
        <w:adjustRightInd w:val="0"/>
        <w:snapToGrid w:val="0"/>
        <w:spacing w:line="65" w:lineRule="exact"/>
        <w:textAlignment w:val="baseline"/>
        <w:rPr>
          <w:color w:val="auto"/>
          <w:highlight w:val="none"/>
        </w:rPr>
      </w:pPr>
    </w:p>
    <w:tbl>
      <w:tblPr>
        <w:tblStyle w:val="16"/>
        <w:tblW w:w="8546"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45"/>
        <w:gridCol w:w="585"/>
        <w:gridCol w:w="1178"/>
        <w:gridCol w:w="3335"/>
        <w:gridCol w:w="1500"/>
        <w:gridCol w:w="662"/>
        <w:gridCol w:w="641"/>
      </w:tblGrid>
      <w:tr w14:paraId="7BE2F2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09" w:hRule="atLeast"/>
          <w:jc w:val="center"/>
        </w:trPr>
        <w:tc>
          <w:tcPr>
            <w:tcW w:w="645" w:type="dxa"/>
            <w:tcBorders>
              <w:tl2br w:val="nil"/>
              <w:tr2bl w:val="nil"/>
            </w:tcBorders>
            <w:shd w:val="clear" w:color="auto" w:fill="5B9BD5"/>
            <w:vAlign w:val="center"/>
          </w:tcPr>
          <w:p w14:paraId="44BC5D3A">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b/>
                <w:bCs/>
                <w:color w:val="auto"/>
                <w:spacing w:val="-4"/>
                <w:sz w:val="24"/>
                <w:szCs w:val="24"/>
                <w:highlight w:val="none"/>
              </w:rPr>
            </w:pPr>
            <w:r>
              <w:rPr>
                <w:rFonts w:ascii="仿宋" w:hAnsi="仿宋" w:eastAsia="仿宋" w:cs="仿宋"/>
                <w:b/>
                <w:bCs/>
                <w:color w:val="auto"/>
                <w:spacing w:val="-4"/>
                <w:sz w:val="24"/>
                <w:szCs w:val="24"/>
                <w:highlight w:val="none"/>
              </w:rPr>
              <w:t>周</w:t>
            </w:r>
          </w:p>
          <w:p w14:paraId="7340942E">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b/>
                <w:bCs/>
                <w:color w:val="auto"/>
                <w:spacing w:val="-4"/>
                <w:sz w:val="24"/>
                <w:szCs w:val="24"/>
                <w:highlight w:val="none"/>
              </w:rPr>
            </w:pPr>
            <w:r>
              <w:rPr>
                <w:rFonts w:ascii="仿宋" w:hAnsi="仿宋" w:eastAsia="仿宋" w:cs="仿宋"/>
                <w:b/>
                <w:bCs/>
                <w:color w:val="auto"/>
                <w:spacing w:val="-4"/>
                <w:sz w:val="24"/>
                <w:szCs w:val="24"/>
                <w:highlight w:val="none"/>
              </w:rPr>
              <w:t>次</w:t>
            </w:r>
          </w:p>
        </w:tc>
        <w:tc>
          <w:tcPr>
            <w:tcW w:w="585" w:type="dxa"/>
            <w:tcBorders>
              <w:tl2br w:val="nil"/>
              <w:tr2bl w:val="nil"/>
            </w:tcBorders>
            <w:shd w:val="clear" w:color="auto" w:fill="5B9BD5"/>
            <w:vAlign w:val="center"/>
          </w:tcPr>
          <w:p w14:paraId="771B7765">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b/>
                <w:bCs/>
                <w:color w:val="auto"/>
                <w:spacing w:val="-4"/>
                <w:sz w:val="24"/>
                <w:szCs w:val="24"/>
                <w:highlight w:val="none"/>
              </w:rPr>
            </w:pPr>
            <w:r>
              <w:rPr>
                <w:rFonts w:ascii="仿宋" w:hAnsi="仿宋" w:eastAsia="仿宋" w:cs="仿宋"/>
                <w:b/>
                <w:bCs/>
                <w:color w:val="auto"/>
                <w:spacing w:val="-4"/>
                <w:sz w:val="24"/>
                <w:szCs w:val="24"/>
                <w:highlight w:val="none"/>
              </w:rPr>
              <w:t>课</w:t>
            </w:r>
          </w:p>
          <w:p w14:paraId="281A32E9">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b/>
                <w:bCs/>
                <w:color w:val="auto"/>
                <w:spacing w:val="-4"/>
                <w:sz w:val="24"/>
                <w:szCs w:val="24"/>
                <w:highlight w:val="none"/>
              </w:rPr>
            </w:pPr>
            <w:r>
              <w:rPr>
                <w:rFonts w:ascii="仿宋" w:hAnsi="仿宋" w:eastAsia="仿宋" w:cs="仿宋"/>
                <w:b/>
                <w:bCs/>
                <w:color w:val="auto"/>
                <w:spacing w:val="-4"/>
                <w:sz w:val="24"/>
                <w:szCs w:val="24"/>
                <w:highlight w:val="none"/>
              </w:rPr>
              <w:t>次</w:t>
            </w:r>
          </w:p>
        </w:tc>
        <w:tc>
          <w:tcPr>
            <w:tcW w:w="1178" w:type="dxa"/>
            <w:tcBorders>
              <w:tl2br w:val="nil"/>
              <w:tr2bl w:val="nil"/>
            </w:tcBorders>
            <w:shd w:val="clear" w:color="auto" w:fill="5B9BD5"/>
            <w:vAlign w:val="center"/>
          </w:tcPr>
          <w:p w14:paraId="00252B85">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b/>
                <w:bCs/>
                <w:color w:val="auto"/>
                <w:spacing w:val="-4"/>
                <w:sz w:val="24"/>
                <w:szCs w:val="24"/>
                <w:highlight w:val="none"/>
              </w:rPr>
            </w:pPr>
            <w:r>
              <w:rPr>
                <w:rFonts w:ascii="仿宋" w:hAnsi="仿宋" w:eastAsia="仿宋" w:cs="仿宋"/>
                <w:b/>
                <w:bCs/>
                <w:color w:val="auto"/>
                <w:spacing w:val="-4"/>
                <w:sz w:val="24"/>
                <w:szCs w:val="24"/>
                <w:highlight w:val="none"/>
              </w:rPr>
              <w:t>授课时间</w:t>
            </w:r>
          </w:p>
        </w:tc>
        <w:tc>
          <w:tcPr>
            <w:tcW w:w="3335" w:type="dxa"/>
            <w:tcBorders>
              <w:tl2br w:val="nil"/>
              <w:tr2bl w:val="nil"/>
            </w:tcBorders>
            <w:shd w:val="clear" w:color="auto" w:fill="5B9BD5"/>
            <w:vAlign w:val="center"/>
          </w:tcPr>
          <w:p w14:paraId="20E84BE4">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color w:val="auto"/>
                <w:sz w:val="24"/>
                <w:szCs w:val="24"/>
                <w:highlight w:val="none"/>
              </w:rPr>
            </w:pPr>
            <w:r>
              <w:rPr>
                <w:rFonts w:ascii="仿宋" w:hAnsi="仿宋" w:eastAsia="仿宋" w:cs="仿宋"/>
                <w:b/>
                <w:bCs/>
                <w:color w:val="auto"/>
                <w:spacing w:val="-4"/>
                <w:sz w:val="24"/>
                <w:szCs w:val="24"/>
                <w:highlight w:val="none"/>
              </w:rPr>
              <w:t>授课项目及任务提要</w:t>
            </w:r>
          </w:p>
        </w:tc>
        <w:tc>
          <w:tcPr>
            <w:tcW w:w="1500" w:type="dxa"/>
            <w:tcBorders>
              <w:tl2br w:val="nil"/>
              <w:tr2bl w:val="nil"/>
            </w:tcBorders>
            <w:shd w:val="clear" w:color="auto" w:fill="5B9BD5"/>
            <w:vAlign w:val="center"/>
          </w:tcPr>
          <w:p w14:paraId="1742355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color w:val="auto"/>
                <w:sz w:val="24"/>
                <w:szCs w:val="24"/>
                <w:highlight w:val="none"/>
              </w:rPr>
            </w:pPr>
            <w:r>
              <w:rPr>
                <w:rFonts w:ascii="仿宋" w:hAnsi="仿宋" w:eastAsia="仿宋" w:cs="仿宋"/>
                <w:b/>
                <w:bCs/>
                <w:color w:val="auto"/>
                <w:spacing w:val="-11"/>
                <w:sz w:val="24"/>
                <w:szCs w:val="24"/>
                <w:highlight w:val="none"/>
              </w:rPr>
              <w:t>课型</w:t>
            </w:r>
          </w:p>
        </w:tc>
        <w:tc>
          <w:tcPr>
            <w:tcW w:w="662" w:type="dxa"/>
            <w:tcBorders>
              <w:tl2br w:val="nil"/>
              <w:tr2bl w:val="nil"/>
            </w:tcBorders>
            <w:shd w:val="clear" w:color="auto" w:fill="5B9BD5"/>
            <w:vAlign w:val="center"/>
          </w:tcPr>
          <w:p w14:paraId="4A4FAC30">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b/>
                <w:bCs/>
                <w:color w:val="auto"/>
                <w:spacing w:val="-11"/>
                <w:sz w:val="24"/>
                <w:szCs w:val="24"/>
                <w:highlight w:val="none"/>
              </w:rPr>
            </w:pPr>
            <w:r>
              <w:rPr>
                <w:rFonts w:ascii="仿宋" w:hAnsi="仿宋" w:eastAsia="仿宋" w:cs="仿宋"/>
                <w:b/>
                <w:bCs/>
                <w:color w:val="auto"/>
                <w:spacing w:val="-11"/>
                <w:sz w:val="24"/>
                <w:szCs w:val="24"/>
                <w:highlight w:val="none"/>
              </w:rPr>
              <w:t>授</w:t>
            </w:r>
          </w:p>
          <w:p w14:paraId="7B7381C8">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b/>
                <w:bCs/>
                <w:color w:val="auto"/>
                <w:spacing w:val="-11"/>
                <w:sz w:val="24"/>
                <w:szCs w:val="24"/>
                <w:highlight w:val="none"/>
              </w:rPr>
            </w:pPr>
            <w:r>
              <w:rPr>
                <w:rFonts w:ascii="仿宋" w:hAnsi="仿宋" w:eastAsia="仿宋" w:cs="仿宋"/>
                <w:b/>
                <w:bCs/>
                <w:color w:val="auto"/>
                <w:spacing w:val="-11"/>
                <w:sz w:val="24"/>
                <w:szCs w:val="24"/>
                <w:highlight w:val="none"/>
              </w:rPr>
              <w:t>课</w:t>
            </w:r>
          </w:p>
          <w:p w14:paraId="64B1B177">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b/>
                <w:bCs/>
                <w:color w:val="auto"/>
                <w:spacing w:val="-11"/>
                <w:sz w:val="24"/>
                <w:szCs w:val="24"/>
                <w:highlight w:val="none"/>
              </w:rPr>
            </w:pPr>
            <w:r>
              <w:rPr>
                <w:rFonts w:ascii="仿宋" w:hAnsi="仿宋" w:eastAsia="仿宋" w:cs="仿宋"/>
                <w:b/>
                <w:bCs/>
                <w:color w:val="auto"/>
                <w:spacing w:val="-11"/>
                <w:sz w:val="24"/>
                <w:szCs w:val="24"/>
                <w:highlight w:val="none"/>
              </w:rPr>
              <w:t>时</w:t>
            </w:r>
          </w:p>
          <w:p w14:paraId="62325DD3">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color w:val="auto"/>
                <w:sz w:val="24"/>
                <w:szCs w:val="24"/>
                <w:highlight w:val="none"/>
              </w:rPr>
            </w:pPr>
            <w:r>
              <w:rPr>
                <w:rFonts w:ascii="仿宋" w:hAnsi="仿宋" w:eastAsia="仿宋" w:cs="仿宋"/>
                <w:b/>
                <w:bCs/>
                <w:color w:val="auto"/>
                <w:spacing w:val="-11"/>
                <w:sz w:val="24"/>
                <w:szCs w:val="24"/>
                <w:highlight w:val="none"/>
              </w:rPr>
              <w:t>数</w:t>
            </w:r>
          </w:p>
        </w:tc>
        <w:tc>
          <w:tcPr>
            <w:tcW w:w="641" w:type="dxa"/>
            <w:tcBorders>
              <w:tl2br w:val="nil"/>
              <w:tr2bl w:val="nil"/>
            </w:tcBorders>
            <w:shd w:val="clear" w:color="auto" w:fill="5B9BD5"/>
            <w:vAlign w:val="center"/>
          </w:tcPr>
          <w:p w14:paraId="09076B1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b/>
                <w:bCs/>
                <w:color w:val="auto"/>
                <w:spacing w:val="-11"/>
                <w:sz w:val="24"/>
                <w:szCs w:val="24"/>
                <w:highlight w:val="none"/>
              </w:rPr>
            </w:pPr>
            <w:r>
              <w:rPr>
                <w:rFonts w:ascii="仿宋" w:hAnsi="仿宋" w:eastAsia="仿宋" w:cs="仿宋"/>
                <w:b/>
                <w:bCs/>
                <w:color w:val="auto"/>
                <w:spacing w:val="-11"/>
                <w:sz w:val="24"/>
                <w:szCs w:val="24"/>
                <w:highlight w:val="none"/>
              </w:rPr>
              <w:t>授课</w:t>
            </w:r>
          </w:p>
          <w:p w14:paraId="0B189A7F">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color w:val="auto"/>
                <w:sz w:val="24"/>
                <w:szCs w:val="24"/>
                <w:highlight w:val="none"/>
              </w:rPr>
            </w:pPr>
            <w:r>
              <w:rPr>
                <w:rFonts w:ascii="仿宋" w:hAnsi="仿宋" w:eastAsia="仿宋" w:cs="仿宋"/>
                <w:b/>
                <w:bCs/>
                <w:color w:val="auto"/>
                <w:spacing w:val="-11"/>
                <w:sz w:val="24"/>
                <w:szCs w:val="24"/>
                <w:highlight w:val="none"/>
              </w:rPr>
              <w:t>地点</w:t>
            </w:r>
          </w:p>
        </w:tc>
      </w:tr>
      <w:tr w14:paraId="525164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restart"/>
            <w:tcBorders>
              <w:tl2br w:val="nil"/>
              <w:tr2bl w:val="nil"/>
            </w:tcBorders>
            <w:shd w:val="clear" w:color="auto" w:fill="auto"/>
            <w:vAlign w:val="top"/>
          </w:tcPr>
          <w:p w14:paraId="502B4F23">
            <w:pPr>
              <w:spacing w:before="120" w:after="120" w:line="288" w:lineRule="auto"/>
              <w:ind w:left="0" w:leftChars="0"/>
              <w:jc w:val="center"/>
              <w:rPr>
                <w:rFonts w:hint="eastAsia" w:ascii="仿宋_GB2312" w:hAnsi="仿宋_GB2312" w:eastAsia="仿宋_GB2312" w:cs="仿宋_GB2312"/>
                <w:color w:val="auto"/>
                <w:sz w:val="24"/>
                <w:szCs w:val="24"/>
                <w:highlight w:val="none"/>
                <w:lang w:val="en-US" w:eastAsia="zh-CN"/>
              </w:rPr>
            </w:pPr>
            <w:r>
              <w:rPr>
                <w:rFonts w:hint="eastAsia" w:eastAsia="等线" w:cs="Arial"/>
                <w:color w:val="auto"/>
                <w:sz w:val="22"/>
                <w:highlight w:val="none"/>
                <w:lang w:val="en-US" w:eastAsia="zh-CN"/>
              </w:rPr>
              <w:t>5</w:t>
            </w:r>
          </w:p>
        </w:tc>
        <w:tc>
          <w:tcPr>
            <w:tcW w:w="585" w:type="dxa"/>
            <w:tcBorders>
              <w:tl2br w:val="nil"/>
              <w:tr2bl w:val="nil"/>
            </w:tcBorders>
            <w:shd w:val="clear" w:color="auto" w:fill="auto"/>
            <w:vAlign w:val="top"/>
          </w:tcPr>
          <w:p w14:paraId="33381B3F">
            <w:pPr>
              <w:spacing w:before="120" w:after="120" w:line="288" w:lineRule="auto"/>
              <w:ind w:left="0"/>
              <w:jc w:val="left"/>
              <w:rPr>
                <w:color w:val="auto"/>
                <w:highlight w:val="none"/>
              </w:rPr>
            </w:pPr>
            <w:r>
              <w:rPr>
                <w:rFonts w:ascii="Arial" w:hAnsi="Arial" w:eastAsia="等线" w:cs="Arial"/>
                <w:color w:val="auto"/>
                <w:sz w:val="22"/>
                <w:highlight w:val="none"/>
              </w:rPr>
              <w:t>1</w:t>
            </w:r>
          </w:p>
          <w:p w14:paraId="4505E605">
            <w:pPr>
              <w:spacing w:before="120" w:after="120" w:line="288" w:lineRule="auto"/>
              <w:ind w:left="0" w:leftChars="0"/>
              <w:jc w:val="left"/>
              <w:rPr>
                <w:rFonts w:hint="eastAsia" w:ascii="仿宋_GB2312" w:hAnsi="仿宋_GB2312" w:eastAsia="仿宋_GB2312" w:cs="仿宋_GB2312"/>
                <w:color w:val="auto"/>
                <w:sz w:val="24"/>
                <w:szCs w:val="24"/>
                <w:highlight w:val="none"/>
                <w:lang w:val="en-US" w:eastAsia="zh-CN"/>
              </w:rPr>
            </w:pPr>
          </w:p>
        </w:tc>
        <w:tc>
          <w:tcPr>
            <w:tcW w:w="1178" w:type="dxa"/>
            <w:tcBorders>
              <w:tl2br w:val="nil"/>
              <w:tr2bl w:val="nil"/>
            </w:tcBorders>
            <w:shd w:val="clear" w:color="auto" w:fill="auto"/>
            <w:vAlign w:val="top"/>
          </w:tcPr>
          <w:p w14:paraId="36689C77">
            <w:pPr>
              <w:spacing w:before="120" w:after="120" w:line="288" w:lineRule="auto"/>
              <w:ind w:left="0" w:leftChars="0"/>
              <w:jc w:val="left"/>
              <w:rPr>
                <w:rFonts w:hint="default" w:ascii="仿宋_GB2312" w:hAnsi="仿宋_GB2312" w:eastAsia="仿宋_GB2312" w:cs="仿宋_GB2312"/>
                <w:color w:val="auto"/>
                <w:sz w:val="24"/>
                <w:szCs w:val="24"/>
                <w:highlight w:val="none"/>
                <w:lang w:val="en-US" w:eastAsia="zh-CN"/>
              </w:rPr>
            </w:pPr>
            <w:r>
              <w:rPr>
                <w:rFonts w:hint="eastAsia" w:eastAsia="等线" w:cs="Arial"/>
                <w:color w:val="auto"/>
                <w:sz w:val="22"/>
                <w:highlight w:val="none"/>
                <w:lang w:val="en-US" w:eastAsia="zh-CN"/>
              </w:rPr>
              <w:t>周一12</w:t>
            </w:r>
          </w:p>
        </w:tc>
        <w:tc>
          <w:tcPr>
            <w:tcW w:w="3335" w:type="dxa"/>
            <w:tcBorders>
              <w:tl2br w:val="nil"/>
              <w:tr2bl w:val="nil"/>
            </w:tcBorders>
            <w:shd w:val="clear" w:color="auto" w:fill="auto"/>
            <w:vAlign w:val="top"/>
          </w:tcPr>
          <w:p w14:paraId="5CBCA99F">
            <w:pPr>
              <w:spacing w:before="120" w:after="120" w:line="288" w:lineRule="auto"/>
              <w:ind w:left="0" w:leftChars="0"/>
              <w:jc w:val="left"/>
              <w:rPr>
                <w:rFonts w:hint="default" w:ascii="仿宋_GB2312" w:hAnsi="仿宋_GB2312" w:eastAsia="仿宋_GB2312" w:cs="仿宋_GB2312"/>
                <w:color w:val="auto"/>
                <w:sz w:val="24"/>
                <w:szCs w:val="24"/>
                <w:highlight w:val="none"/>
                <w:lang w:val="en-US" w:eastAsia="zh-CN"/>
              </w:rPr>
            </w:pPr>
            <w:r>
              <w:rPr>
                <w:rFonts w:hint="eastAsia" w:eastAsia="等线" w:cs="Arial"/>
                <w:sz w:val="22"/>
                <w:lang w:val="en-US" w:eastAsia="zh-CN"/>
              </w:rPr>
              <w:t>认识实习</w:t>
            </w:r>
          </w:p>
        </w:tc>
        <w:tc>
          <w:tcPr>
            <w:tcW w:w="1500" w:type="dxa"/>
            <w:tcBorders>
              <w:tl2br w:val="nil"/>
              <w:tr2bl w:val="nil"/>
            </w:tcBorders>
            <w:shd w:val="clear" w:color="auto" w:fill="auto"/>
            <w:vAlign w:val="top"/>
          </w:tcPr>
          <w:p w14:paraId="09F0CA6B">
            <w:pPr>
              <w:spacing w:before="120" w:after="120" w:line="288" w:lineRule="auto"/>
              <w:ind w:left="0" w:leftChars="0"/>
              <w:jc w:val="left"/>
              <w:rPr>
                <w:rFonts w:hint="default" w:ascii="仿宋_GB2312" w:hAnsi="仿宋_GB2312" w:eastAsia="仿宋_GB2312" w:cs="仿宋_GB2312"/>
                <w:color w:val="auto"/>
                <w:sz w:val="24"/>
                <w:szCs w:val="24"/>
                <w:highlight w:val="none"/>
                <w:lang w:val="en-US" w:eastAsia="zh-CN"/>
              </w:rPr>
            </w:pPr>
            <w:r>
              <w:rPr>
                <w:rFonts w:ascii="Arial" w:hAnsi="Arial" w:eastAsia="等线" w:cs="Arial"/>
                <w:sz w:val="22"/>
              </w:rPr>
              <w:t>理论+案例</w:t>
            </w:r>
          </w:p>
        </w:tc>
        <w:tc>
          <w:tcPr>
            <w:tcW w:w="662" w:type="dxa"/>
            <w:tcBorders>
              <w:tl2br w:val="nil"/>
              <w:tr2bl w:val="nil"/>
            </w:tcBorders>
            <w:shd w:val="clear" w:color="auto" w:fill="auto"/>
            <w:vAlign w:val="top"/>
          </w:tcPr>
          <w:p w14:paraId="0C4390FF">
            <w:pPr>
              <w:spacing w:before="120" w:after="120" w:line="288" w:lineRule="auto"/>
              <w:ind w:left="0" w:leftChars="0"/>
              <w:jc w:val="left"/>
              <w:rPr>
                <w:rFonts w:hint="eastAsia" w:ascii="仿宋_GB2312" w:hAnsi="仿宋_GB2312" w:eastAsia="仿宋_GB2312" w:cs="仿宋_GB2312"/>
                <w:color w:val="auto"/>
                <w:sz w:val="24"/>
                <w:szCs w:val="24"/>
                <w:highlight w:val="none"/>
                <w:lang w:val="en-US" w:eastAsia="zh-CN"/>
              </w:rPr>
            </w:pPr>
            <w:r>
              <w:rPr>
                <w:rFonts w:ascii="Arial" w:hAnsi="Arial" w:eastAsia="等线" w:cs="Arial"/>
                <w:sz w:val="22"/>
              </w:rPr>
              <w:t>2</w:t>
            </w:r>
          </w:p>
        </w:tc>
        <w:tc>
          <w:tcPr>
            <w:tcW w:w="641" w:type="dxa"/>
            <w:tcBorders>
              <w:tl2br w:val="nil"/>
              <w:tr2bl w:val="nil"/>
            </w:tcBorders>
            <w:shd w:val="clear" w:color="auto" w:fill="auto"/>
            <w:vAlign w:val="top"/>
          </w:tcPr>
          <w:p w14:paraId="0536395E">
            <w:pPr>
              <w:spacing w:before="120" w:after="120" w:line="288" w:lineRule="auto"/>
              <w:ind w:left="0" w:leftChars="0"/>
              <w:jc w:val="left"/>
              <w:rPr>
                <w:rFonts w:hint="eastAsia" w:ascii="仿宋_GB2312" w:hAnsi="仿宋_GB2312" w:eastAsia="仿宋_GB2312" w:cs="仿宋_GB2312"/>
                <w:color w:val="auto"/>
                <w:sz w:val="24"/>
                <w:szCs w:val="24"/>
                <w:highlight w:val="none"/>
                <w:lang w:val="en-US" w:eastAsia="zh-CN"/>
              </w:rPr>
            </w:pPr>
            <w:r>
              <w:rPr>
                <w:rFonts w:ascii="Arial" w:hAnsi="Arial" w:eastAsia="等线" w:cs="Arial"/>
                <w:sz w:val="22"/>
              </w:rPr>
              <w:t>大数据实训中心</w:t>
            </w:r>
          </w:p>
        </w:tc>
      </w:tr>
      <w:tr w14:paraId="3ACB2DD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15A37C55">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top"/>
          </w:tcPr>
          <w:p w14:paraId="157C1C22">
            <w:pPr>
              <w:spacing w:before="120" w:after="120" w:line="288" w:lineRule="auto"/>
              <w:ind w:left="0" w:leftChars="0"/>
              <w:jc w:val="left"/>
              <w:rPr>
                <w:rFonts w:hint="eastAsia" w:ascii="仿宋_GB2312" w:hAnsi="仿宋_GB2312" w:eastAsia="仿宋_GB2312" w:cs="仿宋_GB2312"/>
                <w:color w:val="auto"/>
                <w:sz w:val="24"/>
                <w:szCs w:val="24"/>
                <w:highlight w:val="none"/>
                <w:lang w:val="en-US" w:eastAsia="zh-CN"/>
              </w:rPr>
            </w:pPr>
            <w:r>
              <w:rPr>
                <w:rFonts w:ascii="Arial" w:hAnsi="Arial" w:eastAsia="等线" w:cs="Arial"/>
                <w:color w:val="auto"/>
                <w:sz w:val="22"/>
                <w:highlight w:val="none"/>
              </w:rPr>
              <w:t>2</w:t>
            </w:r>
          </w:p>
        </w:tc>
        <w:tc>
          <w:tcPr>
            <w:tcW w:w="1178" w:type="dxa"/>
            <w:tcBorders>
              <w:tl2br w:val="nil"/>
              <w:tr2bl w:val="nil"/>
            </w:tcBorders>
            <w:shd w:val="clear" w:color="auto" w:fill="auto"/>
            <w:vAlign w:val="top"/>
          </w:tcPr>
          <w:p w14:paraId="0E674FED">
            <w:pPr>
              <w:spacing w:before="120" w:after="120" w:line="288" w:lineRule="auto"/>
              <w:ind w:left="0" w:leftChars="0"/>
              <w:jc w:val="left"/>
              <w:rPr>
                <w:rFonts w:hint="default" w:ascii="仿宋_GB2312" w:hAnsi="仿宋_GB2312" w:eastAsia="仿宋_GB2312" w:cs="仿宋_GB2312"/>
                <w:color w:val="auto"/>
                <w:sz w:val="24"/>
                <w:szCs w:val="24"/>
                <w:highlight w:val="none"/>
                <w:lang w:val="en-US" w:eastAsia="zh-CN"/>
              </w:rPr>
            </w:pPr>
            <w:r>
              <w:rPr>
                <w:rFonts w:hint="eastAsia" w:eastAsia="等线" w:cs="Arial"/>
                <w:color w:val="auto"/>
                <w:sz w:val="22"/>
                <w:highlight w:val="none"/>
                <w:lang w:val="en-US" w:eastAsia="zh-CN"/>
              </w:rPr>
              <w:t>周一34</w:t>
            </w:r>
          </w:p>
        </w:tc>
        <w:tc>
          <w:tcPr>
            <w:tcW w:w="3335" w:type="dxa"/>
            <w:tcBorders>
              <w:tl2br w:val="nil"/>
              <w:tr2bl w:val="nil"/>
            </w:tcBorders>
            <w:shd w:val="clear" w:color="auto" w:fill="auto"/>
            <w:vAlign w:val="top"/>
          </w:tcPr>
          <w:p w14:paraId="5FE4A217">
            <w:pPr>
              <w:spacing w:before="120" w:after="120" w:line="288" w:lineRule="auto"/>
              <w:ind w:left="0" w:leftChars="0"/>
              <w:jc w:val="left"/>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Python语法基础</w:t>
            </w:r>
          </w:p>
        </w:tc>
        <w:tc>
          <w:tcPr>
            <w:tcW w:w="1500" w:type="dxa"/>
            <w:tcBorders>
              <w:tl2br w:val="nil"/>
              <w:tr2bl w:val="nil"/>
            </w:tcBorders>
            <w:shd w:val="clear" w:color="auto" w:fill="auto"/>
            <w:vAlign w:val="top"/>
          </w:tcPr>
          <w:p w14:paraId="50CA81AC">
            <w:pPr>
              <w:spacing w:before="120" w:after="120" w:line="288" w:lineRule="auto"/>
              <w:ind w:left="0" w:leftChars="0"/>
              <w:jc w:val="left"/>
              <w:rPr>
                <w:rFonts w:hint="eastAsia" w:ascii="仿宋_GB2312" w:hAnsi="仿宋_GB2312" w:eastAsia="仿宋_GB2312" w:cs="仿宋_GB2312"/>
                <w:color w:val="auto"/>
                <w:sz w:val="24"/>
                <w:szCs w:val="24"/>
                <w:highlight w:val="none"/>
                <w:lang w:val="en-US" w:eastAsia="zh-CN"/>
              </w:rPr>
            </w:pPr>
            <w:r>
              <w:rPr>
                <w:rFonts w:ascii="Arial" w:hAnsi="Arial" w:eastAsia="等线" w:cs="Arial"/>
                <w:sz w:val="22"/>
              </w:rPr>
              <w:t>理论+答疑</w:t>
            </w:r>
          </w:p>
        </w:tc>
        <w:tc>
          <w:tcPr>
            <w:tcW w:w="662" w:type="dxa"/>
            <w:tcBorders>
              <w:tl2br w:val="nil"/>
              <w:tr2bl w:val="nil"/>
            </w:tcBorders>
            <w:shd w:val="clear" w:color="auto" w:fill="auto"/>
            <w:vAlign w:val="top"/>
          </w:tcPr>
          <w:p w14:paraId="1155C87F">
            <w:pPr>
              <w:spacing w:before="120" w:after="120" w:line="288" w:lineRule="auto"/>
              <w:ind w:left="0" w:leftChars="0"/>
              <w:jc w:val="left"/>
              <w:rPr>
                <w:rFonts w:hint="eastAsia" w:ascii="仿宋_GB2312" w:hAnsi="仿宋_GB2312" w:eastAsia="仿宋_GB2312" w:cs="仿宋_GB2312"/>
                <w:color w:val="auto"/>
                <w:sz w:val="24"/>
                <w:szCs w:val="24"/>
                <w:highlight w:val="none"/>
                <w:lang w:val="en-US" w:eastAsia="zh-CN"/>
              </w:rPr>
            </w:pPr>
            <w:r>
              <w:rPr>
                <w:rFonts w:ascii="Arial" w:hAnsi="Arial" w:eastAsia="等线" w:cs="Arial"/>
                <w:sz w:val="22"/>
              </w:rPr>
              <w:t>2</w:t>
            </w:r>
          </w:p>
        </w:tc>
        <w:tc>
          <w:tcPr>
            <w:tcW w:w="641" w:type="dxa"/>
            <w:tcBorders>
              <w:tl2br w:val="nil"/>
              <w:tr2bl w:val="nil"/>
            </w:tcBorders>
            <w:shd w:val="clear" w:color="auto" w:fill="auto"/>
            <w:vAlign w:val="top"/>
          </w:tcPr>
          <w:p w14:paraId="764CA071">
            <w:pPr>
              <w:spacing w:before="120" w:after="120" w:line="288" w:lineRule="auto"/>
              <w:ind w:left="0" w:leftChars="0"/>
              <w:jc w:val="left"/>
              <w:rPr>
                <w:rFonts w:hint="eastAsia" w:ascii="仿宋_GB2312" w:hAnsi="仿宋_GB2312" w:eastAsia="仿宋_GB2312" w:cs="仿宋_GB2312"/>
                <w:color w:val="auto"/>
                <w:sz w:val="24"/>
                <w:szCs w:val="24"/>
                <w:highlight w:val="none"/>
                <w:lang w:val="en-US" w:eastAsia="zh-CN"/>
              </w:rPr>
            </w:pPr>
            <w:r>
              <w:rPr>
                <w:rFonts w:ascii="Arial" w:hAnsi="Arial" w:eastAsia="等线" w:cs="Arial"/>
                <w:sz w:val="22"/>
              </w:rPr>
              <w:t>大数据实训中心</w:t>
            </w:r>
          </w:p>
        </w:tc>
      </w:tr>
      <w:tr w14:paraId="0B0C4D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3BA51359">
            <w:pPr>
              <w:spacing w:before="120" w:after="120" w:line="288" w:lineRule="auto"/>
              <w:ind w:left="0" w:leftChars="0"/>
              <w:jc w:val="left"/>
              <w:rPr>
                <w:rFonts w:hint="eastAsia" w:ascii="仿宋_GB2312" w:hAnsi="仿宋_GB2312" w:eastAsia="仿宋_GB2312" w:cs="仿宋_GB2312"/>
                <w:color w:val="auto"/>
                <w:sz w:val="24"/>
                <w:szCs w:val="24"/>
                <w:highlight w:val="none"/>
                <w:lang w:val="en-US" w:eastAsia="zh-CN"/>
              </w:rPr>
            </w:pPr>
          </w:p>
        </w:tc>
        <w:tc>
          <w:tcPr>
            <w:tcW w:w="585" w:type="dxa"/>
            <w:tcBorders>
              <w:tl2br w:val="nil"/>
              <w:tr2bl w:val="nil"/>
            </w:tcBorders>
            <w:shd w:val="clear" w:color="auto" w:fill="auto"/>
            <w:vAlign w:val="top"/>
          </w:tcPr>
          <w:p w14:paraId="4EE2AC50">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3</w:t>
            </w:r>
          </w:p>
        </w:tc>
        <w:tc>
          <w:tcPr>
            <w:tcW w:w="1178" w:type="dxa"/>
            <w:tcBorders>
              <w:tl2br w:val="nil"/>
              <w:tr2bl w:val="nil"/>
            </w:tcBorders>
            <w:shd w:val="clear" w:color="auto" w:fill="auto"/>
            <w:vAlign w:val="top"/>
          </w:tcPr>
          <w:p w14:paraId="4B22799C">
            <w:pPr>
              <w:spacing w:before="120" w:after="120" w:line="288" w:lineRule="auto"/>
              <w:ind w:left="0" w:leftChars="0"/>
              <w:jc w:val="left"/>
              <w:rPr>
                <w:rFonts w:hint="default" w:ascii="仿宋_GB2312" w:hAnsi="仿宋_GB2312" w:eastAsia="仿宋_GB2312" w:cs="仿宋_GB2312"/>
                <w:color w:val="auto"/>
                <w:sz w:val="24"/>
                <w:szCs w:val="24"/>
                <w:highlight w:val="none"/>
                <w:lang w:val="en-US" w:eastAsia="zh-CN"/>
              </w:rPr>
            </w:pPr>
            <w:r>
              <w:rPr>
                <w:rFonts w:hint="eastAsia" w:eastAsia="等线" w:cs="Arial"/>
                <w:color w:val="auto"/>
                <w:sz w:val="22"/>
                <w:highlight w:val="none"/>
                <w:lang w:val="en-US" w:eastAsia="zh-CN"/>
              </w:rPr>
              <w:t>周一56</w:t>
            </w:r>
          </w:p>
        </w:tc>
        <w:tc>
          <w:tcPr>
            <w:tcW w:w="3335" w:type="dxa"/>
            <w:tcBorders>
              <w:tl2br w:val="nil"/>
              <w:tr2bl w:val="nil"/>
            </w:tcBorders>
            <w:shd w:val="clear" w:color="auto" w:fill="auto"/>
            <w:vAlign w:val="top"/>
          </w:tcPr>
          <w:p w14:paraId="6896BE0E">
            <w:pPr>
              <w:spacing w:before="120" w:after="120" w:line="288" w:lineRule="auto"/>
              <w:ind w:left="0" w:leftChars="0"/>
              <w:jc w:val="left"/>
              <w:rPr>
                <w:rFonts w:hint="eastAsia" w:ascii="仿宋_GB2312" w:hAnsi="仿宋_GB2312" w:eastAsia="仿宋_GB2312" w:cs="仿宋_GB2312"/>
                <w:color w:val="auto"/>
                <w:sz w:val="24"/>
                <w:szCs w:val="24"/>
                <w:highlight w:val="none"/>
                <w:lang w:val="en-US" w:eastAsia="zh-CN"/>
              </w:rPr>
            </w:pPr>
            <w:r>
              <w:rPr>
                <w:rFonts w:hint="eastAsia" w:eastAsia="等线" w:cs="Arial"/>
                <w:sz w:val="22"/>
                <w:lang w:val="en-US" w:eastAsia="zh-CN"/>
              </w:rPr>
              <w:t>操作符</w:t>
            </w:r>
          </w:p>
        </w:tc>
        <w:tc>
          <w:tcPr>
            <w:tcW w:w="1500" w:type="dxa"/>
            <w:tcBorders>
              <w:tl2br w:val="nil"/>
              <w:tr2bl w:val="nil"/>
            </w:tcBorders>
            <w:shd w:val="clear" w:color="auto" w:fill="auto"/>
            <w:vAlign w:val="top"/>
          </w:tcPr>
          <w:p w14:paraId="6731CD45">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理论+实操</w:t>
            </w:r>
          </w:p>
        </w:tc>
        <w:tc>
          <w:tcPr>
            <w:tcW w:w="662" w:type="dxa"/>
            <w:tcBorders>
              <w:tl2br w:val="nil"/>
              <w:tr2bl w:val="nil"/>
            </w:tcBorders>
            <w:shd w:val="clear" w:color="auto" w:fill="auto"/>
            <w:vAlign w:val="top"/>
          </w:tcPr>
          <w:p w14:paraId="0FD6974D">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2</w:t>
            </w:r>
          </w:p>
        </w:tc>
        <w:tc>
          <w:tcPr>
            <w:tcW w:w="641" w:type="dxa"/>
            <w:tcBorders>
              <w:tl2br w:val="nil"/>
              <w:tr2bl w:val="nil"/>
            </w:tcBorders>
            <w:shd w:val="clear" w:color="auto" w:fill="auto"/>
            <w:vAlign w:val="top"/>
          </w:tcPr>
          <w:p w14:paraId="4C731B3C">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sz w:val="22"/>
              </w:rPr>
              <w:t>大数据实训中心</w:t>
            </w:r>
          </w:p>
        </w:tc>
      </w:tr>
      <w:tr w14:paraId="43AD70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067E34B7">
            <w:pPr>
              <w:spacing w:before="120" w:after="120" w:line="288" w:lineRule="auto"/>
              <w:ind w:left="0" w:leftChars="0"/>
              <w:jc w:val="left"/>
              <w:rPr>
                <w:rFonts w:hint="eastAsia" w:ascii="仿宋_GB2312" w:hAnsi="仿宋_GB2312" w:eastAsia="仿宋_GB2312" w:cs="仿宋_GB2312"/>
                <w:color w:val="auto"/>
                <w:sz w:val="24"/>
                <w:szCs w:val="24"/>
                <w:highlight w:val="none"/>
                <w:lang w:val="en-US" w:eastAsia="zh-CN"/>
              </w:rPr>
            </w:pPr>
          </w:p>
        </w:tc>
        <w:tc>
          <w:tcPr>
            <w:tcW w:w="585" w:type="dxa"/>
            <w:tcBorders>
              <w:tl2br w:val="nil"/>
              <w:tr2bl w:val="nil"/>
            </w:tcBorders>
            <w:shd w:val="clear" w:color="auto" w:fill="auto"/>
            <w:vAlign w:val="top"/>
          </w:tcPr>
          <w:p w14:paraId="030B18D0">
            <w:pPr>
              <w:spacing w:before="120" w:after="120" w:line="288" w:lineRule="auto"/>
              <w:ind w:left="0" w:leftChars="0"/>
              <w:jc w:val="left"/>
              <w:rPr>
                <w:rFonts w:hint="eastAsia" w:ascii="Arial" w:hAnsi="Arial" w:eastAsia="等线" w:cs="Arial"/>
                <w:color w:val="auto"/>
                <w:sz w:val="22"/>
                <w:highlight w:val="none"/>
                <w:lang w:val="en-US" w:eastAsia="zh-CN"/>
              </w:rPr>
            </w:pPr>
            <w:r>
              <w:rPr>
                <w:rFonts w:hint="eastAsia" w:eastAsia="等线" w:cs="Arial"/>
                <w:color w:val="auto"/>
                <w:sz w:val="22"/>
                <w:highlight w:val="none"/>
                <w:lang w:val="en-US" w:eastAsia="zh-CN"/>
              </w:rPr>
              <w:t>4</w:t>
            </w:r>
          </w:p>
        </w:tc>
        <w:tc>
          <w:tcPr>
            <w:tcW w:w="1178" w:type="dxa"/>
            <w:tcBorders>
              <w:tl2br w:val="nil"/>
              <w:tr2bl w:val="nil"/>
            </w:tcBorders>
            <w:shd w:val="clear" w:color="auto" w:fill="auto"/>
            <w:vAlign w:val="top"/>
          </w:tcPr>
          <w:p w14:paraId="15AA6B7F">
            <w:pPr>
              <w:spacing w:before="120" w:after="120" w:line="288" w:lineRule="auto"/>
              <w:ind w:left="0" w:leftChars="0"/>
              <w:jc w:val="left"/>
              <w:rPr>
                <w:rFonts w:hint="default" w:ascii="Arial" w:hAnsi="Arial" w:eastAsia="等线" w:cs="Arial"/>
                <w:color w:val="auto"/>
                <w:sz w:val="22"/>
                <w:highlight w:val="none"/>
                <w:lang w:val="en-US" w:eastAsia="zh-CN"/>
              </w:rPr>
            </w:pPr>
            <w:r>
              <w:rPr>
                <w:rFonts w:hint="eastAsia" w:eastAsia="等线" w:cs="Arial"/>
                <w:color w:val="auto"/>
                <w:sz w:val="22"/>
                <w:highlight w:val="none"/>
                <w:lang w:val="en-US" w:eastAsia="zh-CN"/>
              </w:rPr>
              <w:t>周一78</w:t>
            </w:r>
          </w:p>
        </w:tc>
        <w:tc>
          <w:tcPr>
            <w:tcW w:w="3335" w:type="dxa"/>
            <w:tcBorders>
              <w:tl2br w:val="nil"/>
              <w:tr2bl w:val="nil"/>
            </w:tcBorders>
            <w:shd w:val="clear" w:color="auto" w:fill="auto"/>
            <w:vAlign w:val="top"/>
          </w:tcPr>
          <w:p w14:paraId="0B4729DE">
            <w:pPr>
              <w:spacing w:before="120" w:after="120" w:line="288" w:lineRule="auto"/>
              <w:ind w:left="0" w:leftChars="0"/>
              <w:jc w:val="left"/>
              <w:rPr>
                <w:rFonts w:hint="eastAsia" w:ascii="Arial" w:hAnsi="Arial" w:eastAsia="等线" w:cs="Arial"/>
                <w:sz w:val="22"/>
                <w:lang w:val="en-US" w:eastAsia="zh-CN"/>
              </w:rPr>
            </w:pPr>
            <w:r>
              <w:rPr>
                <w:rFonts w:hint="eastAsia" w:eastAsia="等线" w:cs="Arial"/>
                <w:sz w:val="22"/>
                <w:lang w:val="en-US" w:eastAsia="zh-CN"/>
              </w:rPr>
              <w:t>fi-else</w:t>
            </w:r>
          </w:p>
        </w:tc>
        <w:tc>
          <w:tcPr>
            <w:tcW w:w="1500" w:type="dxa"/>
            <w:tcBorders>
              <w:tl2br w:val="nil"/>
              <w:tr2bl w:val="nil"/>
            </w:tcBorders>
            <w:shd w:val="clear" w:color="auto" w:fill="auto"/>
            <w:vAlign w:val="top"/>
          </w:tcPr>
          <w:p w14:paraId="75AC982A">
            <w:pPr>
              <w:spacing w:before="120" w:after="120" w:line="288" w:lineRule="auto"/>
              <w:ind w:left="0" w:leftChars="0"/>
              <w:jc w:val="left"/>
              <w:rPr>
                <w:rFonts w:ascii="Arial" w:hAnsi="Arial" w:eastAsia="等线" w:cs="Arial"/>
                <w:sz w:val="22"/>
              </w:rPr>
            </w:pPr>
            <w:r>
              <w:rPr>
                <w:rFonts w:ascii="Arial" w:hAnsi="Arial" w:eastAsia="等线" w:cs="Arial"/>
                <w:sz w:val="22"/>
              </w:rPr>
              <w:t>理论+案例</w:t>
            </w:r>
          </w:p>
        </w:tc>
        <w:tc>
          <w:tcPr>
            <w:tcW w:w="662" w:type="dxa"/>
            <w:tcBorders>
              <w:tl2br w:val="nil"/>
              <w:tr2bl w:val="nil"/>
            </w:tcBorders>
            <w:shd w:val="clear" w:color="auto" w:fill="auto"/>
            <w:vAlign w:val="top"/>
          </w:tcPr>
          <w:p w14:paraId="7A86DB59">
            <w:pPr>
              <w:spacing w:before="120" w:after="120" w:line="288" w:lineRule="auto"/>
              <w:ind w:left="0" w:leftChars="0"/>
              <w:jc w:val="left"/>
              <w:rPr>
                <w:rFonts w:ascii="Arial" w:hAnsi="Arial" w:eastAsia="等线" w:cs="Arial"/>
                <w:sz w:val="22"/>
              </w:rPr>
            </w:pPr>
            <w:r>
              <w:rPr>
                <w:rFonts w:ascii="Arial" w:hAnsi="Arial" w:eastAsia="等线" w:cs="Arial"/>
                <w:sz w:val="22"/>
              </w:rPr>
              <w:t>2</w:t>
            </w:r>
          </w:p>
        </w:tc>
        <w:tc>
          <w:tcPr>
            <w:tcW w:w="641" w:type="dxa"/>
            <w:tcBorders>
              <w:tl2br w:val="nil"/>
              <w:tr2bl w:val="nil"/>
            </w:tcBorders>
            <w:shd w:val="clear" w:color="auto" w:fill="auto"/>
            <w:vAlign w:val="top"/>
          </w:tcPr>
          <w:p w14:paraId="408F25CA">
            <w:pPr>
              <w:spacing w:before="120" w:after="120" w:line="288" w:lineRule="auto"/>
              <w:ind w:left="0" w:leftChars="0"/>
              <w:jc w:val="left"/>
              <w:rPr>
                <w:rFonts w:ascii="Arial" w:hAnsi="Arial" w:eastAsia="等线" w:cs="Arial"/>
                <w:sz w:val="22"/>
              </w:rPr>
            </w:pPr>
            <w:r>
              <w:rPr>
                <w:rFonts w:ascii="Arial" w:hAnsi="Arial" w:eastAsia="等线" w:cs="Arial"/>
                <w:sz w:val="22"/>
              </w:rPr>
              <w:t>大数据实训中心</w:t>
            </w:r>
          </w:p>
        </w:tc>
      </w:tr>
      <w:tr w14:paraId="0D95083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2D2E8F63">
            <w:pPr>
              <w:spacing w:before="120" w:after="120" w:line="288" w:lineRule="auto"/>
              <w:ind w:left="0" w:leftChars="0"/>
              <w:jc w:val="left"/>
              <w:rPr>
                <w:rFonts w:hint="eastAsia" w:ascii="仿宋_GB2312" w:hAnsi="仿宋_GB2312" w:eastAsia="仿宋_GB2312" w:cs="仿宋_GB2312"/>
                <w:color w:val="auto"/>
                <w:sz w:val="24"/>
                <w:szCs w:val="24"/>
                <w:highlight w:val="none"/>
                <w:lang w:val="en-US" w:eastAsia="zh-CN"/>
              </w:rPr>
            </w:pPr>
          </w:p>
        </w:tc>
        <w:tc>
          <w:tcPr>
            <w:tcW w:w="585" w:type="dxa"/>
            <w:tcBorders>
              <w:tl2br w:val="nil"/>
              <w:tr2bl w:val="nil"/>
            </w:tcBorders>
            <w:shd w:val="clear" w:color="auto" w:fill="auto"/>
            <w:vAlign w:val="top"/>
          </w:tcPr>
          <w:p w14:paraId="2821D636">
            <w:pPr>
              <w:spacing w:before="120" w:after="120" w:line="288" w:lineRule="auto"/>
              <w:ind w:left="0" w:leftChars="0"/>
              <w:jc w:val="left"/>
              <w:rPr>
                <w:rFonts w:hint="eastAsia" w:ascii="Arial" w:hAnsi="Arial" w:eastAsia="等线" w:cs="Arial"/>
                <w:color w:val="auto"/>
                <w:sz w:val="22"/>
                <w:highlight w:val="none"/>
                <w:lang w:val="en-US" w:eastAsia="zh-CN"/>
              </w:rPr>
            </w:pPr>
            <w:r>
              <w:rPr>
                <w:rFonts w:hint="eastAsia" w:eastAsia="等线" w:cs="Arial"/>
                <w:color w:val="auto"/>
                <w:sz w:val="22"/>
                <w:highlight w:val="none"/>
                <w:lang w:val="en-US" w:eastAsia="zh-CN"/>
              </w:rPr>
              <w:t>5</w:t>
            </w:r>
          </w:p>
        </w:tc>
        <w:tc>
          <w:tcPr>
            <w:tcW w:w="1178" w:type="dxa"/>
            <w:tcBorders>
              <w:tl2br w:val="nil"/>
              <w:tr2bl w:val="nil"/>
            </w:tcBorders>
            <w:shd w:val="clear" w:color="auto" w:fill="auto"/>
            <w:vAlign w:val="top"/>
          </w:tcPr>
          <w:p w14:paraId="4E645A89">
            <w:pPr>
              <w:spacing w:before="120" w:after="120" w:line="288" w:lineRule="auto"/>
              <w:ind w:left="0" w:leftChars="0"/>
              <w:jc w:val="left"/>
              <w:rPr>
                <w:rFonts w:hint="default" w:ascii="Arial" w:hAnsi="Arial" w:eastAsia="等线" w:cs="Arial"/>
                <w:color w:val="auto"/>
                <w:sz w:val="22"/>
                <w:highlight w:val="none"/>
                <w:lang w:val="en-US" w:eastAsia="zh-CN"/>
              </w:rPr>
            </w:pPr>
            <w:r>
              <w:rPr>
                <w:rFonts w:hint="eastAsia" w:eastAsia="等线" w:cs="Arial"/>
                <w:color w:val="auto"/>
                <w:sz w:val="22"/>
                <w:highlight w:val="none"/>
                <w:lang w:val="en-US" w:eastAsia="zh-CN"/>
              </w:rPr>
              <w:t>周二12</w:t>
            </w:r>
          </w:p>
        </w:tc>
        <w:tc>
          <w:tcPr>
            <w:tcW w:w="3335" w:type="dxa"/>
            <w:tcBorders>
              <w:tl2br w:val="nil"/>
              <w:tr2bl w:val="nil"/>
            </w:tcBorders>
            <w:shd w:val="clear" w:color="auto" w:fill="auto"/>
            <w:vAlign w:val="top"/>
          </w:tcPr>
          <w:p w14:paraId="357A3F49">
            <w:pPr>
              <w:spacing w:before="120" w:after="120" w:line="288" w:lineRule="auto"/>
              <w:ind w:left="0" w:leftChars="0"/>
              <w:jc w:val="left"/>
              <w:rPr>
                <w:rFonts w:hint="default" w:ascii="Arial" w:hAnsi="Arial" w:eastAsia="等线" w:cs="Arial"/>
                <w:sz w:val="22"/>
                <w:lang w:val="en-US" w:eastAsia="zh-CN"/>
              </w:rPr>
            </w:pPr>
            <w:r>
              <w:rPr>
                <w:rFonts w:hint="eastAsia" w:eastAsia="等线" w:cs="Arial"/>
                <w:sz w:val="22"/>
                <w:lang w:val="en-US" w:eastAsia="zh-CN"/>
              </w:rPr>
              <w:t>For-while</w:t>
            </w:r>
          </w:p>
        </w:tc>
        <w:tc>
          <w:tcPr>
            <w:tcW w:w="1500" w:type="dxa"/>
            <w:tcBorders>
              <w:tl2br w:val="nil"/>
              <w:tr2bl w:val="nil"/>
            </w:tcBorders>
            <w:shd w:val="clear" w:color="auto" w:fill="auto"/>
            <w:vAlign w:val="top"/>
          </w:tcPr>
          <w:p w14:paraId="1DD645B0">
            <w:pPr>
              <w:spacing w:before="120" w:after="120" w:line="288" w:lineRule="auto"/>
              <w:ind w:left="0" w:leftChars="0"/>
              <w:jc w:val="left"/>
              <w:rPr>
                <w:rFonts w:ascii="Arial" w:hAnsi="Arial" w:eastAsia="等线" w:cs="Arial"/>
                <w:sz w:val="22"/>
              </w:rPr>
            </w:pPr>
            <w:r>
              <w:rPr>
                <w:rFonts w:ascii="Arial" w:hAnsi="Arial" w:eastAsia="等线" w:cs="Arial"/>
                <w:sz w:val="22"/>
              </w:rPr>
              <w:t>理论+答疑</w:t>
            </w:r>
          </w:p>
        </w:tc>
        <w:tc>
          <w:tcPr>
            <w:tcW w:w="662" w:type="dxa"/>
            <w:tcBorders>
              <w:tl2br w:val="nil"/>
              <w:tr2bl w:val="nil"/>
            </w:tcBorders>
            <w:shd w:val="clear" w:color="auto" w:fill="auto"/>
            <w:vAlign w:val="top"/>
          </w:tcPr>
          <w:p w14:paraId="31A5A416">
            <w:pPr>
              <w:spacing w:before="120" w:after="120" w:line="288" w:lineRule="auto"/>
              <w:ind w:left="0" w:leftChars="0"/>
              <w:jc w:val="left"/>
              <w:rPr>
                <w:rFonts w:ascii="Arial" w:hAnsi="Arial" w:eastAsia="等线" w:cs="Arial"/>
                <w:sz w:val="22"/>
              </w:rPr>
            </w:pPr>
            <w:r>
              <w:rPr>
                <w:rFonts w:ascii="Arial" w:hAnsi="Arial" w:eastAsia="等线" w:cs="Arial"/>
                <w:sz w:val="22"/>
              </w:rPr>
              <w:t>2</w:t>
            </w:r>
          </w:p>
        </w:tc>
        <w:tc>
          <w:tcPr>
            <w:tcW w:w="641" w:type="dxa"/>
            <w:tcBorders>
              <w:tl2br w:val="nil"/>
              <w:tr2bl w:val="nil"/>
            </w:tcBorders>
            <w:shd w:val="clear" w:color="auto" w:fill="auto"/>
            <w:vAlign w:val="top"/>
          </w:tcPr>
          <w:p w14:paraId="31F1467D">
            <w:pPr>
              <w:spacing w:before="120" w:after="120" w:line="288" w:lineRule="auto"/>
              <w:ind w:left="0" w:leftChars="0"/>
              <w:jc w:val="left"/>
              <w:rPr>
                <w:rFonts w:ascii="Arial" w:hAnsi="Arial" w:eastAsia="等线" w:cs="Arial"/>
                <w:sz w:val="22"/>
              </w:rPr>
            </w:pPr>
            <w:r>
              <w:rPr>
                <w:rFonts w:ascii="Arial" w:hAnsi="Arial" w:eastAsia="等线" w:cs="Arial"/>
                <w:sz w:val="22"/>
              </w:rPr>
              <w:t>大数据实训中心</w:t>
            </w:r>
          </w:p>
        </w:tc>
      </w:tr>
      <w:tr w14:paraId="787D4D1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368DDF26">
            <w:pPr>
              <w:spacing w:before="120" w:after="120" w:line="288" w:lineRule="auto"/>
              <w:ind w:left="0" w:leftChars="0"/>
              <w:jc w:val="left"/>
              <w:rPr>
                <w:rFonts w:hint="eastAsia" w:ascii="仿宋_GB2312" w:hAnsi="仿宋_GB2312" w:eastAsia="仿宋_GB2312" w:cs="仿宋_GB2312"/>
                <w:color w:val="auto"/>
                <w:sz w:val="24"/>
                <w:szCs w:val="24"/>
                <w:highlight w:val="none"/>
                <w:lang w:val="en-US" w:eastAsia="zh-CN"/>
              </w:rPr>
            </w:pPr>
          </w:p>
        </w:tc>
        <w:tc>
          <w:tcPr>
            <w:tcW w:w="585" w:type="dxa"/>
            <w:tcBorders>
              <w:tl2br w:val="nil"/>
              <w:tr2bl w:val="nil"/>
            </w:tcBorders>
            <w:shd w:val="clear" w:color="auto" w:fill="auto"/>
            <w:vAlign w:val="top"/>
          </w:tcPr>
          <w:p w14:paraId="63403B25">
            <w:pPr>
              <w:spacing w:before="120" w:after="120" w:line="288" w:lineRule="auto"/>
              <w:ind w:left="0" w:leftChars="0"/>
              <w:jc w:val="left"/>
              <w:rPr>
                <w:rFonts w:hint="eastAsia" w:ascii="Arial" w:hAnsi="Arial" w:eastAsia="等线" w:cs="Arial"/>
                <w:color w:val="auto"/>
                <w:sz w:val="22"/>
                <w:highlight w:val="none"/>
                <w:lang w:val="en-US" w:eastAsia="zh-CN"/>
              </w:rPr>
            </w:pPr>
            <w:r>
              <w:rPr>
                <w:rFonts w:hint="eastAsia" w:eastAsia="等线" w:cs="Arial"/>
                <w:color w:val="auto"/>
                <w:sz w:val="22"/>
                <w:highlight w:val="none"/>
                <w:lang w:val="en-US" w:eastAsia="zh-CN"/>
              </w:rPr>
              <w:t>6</w:t>
            </w:r>
          </w:p>
        </w:tc>
        <w:tc>
          <w:tcPr>
            <w:tcW w:w="1178" w:type="dxa"/>
            <w:tcBorders>
              <w:tl2br w:val="nil"/>
              <w:tr2bl w:val="nil"/>
            </w:tcBorders>
            <w:shd w:val="clear" w:color="auto" w:fill="auto"/>
            <w:vAlign w:val="top"/>
          </w:tcPr>
          <w:p w14:paraId="79FB9423">
            <w:pPr>
              <w:spacing w:before="120" w:after="120" w:line="288" w:lineRule="auto"/>
              <w:ind w:left="0" w:leftChars="0"/>
              <w:jc w:val="left"/>
              <w:rPr>
                <w:rFonts w:hint="default" w:ascii="Arial" w:hAnsi="Arial" w:eastAsia="等线" w:cs="Arial"/>
                <w:color w:val="auto"/>
                <w:sz w:val="22"/>
                <w:highlight w:val="none"/>
                <w:lang w:val="en-US" w:eastAsia="zh-CN"/>
              </w:rPr>
            </w:pPr>
            <w:r>
              <w:rPr>
                <w:rFonts w:hint="eastAsia" w:eastAsia="等线" w:cs="Arial"/>
                <w:color w:val="auto"/>
                <w:sz w:val="22"/>
                <w:highlight w:val="none"/>
                <w:lang w:val="en-US" w:eastAsia="zh-CN"/>
              </w:rPr>
              <w:t>周二34</w:t>
            </w:r>
          </w:p>
        </w:tc>
        <w:tc>
          <w:tcPr>
            <w:tcW w:w="3335" w:type="dxa"/>
            <w:tcBorders>
              <w:tl2br w:val="nil"/>
              <w:tr2bl w:val="nil"/>
            </w:tcBorders>
            <w:shd w:val="clear" w:color="auto" w:fill="auto"/>
            <w:vAlign w:val="top"/>
          </w:tcPr>
          <w:p w14:paraId="0B15629E">
            <w:pPr>
              <w:spacing w:before="120" w:after="120" w:line="288" w:lineRule="auto"/>
              <w:ind w:left="0" w:leftChars="0"/>
              <w:jc w:val="left"/>
              <w:rPr>
                <w:rFonts w:hint="eastAsia" w:ascii="Arial" w:hAnsi="Arial" w:eastAsia="等线" w:cs="Arial"/>
                <w:sz w:val="22"/>
                <w:lang w:val="en-US" w:eastAsia="zh-CN"/>
              </w:rPr>
            </w:pPr>
            <w:r>
              <w:rPr>
                <w:rFonts w:hint="eastAsia" w:eastAsia="等线" w:cs="Arial"/>
                <w:sz w:val="22"/>
                <w:lang w:val="en-US" w:eastAsia="zh-CN"/>
              </w:rPr>
              <w:t>For</w:t>
            </w:r>
          </w:p>
        </w:tc>
        <w:tc>
          <w:tcPr>
            <w:tcW w:w="1500" w:type="dxa"/>
            <w:tcBorders>
              <w:tl2br w:val="nil"/>
              <w:tr2bl w:val="nil"/>
            </w:tcBorders>
            <w:shd w:val="clear" w:color="auto" w:fill="auto"/>
            <w:vAlign w:val="top"/>
          </w:tcPr>
          <w:p w14:paraId="32681679">
            <w:pPr>
              <w:spacing w:before="120" w:after="120" w:line="288" w:lineRule="auto"/>
              <w:ind w:left="0" w:leftChars="0"/>
              <w:jc w:val="left"/>
              <w:rPr>
                <w:rFonts w:ascii="Arial" w:hAnsi="Arial" w:eastAsia="等线" w:cs="Arial"/>
                <w:sz w:val="22"/>
              </w:rPr>
            </w:pPr>
            <w:r>
              <w:rPr>
                <w:rFonts w:ascii="Arial" w:hAnsi="Arial" w:eastAsia="等线" w:cs="Arial"/>
                <w:sz w:val="22"/>
              </w:rPr>
              <w:t>理论+实操</w:t>
            </w:r>
          </w:p>
        </w:tc>
        <w:tc>
          <w:tcPr>
            <w:tcW w:w="662" w:type="dxa"/>
            <w:tcBorders>
              <w:tl2br w:val="nil"/>
              <w:tr2bl w:val="nil"/>
            </w:tcBorders>
            <w:shd w:val="clear" w:color="auto" w:fill="auto"/>
            <w:vAlign w:val="top"/>
          </w:tcPr>
          <w:p w14:paraId="0E932F1D">
            <w:pPr>
              <w:spacing w:before="120" w:after="120" w:line="288" w:lineRule="auto"/>
              <w:ind w:left="0" w:leftChars="0"/>
              <w:jc w:val="left"/>
              <w:rPr>
                <w:rFonts w:ascii="Arial" w:hAnsi="Arial" w:eastAsia="等线" w:cs="Arial"/>
                <w:sz w:val="22"/>
              </w:rPr>
            </w:pPr>
            <w:r>
              <w:rPr>
                <w:rFonts w:ascii="Arial" w:hAnsi="Arial" w:eastAsia="等线" w:cs="Arial"/>
                <w:sz w:val="22"/>
              </w:rPr>
              <w:t>2</w:t>
            </w:r>
          </w:p>
        </w:tc>
        <w:tc>
          <w:tcPr>
            <w:tcW w:w="641" w:type="dxa"/>
            <w:tcBorders>
              <w:tl2br w:val="nil"/>
              <w:tr2bl w:val="nil"/>
            </w:tcBorders>
            <w:shd w:val="clear" w:color="auto" w:fill="auto"/>
            <w:vAlign w:val="top"/>
          </w:tcPr>
          <w:p w14:paraId="41D07263">
            <w:pPr>
              <w:spacing w:before="120" w:after="120" w:line="288" w:lineRule="auto"/>
              <w:ind w:left="0" w:leftChars="0"/>
              <w:jc w:val="left"/>
              <w:rPr>
                <w:rFonts w:ascii="Arial" w:hAnsi="Arial" w:eastAsia="等线" w:cs="Arial"/>
                <w:sz w:val="22"/>
              </w:rPr>
            </w:pPr>
            <w:r>
              <w:rPr>
                <w:rFonts w:ascii="Arial" w:hAnsi="Arial" w:eastAsia="等线" w:cs="Arial"/>
                <w:sz w:val="22"/>
              </w:rPr>
              <w:t>大数据实训中心</w:t>
            </w:r>
          </w:p>
        </w:tc>
      </w:tr>
      <w:tr w14:paraId="42FC8C6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3AF7487B">
            <w:pPr>
              <w:spacing w:before="120" w:after="120" w:line="288" w:lineRule="auto"/>
              <w:ind w:left="0" w:leftChars="0"/>
              <w:jc w:val="left"/>
              <w:rPr>
                <w:rFonts w:hint="eastAsia" w:ascii="仿宋_GB2312" w:hAnsi="仿宋_GB2312" w:eastAsia="仿宋_GB2312" w:cs="仿宋_GB2312"/>
                <w:color w:val="auto"/>
                <w:sz w:val="24"/>
                <w:szCs w:val="24"/>
                <w:highlight w:val="none"/>
                <w:lang w:val="en-US" w:eastAsia="zh-CN"/>
              </w:rPr>
            </w:pPr>
          </w:p>
        </w:tc>
        <w:tc>
          <w:tcPr>
            <w:tcW w:w="585" w:type="dxa"/>
            <w:tcBorders>
              <w:tl2br w:val="nil"/>
              <w:tr2bl w:val="nil"/>
            </w:tcBorders>
            <w:shd w:val="clear" w:color="auto" w:fill="auto"/>
            <w:vAlign w:val="top"/>
          </w:tcPr>
          <w:p w14:paraId="07001697">
            <w:pPr>
              <w:spacing w:before="120" w:after="120" w:line="288" w:lineRule="auto"/>
              <w:ind w:left="0" w:leftChars="0"/>
              <w:jc w:val="left"/>
              <w:rPr>
                <w:rFonts w:hint="eastAsia" w:ascii="Arial" w:hAnsi="Arial" w:eastAsia="等线" w:cs="Arial"/>
                <w:color w:val="auto"/>
                <w:sz w:val="22"/>
                <w:highlight w:val="none"/>
                <w:lang w:val="en-US" w:eastAsia="zh-CN"/>
              </w:rPr>
            </w:pPr>
            <w:r>
              <w:rPr>
                <w:rFonts w:hint="eastAsia" w:eastAsia="等线" w:cs="Arial"/>
                <w:color w:val="auto"/>
                <w:sz w:val="22"/>
                <w:highlight w:val="none"/>
                <w:lang w:val="en-US" w:eastAsia="zh-CN"/>
              </w:rPr>
              <w:t>7</w:t>
            </w:r>
          </w:p>
        </w:tc>
        <w:tc>
          <w:tcPr>
            <w:tcW w:w="1178" w:type="dxa"/>
            <w:tcBorders>
              <w:tl2br w:val="nil"/>
              <w:tr2bl w:val="nil"/>
            </w:tcBorders>
            <w:shd w:val="clear" w:color="auto" w:fill="auto"/>
            <w:vAlign w:val="top"/>
          </w:tcPr>
          <w:p w14:paraId="5633BE49">
            <w:pPr>
              <w:spacing w:before="120" w:after="120" w:line="288" w:lineRule="auto"/>
              <w:ind w:left="0" w:leftChars="0"/>
              <w:jc w:val="left"/>
              <w:rPr>
                <w:rFonts w:hint="default" w:ascii="Arial" w:hAnsi="Arial" w:eastAsia="等线" w:cs="Arial"/>
                <w:color w:val="auto"/>
                <w:sz w:val="22"/>
                <w:highlight w:val="none"/>
                <w:lang w:val="en-US" w:eastAsia="zh-CN"/>
              </w:rPr>
            </w:pPr>
            <w:r>
              <w:rPr>
                <w:rFonts w:hint="eastAsia" w:eastAsia="等线" w:cs="Arial"/>
                <w:color w:val="auto"/>
                <w:sz w:val="22"/>
                <w:highlight w:val="none"/>
                <w:lang w:val="en-US" w:eastAsia="zh-CN"/>
              </w:rPr>
              <w:t>周三12</w:t>
            </w:r>
          </w:p>
        </w:tc>
        <w:tc>
          <w:tcPr>
            <w:tcW w:w="3335" w:type="dxa"/>
            <w:tcBorders>
              <w:tl2br w:val="nil"/>
              <w:tr2bl w:val="nil"/>
            </w:tcBorders>
            <w:shd w:val="clear" w:color="auto" w:fill="auto"/>
            <w:vAlign w:val="top"/>
          </w:tcPr>
          <w:p w14:paraId="68F83605">
            <w:pPr>
              <w:spacing w:before="120" w:after="120" w:line="288" w:lineRule="auto"/>
              <w:ind w:left="0" w:leftChars="0"/>
              <w:jc w:val="left"/>
              <w:rPr>
                <w:rFonts w:hint="eastAsia" w:ascii="Arial" w:hAnsi="Arial" w:eastAsia="等线" w:cs="Arial"/>
                <w:sz w:val="22"/>
                <w:lang w:val="en-US" w:eastAsia="zh-CN"/>
              </w:rPr>
            </w:pPr>
            <w:r>
              <w:rPr>
                <w:rFonts w:hint="eastAsia" w:eastAsia="等线" w:cs="Arial"/>
                <w:sz w:val="22"/>
                <w:lang w:val="en-US" w:eastAsia="zh-CN"/>
              </w:rPr>
              <w:t>While</w:t>
            </w:r>
          </w:p>
        </w:tc>
        <w:tc>
          <w:tcPr>
            <w:tcW w:w="1500" w:type="dxa"/>
            <w:tcBorders>
              <w:tl2br w:val="nil"/>
              <w:tr2bl w:val="nil"/>
            </w:tcBorders>
            <w:shd w:val="clear" w:color="auto" w:fill="auto"/>
            <w:vAlign w:val="top"/>
          </w:tcPr>
          <w:p w14:paraId="5D89E82C">
            <w:pPr>
              <w:spacing w:before="120" w:after="120" w:line="288" w:lineRule="auto"/>
              <w:ind w:left="0" w:leftChars="0"/>
              <w:jc w:val="left"/>
              <w:rPr>
                <w:rFonts w:ascii="Arial" w:hAnsi="Arial" w:eastAsia="等线" w:cs="Arial"/>
                <w:sz w:val="22"/>
              </w:rPr>
            </w:pPr>
            <w:r>
              <w:rPr>
                <w:rFonts w:ascii="Arial" w:hAnsi="Arial" w:eastAsia="等线" w:cs="Arial"/>
                <w:sz w:val="22"/>
              </w:rPr>
              <w:t>理论+案例</w:t>
            </w:r>
          </w:p>
        </w:tc>
        <w:tc>
          <w:tcPr>
            <w:tcW w:w="662" w:type="dxa"/>
            <w:tcBorders>
              <w:tl2br w:val="nil"/>
              <w:tr2bl w:val="nil"/>
            </w:tcBorders>
            <w:shd w:val="clear" w:color="auto" w:fill="auto"/>
            <w:vAlign w:val="top"/>
          </w:tcPr>
          <w:p w14:paraId="3ABFCBEF">
            <w:pPr>
              <w:spacing w:before="120" w:after="120" w:line="288" w:lineRule="auto"/>
              <w:ind w:left="0" w:leftChars="0"/>
              <w:jc w:val="left"/>
              <w:rPr>
                <w:rFonts w:ascii="Arial" w:hAnsi="Arial" w:eastAsia="等线" w:cs="Arial"/>
                <w:sz w:val="22"/>
              </w:rPr>
            </w:pPr>
            <w:r>
              <w:rPr>
                <w:rFonts w:ascii="Arial" w:hAnsi="Arial" w:eastAsia="等线" w:cs="Arial"/>
                <w:sz w:val="22"/>
              </w:rPr>
              <w:t>2</w:t>
            </w:r>
          </w:p>
        </w:tc>
        <w:tc>
          <w:tcPr>
            <w:tcW w:w="641" w:type="dxa"/>
            <w:tcBorders>
              <w:tl2br w:val="nil"/>
              <w:tr2bl w:val="nil"/>
            </w:tcBorders>
            <w:shd w:val="clear" w:color="auto" w:fill="auto"/>
            <w:vAlign w:val="top"/>
          </w:tcPr>
          <w:p w14:paraId="6365F5F3">
            <w:pPr>
              <w:spacing w:before="120" w:after="120" w:line="288" w:lineRule="auto"/>
              <w:ind w:left="0" w:leftChars="0"/>
              <w:jc w:val="left"/>
              <w:rPr>
                <w:rFonts w:ascii="Arial" w:hAnsi="Arial" w:eastAsia="等线" w:cs="Arial"/>
                <w:sz w:val="22"/>
              </w:rPr>
            </w:pPr>
            <w:r>
              <w:rPr>
                <w:rFonts w:ascii="Arial" w:hAnsi="Arial" w:eastAsia="等线" w:cs="Arial"/>
                <w:sz w:val="22"/>
              </w:rPr>
              <w:t>大数据实训中心</w:t>
            </w:r>
          </w:p>
        </w:tc>
      </w:tr>
      <w:tr w14:paraId="6A3B60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0CB93C86">
            <w:pPr>
              <w:spacing w:before="120" w:after="120" w:line="288" w:lineRule="auto"/>
              <w:ind w:left="0" w:leftChars="0"/>
              <w:jc w:val="left"/>
              <w:rPr>
                <w:rFonts w:hint="eastAsia" w:ascii="仿宋_GB2312" w:hAnsi="仿宋_GB2312" w:eastAsia="仿宋_GB2312" w:cs="仿宋_GB2312"/>
                <w:color w:val="auto"/>
                <w:sz w:val="24"/>
                <w:szCs w:val="24"/>
                <w:highlight w:val="none"/>
                <w:lang w:val="en-US" w:eastAsia="zh-CN"/>
              </w:rPr>
            </w:pPr>
          </w:p>
        </w:tc>
        <w:tc>
          <w:tcPr>
            <w:tcW w:w="585" w:type="dxa"/>
            <w:tcBorders>
              <w:tl2br w:val="nil"/>
              <w:tr2bl w:val="nil"/>
            </w:tcBorders>
            <w:shd w:val="clear" w:color="auto" w:fill="auto"/>
            <w:vAlign w:val="top"/>
          </w:tcPr>
          <w:p w14:paraId="6740687A">
            <w:pPr>
              <w:spacing w:before="120" w:after="120" w:line="288" w:lineRule="auto"/>
              <w:ind w:left="0" w:leftChars="0"/>
              <w:jc w:val="left"/>
              <w:rPr>
                <w:rFonts w:hint="default" w:eastAsia="等线" w:cs="Arial"/>
                <w:color w:val="auto"/>
                <w:sz w:val="22"/>
                <w:highlight w:val="none"/>
                <w:lang w:val="en-US" w:eastAsia="zh-CN"/>
              </w:rPr>
            </w:pPr>
            <w:r>
              <w:rPr>
                <w:rFonts w:hint="eastAsia" w:eastAsia="等线" w:cs="Arial"/>
                <w:color w:val="auto"/>
                <w:sz w:val="22"/>
                <w:highlight w:val="none"/>
                <w:lang w:val="en-US" w:eastAsia="zh-CN"/>
              </w:rPr>
              <w:t>8</w:t>
            </w:r>
          </w:p>
        </w:tc>
        <w:tc>
          <w:tcPr>
            <w:tcW w:w="1178" w:type="dxa"/>
            <w:tcBorders>
              <w:tl2br w:val="nil"/>
              <w:tr2bl w:val="nil"/>
            </w:tcBorders>
            <w:shd w:val="clear" w:color="auto" w:fill="auto"/>
            <w:vAlign w:val="top"/>
          </w:tcPr>
          <w:p w14:paraId="51F8F4D1">
            <w:pPr>
              <w:spacing w:before="120" w:after="120" w:line="288" w:lineRule="auto"/>
              <w:ind w:left="0" w:leftChars="0"/>
              <w:jc w:val="left"/>
              <w:rPr>
                <w:rFonts w:hint="default" w:ascii="Arial" w:hAnsi="Arial" w:eastAsia="等线" w:cs="Arial"/>
                <w:color w:val="auto"/>
                <w:sz w:val="22"/>
                <w:highlight w:val="none"/>
                <w:lang w:val="en-US" w:eastAsia="zh-CN"/>
              </w:rPr>
            </w:pPr>
            <w:r>
              <w:rPr>
                <w:rFonts w:hint="eastAsia" w:eastAsia="等线" w:cs="Arial"/>
                <w:color w:val="auto"/>
                <w:sz w:val="22"/>
                <w:highlight w:val="none"/>
                <w:lang w:val="en-US" w:eastAsia="zh-CN"/>
              </w:rPr>
              <w:t>周三34</w:t>
            </w:r>
          </w:p>
        </w:tc>
        <w:tc>
          <w:tcPr>
            <w:tcW w:w="3335" w:type="dxa"/>
            <w:tcBorders>
              <w:tl2br w:val="nil"/>
              <w:tr2bl w:val="nil"/>
            </w:tcBorders>
            <w:shd w:val="clear" w:color="auto" w:fill="auto"/>
            <w:vAlign w:val="top"/>
          </w:tcPr>
          <w:p w14:paraId="3B57DBF8">
            <w:pPr>
              <w:spacing w:before="120" w:after="120" w:line="288" w:lineRule="auto"/>
              <w:ind w:left="0" w:leftChars="0"/>
              <w:jc w:val="left"/>
              <w:rPr>
                <w:rFonts w:hint="default" w:ascii="Arial" w:hAnsi="Arial" w:eastAsia="等线" w:cs="Arial"/>
                <w:sz w:val="22"/>
                <w:lang w:val="en-US" w:eastAsia="zh-CN"/>
              </w:rPr>
            </w:pPr>
            <w:r>
              <w:rPr>
                <w:rFonts w:hint="eastAsia" w:eastAsia="等线" w:cs="Arial"/>
                <w:sz w:val="22"/>
                <w:lang w:val="en-US" w:eastAsia="zh-CN"/>
              </w:rPr>
              <w:t>循环综合</w:t>
            </w:r>
          </w:p>
        </w:tc>
        <w:tc>
          <w:tcPr>
            <w:tcW w:w="1500" w:type="dxa"/>
            <w:tcBorders>
              <w:tl2br w:val="nil"/>
              <w:tr2bl w:val="nil"/>
            </w:tcBorders>
            <w:shd w:val="clear" w:color="auto" w:fill="auto"/>
            <w:vAlign w:val="top"/>
          </w:tcPr>
          <w:p w14:paraId="21176072">
            <w:pPr>
              <w:spacing w:before="120" w:after="120" w:line="288" w:lineRule="auto"/>
              <w:ind w:left="0" w:leftChars="0"/>
              <w:jc w:val="left"/>
              <w:rPr>
                <w:rFonts w:ascii="Arial" w:hAnsi="Arial" w:eastAsia="等线" w:cs="Arial"/>
                <w:sz w:val="22"/>
              </w:rPr>
            </w:pPr>
            <w:r>
              <w:rPr>
                <w:rFonts w:ascii="Arial" w:hAnsi="Arial" w:eastAsia="等线" w:cs="Arial"/>
                <w:sz w:val="22"/>
              </w:rPr>
              <w:t>理论+答疑</w:t>
            </w:r>
          </w:p>
        </w:tc>
        <w:tc>
          <w:tcPr>
            <w:tcW w:w="662" w:type="dxa"/>
            <w:tcBorders>
              <w:tl2br w:val="nil"/>
              <w:tr2bl w:val="nil"/>
            </w:tcBorders>
            <w:shd w:val="clear" w:color="auto" w:fill="auto"/>
            <w:vAlign w:val="top"/>
          </w:tcPr>
          <w:p w14:paraId="1FB6E5F3">
            <w:pPr>
              <w:spacing w:before="120" w:after="120" w:line="288" w:lineRule="auto"/>
              <w:ind w:left="0" w:leftChars="0"/>
              <w:jc w:val="left"/>
              <w:rPr>
                <w:rFonts w:ascii="Arial" w:hAnsi="Arial" w:eastAsia="等线" w:cs="Arial"/>
                <w:sz w:val="22"/>
              </w:rPr>
            </w:pPr>
            <w:r>
              <w:rPr>
                <w:rFonts w:ascii="Arial" w:hAnsi="Arial" w:eastAsia="等线" w:cs="Arial"/>
                <w:sz w:val="22"/>
              </w:rPr>
              <w:t>2</w:t>
            </w:r>
          </w:p>
        </w:tc>
        <w:tc>
          <w:tcPr>
            <w:tcW w:w="641" w:type="dxa"/>
            <w:tcBorders>
              <w:tl2br w:val="nil"/>
              <w:tr2bl w:val="nil"/>
            </w:tcBorders>
            <w:shd w:val="clear" w:color="auto" w:fill="auto"/>
            <w:vAlign w:val="top"/>
          </w:tcPr>
          <w:p w14:paraId="1C039DA0">
            <w:pPr>
              <w:spacing w:before="120" w:after="120" w:line="288" w:lineRule="auto"/>
              <w:ind w:left="0" w:leftChars="0"/>
              <w:jc w:val="left"/>
              <w:rPr>
                <w:rFonts w:ascii="Arial" w:hAnsi="Arial" w:eastAsia="等线" w:cs="Arial"/>
                <w:sz w:val="22"/>
              </w:rPr>
            </w:pPr>
            <w:r>
              <w:rPr>
                <w:rFonts w:ascii="Arial" w:hAnsi="Arial" w:eastAsia="等线" w:cs="Arial"/>
                <w:sz w:val="22"/>
              </w:rPr>
              <w:t>大数据实训中心</w:t>
            </w:r>
          </w:p>
        </w:tc>
      </w:tr>
    </w:tbl>
    <w:p w14:paraId="6E17A5B5">
      <w:pPr>
        <w:pageBreakBefore w:val="0"/>
        <w:widowControl/>
        <w:wordWrap/>
        <w:overflowPunct w:val="0"/>
        <w:autoSpaceDE w:val="0"/>
        <w:autoSpaceDN w:val="0"/>
        <w:bidi w:val="0"/>
        <w:adjustRightInd w:val="0"/>
        <w:snapToGrid w:val="0"/>
        <w:textAlignment w:val="baseline"/>
        <w:rPr>
          <w:rFonts w:ascii="Arial"/>
          <w:color w:val="auto"/>
          <w:sz w:val="21"/>
          <w:highlight w:val="none"/>
        </w:rPr>
      </w:pPr>
    </w:p>
    <w:p w14:paraId="6BC94BB8">
      <w:pPr>
        <w:pageBreakBefore w:val="0"/>
        <w:widowControl/>
        <w:wordWrap/>
        <w:overflowPunct w:val="0"/>
        <w:autoSpaceDE w:val="0"/>
        <w:autoSpaceDN w:val="0"/>
        <w:bidi w:val="0"/>
        <w:adjustRightInd w:val="0"/>
        <w:snapToGrid w:val="0"/>
        <w:textAlignment w:val="baseline"/>
        <w:rPr>
          <w:color w:val="auto"/>
          <w:highlight w:val="none"/>
        </w:rPr>
      </w:pPr>
      <w:bookmarkStart w:id="28" w:name="bookmark1"/>
      <w:bookmarkEnd w:id="28"/>
    </w:p>
    <w:sectPr>
      <w:footerReference r:id="rId7" w:type="default"/>
      <w:pgSz w:w="11906" w:h="16838"/>
      <w:pgMar w:top="2098" w:right="1474" w:bottom="1984" w:left="1587" w:header="0" w:footer="986" w:gutter="0"/>
      <w:pgBorders>
        <w:top w:val="none" w:sz="0" w:space="0"/>
        <w:left w:val="none" w:sz="0" w:space="0"/>
        <w:bottom w:val="none" w:sz="0" w:space="0"/>
        <w:right w:val="none" w:sz="0" w:space="0"/>
      </w:pgBorders>
      <w:pgNumType w:fmt="decimal" w:start="1"/>
      <w:cols w:space="0" w:num="1"/>
      <w:rtlGutter w:val="0"/>
      <w:docGrid w:linePitch="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10BFC3B2-6070-4411-A6F4-A34C80FDF06D}"/>
  </w:font>
  <w:font w:name="黑体">
    <w:panose1 w:val="02010609060101010101"/>
    <w:charset w:val="86"/>
    <w:family w:val="auto"/>
    <w:pitch w:val="default"/>
    <w:sig w:usb0="800002BF" w:usb1="38CF7CFA" w:usb2="00000016" w:usb3="00000000" w:csb0="00040001" w:csb1="00000000"/>
    <w:embedRegular r:id="rId2" w:fontKey="{34172C03-43AE-4A1F-BA82-5C3374E432E8}"/>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3" w:fontKey="{09889D4D-C0FF-4C20-88BA-7EA05B4D2FC6}"/>
  </w:font>
  <w:font w:name="仿宋">
    <w:panose1 w:val="02010609060101010101"/>
    <w:charset w:val="86"/>
    <w:family w:val="auto"/>
    <w:pitch w:val="default"/>
    <w:sig w:usb0="800002BF" w:usb1="38CF7CFA" w:usb2="00000016" w:usb3="00000000" w:csb0="00040001" w:csb1="00000000"/>
    <w:embedRegular r:id="rId4" w:fontKey="{47A9C7D5-C087-4584-8A87-C125380911A6}"/>
  </w:font>
  <w:font w:name="方正小标宋简体">
    <w:altName w:val="方正舒体"/>
    <w:panose1 w:val="02010600010101010101"/>
    <w:charset w:val="86"/>
    <w:family w:val="auto"/>
    <w:pitch w:val="default"/>
    <w:sig w:usb0="00000000" w:usb1="0000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楷体_GB2312">
    <w:altName w:val="楷体"/>
    <w:panose1 w:val="02010609030101010101"/>
    <w:charset w:val="86"/>
    <w:family w:val="auto"/>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embedRegular r:id="rId5" w:fontKey="{4D26E7DC-140C-4C9C-ABA9-77ADAE774F1A}"/>
  </w:font>
  <w:font w:name="方正大标宋简体">
    <w:panose1 w:val="02000000000000000000"/>
    <w:charset w:val="86"/>
    <w:family w:val="auto"/>
    <w:pitch w:val="default"/>
    <w:sig w:usb0="A00002BF" w:usb1="184F6CFA" w:usb2="00000012" w:usb3="00000000" w:csb0="00040001" w:csb1="00000000"/>
    <w:embedRegular r:id="rId6" w:fontKey="{52CA860F-572C-45C6-B1A3-6A93E1799603}"/>
  </w:font>
  <w:font w:name="微软雅黑">
    <w:panose1 w:val="020B0503020204020204"/>
    <w:charset w:val="86"/>
    <w:family w:val="auto"/>
    <w:pitch w:val="default"/>
    <w:sig w:usb0="80000287" w:usb1="2ACF3C50" w:usb2="00000016" w:usb3="00000000" w:csb0="0004001F" w:csb1="00000000"/>
    <w:embedRegular r:id="rId7" w:fontKey="{E7A6C6D0-C491-4AB9-AFB5-97C7ED542D18}"/>
  </w:font>
  <w:font w:name="等线">
    <w:panose1 w:val="02010600030101010101"/>
    <w:charset w:val="86"/>
    <w:family w:val="auto"/>
    <w:pitch w:val="default"/>
    <w:sig w:usb0="A00002BF" w:usb1="38CF7CFA" w:usb2="00000016" w:usb3="00000000" w:csb0="0004000F" w:csb1="00000000"/>
    <w:embedRegular r:id="rId8" w:fontKey="{66ECE35C-350A-451B-9403-CD659BD7858E}"/>
  </w:font>
  <w:font w:name="WPSEMBED8">
    <w:panose1 w:val="02000000000000000000"/>
    <w:charset w:val="86"/>
    <w:family w:val="auto"/>
    <w:pitch w:val="default"/>
    <w:sig w:usb0="A00002BF" w:usb1="184F6CFA" w:usb2="00000012"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5F2F02">
    <w:pPr>
      <w:spacing w:line="169" w:lineRule="auto"/>
      <w:ind w:left="4604"/>
      <w:rPr>
        <w:rFonts w:ascii="Calibri" w:hAnsi="Calibri" w:eastAsia="Calibri" w:cs="Calibri"/>
        <w:sz w:val="18"/>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F89921">
    <w:pPr>
      <w:spacing w:line="169" w:lineRule="auto"/>
      <w:ind w:left="4604"/>
      <w:rPr>
        <w:rFonts w:ascii="Calibri" w:hAnsi="Calibri" w:eastAsia="Calibri" w:cs="Calibri"/>
        <w:sz w:val="18"/>
        <w:szCs w:val="18"/>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1AC6E3">
                          <w:pPr>
                            <w:pStyle w:val="8"/>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5F1AC6E3">
                    <w:pPr>
                      <w:pStyle w:val="8"/>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09F695">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displayBackgroundShape w:val="1"/>
  <w:embedTrueTypeFonts/>
  <w:saveSubsetFonts/>
  <w:bordersDoNotSurroundHeader w:val="0"/>
  <w:bordersDoNotSurroundFooter w:val="0"/>
  <w:documentProtection w:enforcement="0"/>
  <w:drawingGridHorizontalSpacing w:val="210"/>
  <w:drawingGridVerticalSpacing w:val="9999999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0115758"/>
    <w:rsid w:val="004E616D"/>
    <w:rsid w:val="00B52690"/>
    <w:rsid w:val="00F37FFA"/>
    <w:rsid w:val="01CC1A40"/>
    <w:rsid w:val="01F00E1C"/>
    <w:rsid w:val="022C5744"/>
    <w:rsid w:val="03137DAC"/>
    <w:rsid w:val="034B73A8"/>
    <w:rsid w:val="036D2DAF"/>
    <w:rsid w:val="038D51FF"/>
    <w:rsid w:val="0516473A"/>
    <w:rsid w:val="051E25B2"/>
    <w:rsid w:val="05BF4BFA"/>
    <w:rsid w:val="060E0879"/>
    <w:rsid w:val="066C3581"/>
    <w:rsid w:val="072145DC"/>
    <w:rsid w:val="07350087"/>
    <w:rsid w:val="0768045D"/>
    <w:rsid w:val="08273E74"/>
    <w:rsid w:val="087B41C0"/>
    <w:rsid w:val="09DA5642"/>
    <w:rsid w:val="09E60F96"/>
    <w:rsid w:val="0A022ACD"/>
    <w:rsid w:val="0A817EB9"/>
    <w:rsid w:val="0ACE4A7B"/>
    <w:rsid w:val="0B091395"/>
    <w:rsid w:val="0B0C10FF"/>
    <w:rsid w:val="0B333027"/>
    <w:rsid w:val="0B662F05"/>
    <w:rsid w:val="0B792C38"/>
    <w:rsid w:val="0BDE2A9B"/>
    <w:rsid w:val="0CAC0DEC"/>
    <w:rsid w:val="0CAC4948"/>
    <w:rsid w:val="0CC47EE3"/>
    <w:rsid w:val="0CE642FD"/>
    <w:rsid w:val="0D4E59FF"/>
    <w:rsid w:val="0D904269"/>
    <w:rsid w:val="0DB5782C"/>
    <w:rsid w:val="0DE1042A"/>
    <w:rsid w:val="0E666AF9"/>
    <w:rsid w:val="0EEF3211"/>
    <w:rsid w:val="0F317386"/>
    <w:rsid w:val="0F4B48EC"/>
    <w:rsid w:val="0FD50659"/>
    <w:rsid w:val="10216504"/>
    <w:rsid w:val="10BD049A"/>
    <w:rsid w:val="10BF1855"/>
    <w:rsid w:val="10DA37F4"/>
    <w:rsid w:val="118E6618"/>
    <w:rsid w:val="123A0C48"/>
    <w:rsid w:val="126F630A"/>
    <w:rsid w:val="1272218F"/>
    <w:rsid w:val="12B564BD"/>
    <w:rsid w:val="12D9220E"/>
    <w:rsid w:val="12E038E6"/>
    <w:rsid w:val="1331204B"/>
    <w:rsid w:val="13AE5449"/>
    <w:rsid w:val="15581DAD"/>
    <w:rsid w:val="15594401"/>
    <w:rsid w:val="155C13C8"/>
    <w:rsid w:val="157D1577"/>
    <w:rsid w:val="15BC3411"/>
    <w:rsid w:val="16104199"/>
    <w:rsid w:val="16223ECC"/>
    <w:rsid w:val="16E72704"/>
    <w:rsid w:val="179060E4"/>
    <w:rsid w:val="17B84AE8"/>
    <w:rsid w:val="18EF10D4"/>
    <w:rsid w:val="196250D8"/>
    <w:rsid w:val="196F11D7"/>
    <w:rsid w:val="19E35721"/>
    <w:rsid w:val="1A644AB4"/>
    <w:rsid w:val="1A670100"/>
    <w:rsid w:val="1BBE01F3"/>
    <w:rsid w:val="1BE91714"/>
    <w:rsid w:val="1C0D3E62"/>
    <w:rsid w:val="1CBA6C0D"/>
    <w:rsid w:val="1D320E99"/>
    <w:rsid w:val="1D3C1D18"/>
    <w:rsid w:val="1D6628BE"/>
    <w:rsid w:val="1DF60118"/>
    <w:rsid w:val="1E073016"/>
    <w:rsid w:val="1E6A4663"/>
    <w:rsid w:val="1ECC70CB"/>
    <w:rsid w:val="1ED805F3"/>
    <w:rsid w:val="1F234F3D"/>
    <w:rsid w:val="1FE13191"/>
    <w:rsid w:val="1FFC0927"/>
    <w:rsid w:val="202D5948"/>
    <w:rsid w:val="206770AC"/>
    <w:rsid w:val="20C20786"/>
    <w:rsid w:val="21BA6329"/>
    <w:rsid w:val="21CB3991"/>
    <w:rsid w:val="222C0097"/>
    <w:rsid w:val="22363A0C"/>
    <w:rsid w:val="227930C6"/>
    <w:rsid w:val="227E633A"/>
    <w:rsid w:val="22857CBD"/>
    <w:rsid w:val="232A43C0"/>
    <w:rsid w:val="24123354"/>
    <w:rsid w:val="24A97118"/>
    <w:rsid w:val="25FF7BB1"/>
    <w:rsid w:val="264D6D44"/>
    <w:rsid w:val="26D134D1"/>
    <w:rsid w:val="26FD510C"/>
    <w:rsid w:val="271635D9"/>
    <w:rsid w:val="271E423C"/>
    <w:rsid w:val="272E4CA5"/>
    <w:rsid w:val="274A3283"/>
    <w:rsid w:val="282C45B9"/>
    <w:rsid w:val="29634188"/>
    <w:rsid w:val="2A9F407A"/>
    <w:rsid w:val="2AB56C65"/>
    <w:rsid w:val="2B0D0850"/>
    <w:rsid w:val="2B1A4D1A"/>
    <w:rsid w:val="2CDD51B6"/>
    <w:rsid w:val="2D3622E0"/>
    <w:rsid w:val="2E8D23D3"/>
    <w:rsid w:val="2EEB70FA"/>
    <w:rsid w:val="2EF35FAE"/>
    <w:rsid w:val="2F415D89"/>
    <w:rsid w:val="2F6D2868"/>
    <w:rsid w:val="2F81180C"/>
    <w:rsid w:val="30FD4EC2"/>
    <w:rsid w:val="31570A76"/>
    <w:rsid w:val="31A31F0E"/>
    <w:rsid w:val="31AF2660"/>
    <w:rsid w:val="31BE6E53"/>
    <w:rsid w:val="324F5BF1"/>
    <w:rsid w:val="336779CB"/>
    <w:rsid w:val="33677EBA"/>
    <w:rsid w:val="340622E0"/>
    <w:rsid w:val="340A7BE9"/>
    <w:rsid w:val="341B38A7"/>
    <w:rsid w:val="34525525"/>
    <w:rsid w:val="349F56CD"/>
    <w:rsid w:val="34AE58A6"/>
    <w:rsid w:val="34E402F2"/>
    <w:rsid w:val="34E940DB"/>
    <w:rsid w:val="34F82570"/>
    <w:rsid w:val="35AD6EB7"/>
    <w:rsid w:val="35E84393"/>
    <w:rsid w:val="362353CB"/>
    <w:rsid w:val="36624145"/>
    <w:rsid w:val="36B13AD8"/>
    <w:rsid w:val="36B424C7"/>
    <w:rsid w:val="36BE50F4"/>
    <w:rsid w:val="36CE3589"/>
    <w:rsid w:val="370F2DC1"/>
    <w:rsid w:val="37133692"/>
    <w:rsid w:val="37183402"/>
    <w:rsid w:val="372D4C9E"/>
    <w:rsid w:val="37537F32"/>
    <w:rsid w:val="37AE6F16"/>
    <w:rsid w:val="37D01583"/>
    <w:rsid w:val="382F0057"/>
    <w:rsid w:val="383B2EA0"/>
    <w:rsid w:val="38547A46"/>
    <w:rsid w:val="38A42C8E"/>
    <w:rsid w:val="39785322"/>
    <w:rsid w:val="39910F9D"/>
    <w:rsid w:val="3A231125"/>
    <w:rsid w:val="3A480176"/>
    <w:rsid w:val="3A6F5083"/>
    <w:rsid w:val="3A9932B0"/>
    <w:rsid w:val="3AAD6A97"/>
    <w:rsid w:val="3B4756B8"/>
    <w:rsid w:val="3C0A7E90"/>
    <w:rsid w:val="3C101F4E"/>
    <w:rsid w:val="3C611F09"/>
    <w:rsid w:val="3CF94293"/>
    <w:rsid w:val="3DF633C5"/>
    <w:rsid w:val="3E642A25"/>
    <w:rsid w:val="3F206224"/>
    <w:rsid w:val="3F6A7BC7"/>
    <w:rsid w:val="3F7B6278"/>
    <w:rsid w:val="401C35B7"/>
    <w:rsid w:val="40651C2D"/>
    <w:rsid w:val="409C46F8"/>
    <w:rsid w:val="40D914A8"/>
    <w:rsid w:val="412F787A"/>
    <w:rsid w:val="41815EDC"/>
    <w:rsid w:val="419D4283"/>
    <w:rsid w:val="41F145CF"/>
    <w:rsid w:val="42AD4DDA"/>
    <w:rsid w:val="42F0263A"/>
    <w:rsid w:val="434B5F61"/>
    <w:rsid w:val="43B81849"/>
    <w:rsid w:val="43BA32AA"/>
    <w:rsid w:val="446E63AB"/>
    <w:rsid w:val="44BC2C73"/>
    <w:rsid w:val="44F9179B"/>
    <w:rsid w:val="46054AED"/>
    <w:rsid w:val="47886690"/>
    <w:rsid w:val="484A7D98"/>
    <w:rsid w:val="48D72771"/>
    <w:rsid w:val="49C37D91"/>
    <w:rsid w:val="4A037596"/>
    <w:rsid w:val="4A0D21C2"/>
    <w:rsid w:val="4ACC3E2B"/>
    <w:rsid w:val="4B051A22"/>
    <w:rsid w:val="4B0D06CC"/>
    <w:rsid w:val="4B1530DD"/>
    <w:rsid w:val="4B223A4B"/>
    <w:rsid w:val="4BBA0128"/>
    <w:rsid w:val="4C51283A"/>
    <w:rsid w:val="4C8A7AFA"/>
    <w:rsid w:val="4DCD700B"/>
    <w:rsid w:val="4DDC25D7"/>
    <w:rsid w:val="4DEF40B9"/>
    <w:rsid w:val="4E216CB2"/>
    <w:rsid w:val="4E3441C2"/>
    <w:rsid w:val="4F6F1974"/>
    <w:rsid w:val="4FB05832"/>
    <w:rsid w:val="50ED0658"/>
    <w:rsid w:val="51273B6A"/>
    <w:rsid w:val="51DD7A65"/>
    <w:rsid w:val="5245699D"/>
    <w:rsid w:val="525070F0"/>
    <w:rsid w:val="525C5A95"/>
    <w:rsid w:val="52AA3E9C"/>
    <w:rsid w:val="52E37F64"/>
    <w:rsid w:val="559B4B26"/>
    <w:rsid w:val="565D002E"/>
    <w:rsid w:val="566B274A"/>
    <w:rsid w:val="56DB78D0"/>
    <w:rsid w:val="579E26AC"/>
    <w:rsid w:val="582232DD"/>
    <w:rsid w:val="5844018D"/>
    <w:rsid w:val="58484609"/>
    <w:rsid w:val="58727AFE"/>
    <w:rsid w:val="58871392"/>
    <w:rsid w:val="59011144"/>
    <w:rsid w:val="59722042"/>
    <w:rsid w:val="59C7126D"/>
    <w:rsid w:val="59C77FBD"/>
    <w:rsid w:val="5A6776CD"/>
    <w:rsid w:val="5ABF12B7"/>
    <w:rsid w:val="5B2F01EA"/>
    <w:rsid w:val="5B6F4E81"/>
    <w:rsid w:val="5C164F06"/>
    <w:rsid w:val="5C6F4617"/>
    <w:rsid w:val="5C9D1184"/>
    <w:rsid w:val="5D041203"/>
    <w:rsid w:val="5D1A4582"/>
    <w:rsid w:val="5DDB1BDA"/>
    <w:rsid w:val="5F5A335C"/>
    <w:rsid w:val="5FA62A45"/>
    <w:rsid w:val="5FF732A1"/>
    <w:rsid w:val="60255718"/>
    <w:rsid w:val="605E50CE"/>
    <w:rsid w:val="60D07D7A"/>
    <w:rsid w:val="60F15F42"/>
    <w:rsid w:val="60FD48E7"/>
    <w:rsid w:val="60FF065F"/>
    <w:rsid w:val="611A0FF5"/>
    <w:rsid w:val="62233AD9"/>
    <w:rsid w:val="62C97DCC"/>
    <w:rsid w:val="62D87F2F"/>
    <w:rsid w:val="63185A08"/>
    <w:rsid w:val="633A2357"/>
    <w:rsid w:val="63FA3360"/>
    <w:rsid w:val="64656A2B"/>
    <w:rsid w:val="64DB6F6D"/>
    <w:rsid w:val="651313E3"/>
    <w:rsid w:val="652470FF"/>
    <w:rsid w:val="6525440C"/>
    <w:rsid w:val="65424FBE"/>
    <w:rsid w:val="66372649"/>
    <w:rsid w:val="664233C6"/>
    <w:rsid w:val="66D439F4"/>
    <w:rsid w:val="672F3320"/>
    <w:rsid w:val="67E73BFB"/>
    <w:rsid w:val="681E1FDF"/>
    <w:rsid w:val="68617509"/>
    <w:rsid w:val="689C6793"/>
    <w:rsid w:val="691C1682"/>
    <w:rsid w:val="69205616"/>
    <w:rsid w:val="69601EB7"/>
    <w:rsid w:val="69635503"/>
    <w:rsid w:val="696E6382"/>
    <w:rsid w:val="69B61AD7"/>
    <w:rsid w:val="6A7C1326"/>
    <w:rsid w:val="6A7F45BF"/>
    <w:rsid w:val="6B2C44CF"/>
    <w:rsid w:val="6B6A2B79"/>
    <w:rsid w:val="6B8D38E9"/>
    <w:rsid w:val="6C064FA0"/>
    <w:rsid w:val="6CF546C4"/>
    <w:rsid w:val="6D013069"/>
    <w:rsid w:val="6D3E606B"/>
    <w:rsid w:val="6D48513C"/>
    <w:rsid w:val="6DAF51BB"/>
    <w:rsid w:val="6E3F653F"/>
    <w:rsid w:val="6F443D25"/>
    <w:rsid w:val="6FC62348"/>
    <w:rsid w:val="708E757A"/>
    <w:rsid w:val="715C1716"/>
    <w:rsid w:val="717E6A9E"/>
    <w:rsid w:val="71A05546"/>
    <w:rsid w:val="72CB65F3"/>
    <w:rsid w:val="734F0B09"/>
    <w:rsid w:val="73566D04"/>
    <w:rsid w:val="74730CF0"/>
    <w:rsid w:val="74AE7F7A"/>
    <w:rsid w:val="753A180E"/>
    <w:rsid w:val="760268A8"/>
    <w:rsid w:val="763B583E"/>
    <w:rsid w:val="766E5C13"/>
    <w:rsid w:val="76D30A85"/>
    <w:rsid w:val="76F1223B"/>
    <w:rsid w:val="77420E4E"/>
    <w:rsid w:val="775D392F"/>
    <w:rsid w:val="78417081"/>
    <w:rsid w:val="787466AD"/>
    <w:rsid w:val="79002D6F"/>
    <w:rsid w:val="79251525"/>
    <w:rsid w:val="796F5A50"/>
    <w:rsid w:val="7A3973E9"/>
    <w:rsid w:val="7A480529"/>
    <w:rsid w:val="7A55265D"/>
    <w:rsid w:val="7ACE4ED2"/>
    <w:rsid w:val="7AD46D1A"/>
    <w:rsid w:val="7B62565A"/>
    <w:rsid w:val="7C417926"/>
    <w:rsid w:val="7C63789C"/>
    <w:rsid w:val="7C8617DD"/>
    <w:rsid w:val="7CC12815"/>
    <w:rsid w:val="7CF30A86"/>
    <w:rsid w:val="7D761851"/>
    <w:rsid w:val="7DBD5D79"/>
    <w:rsid w:val="7DDB7E66"/>
    <w:rsid w:val="7E1F77F3"/>
    <w:rsid w:val="7E4D611A"/>
    <w:rsid w:val="7E653AE9"/>
    <w:rsid w:val="7EAD3051"/>
    <w:rsid w:val="7F111831"/>
    <w:rsid w:val="7F79506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仿宋" w:cs="Arial"/>
      <w:snapToGrid w:val="0"/>
      <w:color w:val="000000"/>
      <w:kern w:val="0"/>
      <w:sz w:val="30"/>
      <w:szCs w:val="21"/>
      <w:lang w:val="en-US" w:eastAsia="en-US" w:bidi="ar-SA"/>
    </w:rPr>
  </w:style>
  <w:style w:type="paragraph" w:styleId="2">
    <w:name w:val="heading 1"/>
    <w:basedOn w:val="1"/>
    <w:next w:val="1"/>
    <w:qFormat/>
    <w:uiPriority w:val="0"/>
    <w:pPr>
      <w:keepNext/>
      <w:keepLines/>
      <w:spacing w:beforeLines="0" w:beforeAutospacing="0" w:afterLines="0" w:afterAutospacing="0" w:line="560" w:lineRule="exact"/>
      <w:jc w:val="center"/>
      <w:outlineLvl w:val="0"/>
    </w:pPr>
    <w:rPr>
      <w:rFonts w:eastAsia="方正小标宋简体"/>
      <w:b/>
      <w:kern w:val="44"/>
      <w:sz w:val="36"/>
    </w:rPr>
  </w:style>
  <w:style w:type="paragraph" w:styleId="3">
    <w:name w:val="heading 2"/>
    <w:basedOn w:val="1"/>
    <w:next w:val="1"/>
    <w:unhideWhenUsed/>
    <w:qFormat/>
    <w:uiPriority w:val="0"/>
    <w:pPr>
      <w:keepNext/>
      <w:keepLines/>
      <w:spacing w:beforeAutospacing="0" w:afterAutospacing="0" w:line="560" w:lineRule="exact"/>
      <w:jc w:val="left"/>
      <w:outlineLvl w:val="1"/>
    </w:pPr>
    <w:rPr>
      <w:rFonts w:ascii="Arial" w:hAnsi="Arial" w:eastAsia="黑体"/>
      <w:sz w:val="32"/>
    </w:rPr>
  </w:style>
  <w:style w:type="paragraph" w:styleId="4">
    <w:name w:val="heading 3"/>
    <w:basedOn w:val="1"/>
    <w:next w:val="1"/>
    <w:unhideWhenUsed/>
    <w:qFormat/>
    <w:uiPriority w:val="0"/>
    <w:pPr>
      <w:keepNext/>
      <w:keepLines/>
      <w:spacing w:beforeLines="0" w:beforeAutospacing="0" w:afterLines="0" w:afterAutospacing="0" w:line="240" w:lineRule="auto"/>
      <w:outlineLvl w:val="2"/>
    </w:pPr>
    <w:rPr>
      <w:rFonts w:ascii="Arial" w:hAnsi="Arial" w:eastAsia="楷体_GB2312"/>
    </w:rPr>
  </w:style>
  <w:style w:type="paragraph" w:styleId="5">
    <w:name w:val="heading 4"/>
    <w:basedOn w:val="1"/>
    <w:next w:val="1"/>
    <w:unhideWhenUsed/>
    <w:qFormat/>
    <w:uiPriority w:val="0"/>
    <w:pPr>
      <w:keepNext/>
      <w:keepLines/>
      <w:spacing w:beforeLines="0" w:beforeAutospacing="0" w:afterLines="0" w:afterAutospacing="0" w:line="240" w:lineRule="auto"/>
      <w:outlineLvl w:val="3"/>
    </w:pPr>
    <w:rPr>
      <w:rFonts w:ascii="Arial" w:hAnsi="Arial" w:eastAsia="仿宋_GB2312"/>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0"/>
    <w:pPr>
      <w:kinsoku/>
      <w:overflowPunct w:val="0"/>
      <w:topLinePunct/>
      <w:spacing w:line="560" w:lineRule="exact"/>
      <w:ind w:firstLine="602" w:firstLineChars="200"/>
      <w:jc w:val="both"/>
    </w:pPr>
    <w:rPr>
      <w:rFonts w:ascii="Times New Roman" w:hAnsi="Times New Roman" w:eastAsia="仿宋_GB2312" w:cs="仿宋"/>
      <w:szCs w:val="20"/>
    </w:rPr>
  </w:style>
  <w:style w:type="paragraph" w:styleId="7">
    <w:name w:val="toc 3"/>
    <w:basedOn w:val="1"/>
    <w:next w:val="1"/>
    <w:qFormat/>
    <w:uiPriority w:val="0"/>
    <w:pPr>
      <w:ind w:left="840" w:leftChars="400"/>
    </w:p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character" w:styleId="14">
    <w:name w:val="Strong"/>
    <w:basedOn w:val="13"/>
    <w:qFormat/>
    <w:uiPriority w:val="0"/>
    <w:rPr>
      <w:b/>
    </w:rPr>
  </w:style>
  <w:style w:type="character" w:styleId="15">
    <w:name w:val="HTML Code"/>
    <w:basedOn w:val="13"/>
    <w:qFormat/>
    <w:uiPriority w:val="0"/>
    <w:rPr>
      <w:rFonts w:ascii="Courier New" w:hAnsi="Courier New"/>
      <w:sz w:val="20"/>
    </w:rPr>
  </w:style>
  <w:style w:type="table" w:customStyle="1" w:styleId="16">
    <w:name w:val="Table Normal"/>
    <w:semiHidden/>
    <w:unhideWhenUsed/>
    <w:qFormat/>
    <w:uiPriority w:val="0"/>
    <w:tblPr>
      <w:tblCellMar>
        <w:top w:w="0" w:type="dxa"/>
        <w:left w:w="0" w:type="dxa"/>
        <w:bottom w:w="0" w:type="dxa"/>
        <w:right w:w="0" w:type="dxa"/>
      </w:tblCellMar>
    </w:tblPr>
  </w:style>
  <w:style w:type="paragraph" w:customStyle="1" w:styleId="17">
    <w:name w:val="Table Text"/>
    <w:basedOn w:val="1"/>
    <w:semiHidden/>
    <w:qFormat/>
    <w:uiPriority w:val="0"/>
    <w:rPr>
      <w:rFonts w:ascii="Arial" w:hAnsi="Arial" w:eastAsia="Arial" w:cs="Arial"/>
      <w:sz w:val="21"/>
      <w:szCs w:val="21"/>
      <w:lang w:val="en-US" w:eastAsia="en-US" w:bidi="ar-SA"/>
    </w:rPr>
  </w:style>
  <w:style w:type="paragraph" w:customStyle="1" w:styleId="18">
    <w:name w:val="大标题"/>
    <w:basedOn w:val="1"/>
    <w:qFormat/>
    <w:uiPriority w:val="0"/>
    <w:pPr>
      <w:spacing w:line="240" w:lineRule="auto"/>
      <w:jc w:val="center"/>
    </w:pPr>
    <w:rPr>
      <w:rFonts w:eastAsia="方正小标宋简体"/>
      <w:sz w:val="36"/>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31</Pages>
  <Words>4255</Words>
  <Characters>4538</Characters>
  <TotalTime>1</TotalTime>
  <ScaleCrop>false</ScaleCrop>
  <LinksUpToDate>false</LinksUpToDate>
  <CharactersWithSpaces>4644</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2024-04-27T14:56:00Z</dcterms:created>
  <dc:creator>     </dc:creator>
  <cp:lastModifiedBy>刘同敏</cp:lastModifiedBy>
  <cp:lastPrinted>2026-02-02T08:17:00Z</cp:lastPrinted>
  <dcterms:modified xsi:type="dcterms:W3CDTF">2026-02-28T01:30:21Z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2026-02-02T10:36:49Z</vt:filetime>
  </property>
  <property fmtid="{D5CDD505-2E9C-101B-9397-08002B2CF9AE}" pid="4" name="KSOTemplateDocerSaveRecord">
    <vt:lpwstr>eyJoZGlkIjoiY2VhYzA3ZTNmOTkzMzQzNjM4ZDM3MDA1ZmQ5ZjhiZmQiLCJ1c2VySWQiOiIxMjMxNzMxMiJ9</vt:lpwstr>
  </property>
  <property fmtid="{D5CDD505-2E9C-101B-9397-08002B2CF9AE}" pid="5" name="KSOProductBuildVer">
    <vt:lpwstr>2052-12.1.0.24034</vt:lpwstr>
  </property>
  <property fmtid="{D5CDD505-2E9C-101B-9397-08002B2CF9AE}" pid="6" name="ICV">
    <vt:lpwstr>86CF29A9226F4C3EA2C1EF6F225C269A_13</vt:lpwstr>
  </property>
</Properties>
</file>