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w:t>
      </w:r>
      <w:r>
        <w:rPr>
          <w:rFonts w:hint="eastAsia" w:ascii="方正大标宋简体" w:hAnsi="方正大标宋简体" w:eastAsia="方正大标宋简体" w:cs="方正大标宋简体"/>
          <w:b/>
          <w:bCs w:val="0"/>
          <w:color w:val="auto"/>
          <w:sz w:val="72"/>
          <w:szCs w:val="72"/>
          <w:highlight w:val="none"/>
          <w:lang w:val="en-US" w:eastAsia="zh-CN"/>
        </w:rPr>
        <w:t>分布式计算框架</w:t>
      </w:r>
      <w:r>
        <w:rPr>
          <w:rFonts w:hint="eastAsia" w:ascii="方正大标宋简体" w:hAnsi="方正大标宋简体" w:eastAsia="方正大标宋简体" w:cs="方正大标宋简体"/>
          <w:b/>
          <w:bCs w:val="0"/>
          <w:color w:val="auto"/>
          <w:sz w:val="72"/>
          <w:szCs w:val="72"/>
          <w:highlight w:val="none"/>
          <w:lang w:eastAsia="zh-CN"/>
        </w:rPr>
        <w:t>》</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修订时间：2023年10月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8</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8</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14</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15</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19</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20</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23</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29</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32</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b/>
                <w:bCs/>
                <w:color w:val="auto"/>
                <w:spacing w:val="-11"/>
                <w:sz w:val="24"/>
                <w:szCs w:val="24"/>
                <w:highlight w:val="none"/>
                <w:lang w:val="en-US" w:eastAsia="zh-CN"/>
              </w:rPr>
              <w:t>分布式计算框架</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宋体" w:eastAsia="仿宋_GB2312"/>
                <w:bCs/>
                <w:color w:val="auto"/>
                <w:sz w:val="24"/>
                <w:highlight w:val="none"/>
              </w:rPr>
              <w:t>280706</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80</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40</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w:t>
            </w:r>
            <w:bookmarkStart w:id="29" w:name="_GoBack"/>
            <w:bookmarkEnd w:id="29"/>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eastAsia="仿宋" w:cs="仿宋"/>
                <w:bCs/>
                <w:color w:val="auto"/>
                <w:sz w:val="24"/>
                <w:szCs w:val="24"/>
                <w:highlight w:val="none"/>
                <w:lang w:val="en-US" w:eastAsia="zh-CN"/>
              </w:rPr>
              <w:t>大数据平台部署与运维</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40</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 w:hAnsi="仿宋" w:eastAsia="仿宋" w:cs="仿宋"/>
                <w:b/>
                <w:color w:val="auto"/>
                <w:sz w:val="24"/>
                <w:szCs w:val="24"/>
                <w:highlight w:val="none"/>
                <w:lang w:val="en-US" w:eastAsia="zh-CN"/>
              </w:rPr>
              <w:t>大数据项目管理</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w:t>
      </w:r>
      <w:r>
        <w:rPr>
          <w:rFonts w:hint="eastAsia" w:ascii="仿宋_GB2312" w:hAnsi="仿宋_GB2312" w:eastAsia="仿宋_GB2312" w:cs="仿宋_GB2312"/>
          <w:color w:val="auto"/>
          <w:highlight w:val="none"/>
        </w:rPr>
        <w:t>本课程是高职大数据技术、计算机应用技术等专业的核心专业课程，在专业人才培养方案中占据核心支撑地位。课程紧密对接大数据运维、分布式计算开发等岗位需求，为学生掌握分布式计算框架的核心原理、实操技能奠定坚实基础，同时培养学生的分布式思维与问题解决能力，助力学生提升岗位适配度与职业竞争力，为后续学习大数据处理相关课程及从事相关岗位工作筑牢根基。</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课程的教学对象为高职大数据技术、计算机应用技术专业大二学生，该阶段学生已掌握计算机网络、数据库基础、Java编程等前置知识，具备一定的逻辑思维与基础实操能力，且对岗位相关的实用技能需求强烈。本课程作为专业核心课程，突出“岗课赛证”深度融合特色，紧扣分布式计算相关职业技能等级证书要求，将岗位实际工作任务、技能竞赛考点融入课程教学，兼顾理论性与实操性，实现“学技能、备竞赛、考证书、适岗位”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w:t>
      </w:r>
      <w:r>
        <w:rPr>
          <w:rFonts w:hint="eastAsia" w:ascii="仿宋_GB2312" w:hAnsi="仿宋_GB2312" w:eastAsia="仿宋_GB2312" w:cs="仿宋_GB2312"/>
          <w:color w:val="auto"/>
          <w:highlight w:val="none"/>
        </w:rPr>
        <w:t>本课程核心教学内容围绕分布式计算框架的核心原理、主流框架（如Hadoop、Spark）的架构与应用、任务拆分与调度、节点协同与容错机制、分布式数据处理实操等模块展开，兼顾理论知识与岗位实操技能。教学过程中严格遵循职业教育规律，采用“项目引领、任务驱动、案例教学、实操演练”相结合的教学方法，以企业真实分布式数据处理项目为载体，将课程内容拆解为若干递进式任务，通过案例讲解夯实理论基础，通过实操训练提升学生动手能力，充分体现职业教育“做中学、学中做”的特色，兼顾知识传授与能力培养。</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立足大数据产业快速发展背景，紧扣分布式计算相关岗位人才需求，以立德树人为根本任务，本课程的核心教学任务是：向学生系统传授分布式计算框架的核心理论与主流技术，培养学生运用分布式计算框架解决企业实际数据处理问题的实操能力，同时渗透职业素养与工匠精神，引导学生树立严谨的技术态度、规范的操作意识和协同合作的职业理念，实现“知识传授、技能培养、价值引领”三位一体的教学目标。</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掌握分布式计算的基本原理、“分而治之”的核心思想，理解主流分布式计算框架（Hadoop、Spark等）的架构组成、核心组件功能，熟悉任务拆分、节点调度、容错机制的工作流程，了解分布式计算在大数据处理、人工智能等场景的应用规范。</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核心技能：能够熟练部署主流分布式计算框架，具备分布式任务拆分与调度的基本能力，能运用框架完成简单的海量数据处理实操任务，能排查框架运行中的基础故障，具备初步的分布式系统运维与优化能力。</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职业素养：形成严谨细致的技术思维、规范操作的职业习惯，培养问题分析与解决能力、团队协同能力，树立终身学习意识，养成精益求精的工匠精神，适应大数据行业技术快速迭代的岗位需求。。</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分布式计算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分布式计算相关职业技能等级证书、职业晋升及长远职业发展奠定坚实基础，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1EEC5DB6">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分布式计算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分布式计算相关职业技能等级证书、职业晋升及长远职业发展奠定坚实基础，助力学生成长为符合行业需求的高素质技术技能人才。</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1.  了解：了解分布式计算的行业发展背景、应用场景及行业标准规范，了解大数据产业对分布式计算技术的需求趋势，了解传统文化中“分而治之”思想与分布式计算理念的内在关联；2.  理解：理解分布式计算的基本原理、“分而治之”的核心思想，理解主流分布式计算框架（Hadoop、Spark等）的整体架构与设计思路，理解分布式系统节点协同、容错机制的核心逻辑；3.  熟悉：熟悉分布式任务拆分、调度的基本流程，熟悉分布式计算框架核心组件的功能与应用场景，熟悉分布式数据处理的基本规范与安全要求；4.  掌握：掌握分布式计算框架的部署流程、核心配置方法，掌握分布式任务提交、执行与结果汇总的关键步骤，掌握分布式系统基础故障的排查思路与解决方法。</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1.  专业技能：能独立完成主流分布式计算框架（Hadoop、Spark）的部署与基础配置，能根据业务需求拆分分布式计算任务并完成调度执行，能运用框架完成海量数据的基础处理任务，能排查框架运行中的常见故障（如节点连接失败、任务执行报错等）；2.  问题解决能力：能针对分布式计算过程中出现的任务卡顿、结果异常等问题，分析原因并提出合理的解决方案，能应对框架版本迭代带来的技术适配问题；3.  创新能力：能结合岗位实际需求，优化分布式任务调度流程，提出简单的框架运维优化建议，能尝试将分布式计算技术应用于简单的创新实践项目；4.  沟通协作能力：能清晰表达分布式项目的实施思路、遇到的问题及解决方案，能配合团队完成项目分工，主动分享技术经验、协助同伴解决实操难题；5.  技术应用能力：能将分布式计算知识与岗位实际结合，运用框架完成企业真实场景下的简单数据处理任务，能适配岗位对分布式计算技术的核心应用要求。</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w:t>
      </w:r>
      <w:r>
        <w:rPr>
          <w:rFonts w:hint="eastAsia"/>
          <w:color w:val="auto"/>
          <w:highlight w:val="none"/>
          <w:lang w:val="en-US" w:eastAsia="en-US"/>
        </w:rPr>
        <w:t>为保障课程教学效果，确保学生能顺利开展学习，学生需具备以下基础条件：1.  知识基础：掌握计算机网络、数据库基础、Java编程核心知识，了解大数据基本概念，理解“分而治之”的基础逻辑；2.  技能基础：具备基础的计算机操作能力，能熟练使用常用办公软件及Linux操作系统，具备简单的代码编写与调试能力；3.  职业信念：认同大数据行业职业价值，树立积极的职业发展理念，愿意投身分布式计算相关岗位工作；4.  学习态度：具有良好的学习主动性、自律性和探究精神，能主动配合完成实操训练与团队任务，愿意主动学习新技术、新方法。</w:t>
      </w:r>
    </w:p>
    <w:p w14:paraId="2AC8CA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：结合本专业“岗课赛证”融合培养目标，对接大数据运维、分布式计算开发等岗位标准及相关职业技能等级证书要求，学生通过本课程学习后需达成以下要求：1.  能力水平：能独立完成主流分布式计算框架的部署、配置与基础运维，能运用框架完成企业真实场景下的简单海量数据处理任务，能排查常见运行故障，具备初步的分布式任务优化能力；2.  岗位适配：达到大数据运维、数据处理助理等岗位的基础任职要求，能快速适配岗位工作节奏，具备岗位所需的核心技术能力与职业素养；3.  证书衔接：掌握分布式计算相关职业技能等级证书（1+X）的核心考点，具备参加证书考核的基础能力，为后续证书考取奠定坚实基础</w:t>
      </w:r>
      <w:r>
        <w:rPr>
          <w:rFonts w:hint="eastAsia"/>
          <w:color w:val="auto"/>
          <w:highlight w:val="none"/>
          <w:lang w:val="en-US" w:eastAsia="en-US"/>
        </w:rPr>
        <w:t>。</w:t>
      </w:r>
    </w:p>
    <w:p w14:paraId="2E1ECA60">
      <w:pPr>
        <w:pageBreakBefore w:val="0"/>
        <w:widowControl/>
        <w:wordWrap/>
        <w:overflowPunct w:val="0"/>
        <w:autoSpaceDE w:val="0"/>
        <w:autoSpaceDN w:val="0"/>
        <w:bidi w:val="0"/>
        <w:adjustRightInd w:val="0"/>
        <w:snapToGrid w:val="0"/>
        <w:spacing w:line="279" w:lineRule="auto"/>
        <w:textAlignment w:val="baseline"/>
        <w:rPr>
          <w:rFonts w:ascii="Arial"/>
          <w:color w:val="auto"/>
          <w:sz w:val="21"/>
          <w:highlight w:val="none"/>
        </w:rPr>
      </w:pP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3A10296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本课程对标国家职业教育教学标准、大数据行业岗位标准（如大数据运维工程师、分布式计算开发工程师等岗位）、全国职业院校技能大赛大数据技术赛项标准及1+X 大数据工程技术人员（初级）职业技能等级证书标准，以 “岗课赛证” 深度融合为核心，明确课程模块划分逻辑。</w:t>
      </w:r>
    </w:p>
    <w:p w14:paraId="43B1A9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的教学规律，按岗位工作流程与技能递进逻辑，构建四大核心模块：</w:t>
      </w:r>
    </w:p>
    <w:p w14:paraId="2845C5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分布式计算基础模块：聚焦 Spark 核心原理、集群部署与 Scala 编程基础，夯实理论与工具能力。</w:t>
      </w:r>
    </w:p>
    <w:p w14:paraId="6EBE40C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Spark 核心编程模块：围绕 RDD 操作、数据处理流程展开，培养岗位核心编程技能。</w:t>
      </w:r>
    </w:p>
    <w:p w14:paraId="4F90E2B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Spark 组件应用模块：覆盖 Spark SQL、Streaming、GraphX、MLlib 等组件，对接多场景岗位需求与竞赛考点。</w:t>
      </w:r>
    </w:p>
    <w:p w14:paraId="32107F0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综合项目实战模块：以企业真实项目（如广告流量作弊识别）为载体，按项目流程与技能训练层次，实现知识与技能的综合应用。</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各模块间衔接紧密：基础模块为编程模块提供理论与工具支撑，编程模块为组件应用模块奠定核心能力，组件应用模块为项目实战模块提供多场景技术手段，最终通过项目实战实现从 “学” 到 “用” 的闭环，形成 “项目载体、任务驱动、案例贯穿” 的课程结构模式，充分体现课程的系统性与完整性</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r>
        <w:rPr>
          <w:rFonts w:hint="eastAsia" w:eastAsia="仿宋_GB2312"/>
          <w:color w:val="auto"/>
          <w:highlight w:val="none"/>
          <w:lang w:eastAsia="zh-CN"/>
        </w:rPr>
        <w:drawing>
          <wp:inline distT="0" distB="0" distL="114300" distR="114300">
            <wp:extent cx="5582285" cy="3138805"/>
            <wp:effectExtent l="0" t="0" r="10795" b="635"/>
            <wp:docPr id="12" name="图片 12" descr="分布式计算框架介绍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分布式计算框架介绍 (3)"/>
                    <pic:cNvPicPr>
                      <a:picLocks noChangeAspect="1"/>
                    </pic:cNvPicPr>
                  </pic:nvPicPr>
                  <pic:blipFill>
                    <a:blip r:embed="rId10"/>
                    <a:stretch>
                      <a:fillRect/>
                    </a:stretch>
                  </pic:blipFill>
                  <pic:spPr>
                    <a:xfrm>
                      <a:off x="0" y="0"/>
                      <a:ext cx="5582285" cy="3138805"/>
                    </a:xfrm>
                    <a:prstGeom prst="rect">
                      <a:avLst/>
                    </a:prstGeom>
                  </pic:spPr>
                </pic:pic>
              </a:graphicData>
            </a:graphic>
          </wp:inline>
        </w:drawing>
      </w:r>
    </w:p>
    <w:p w14:paraId="430B616D">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6649D97A">
      <w:pPr>
        <w:pStyle w:val="6"/>
        <w:pageBreakBefore w:val="0"/>
        <w:widowControl/>
        <w:wordWrap/>
        <w:overflowPunct w:val="0"/>
        <w:autoSpaceDE w:val="0"/>
        <w:autoSpaceDN w:val="0"/>
        <w:bidi w:val="0"/>
        <w:adjustRightInd w:val="0"/>
        <w:snapToGrid w:val="0"/>
        <w:spacing w:before="79" w:line="222" w:lineRule="auto"/>
        <w:jc w:val="center"/>
        <w:textAlignment w:val="baseline"/>
        <w:rPr>
          <w:rFonts w:hint="eastAsia" w:eastAsia="仿宋"/>
          <w:b w:val="0"/>
          <w:bCs w:val="0"/>
          <w:color w:val="auto"/>
          <w:sz w:val="24"/>
          <w:szCs w:val="24"/>
          <w:highlight w:val="none"/>
          <w:shd w:val="clear" w:color="auto" w:fill="auto"/>
          <w:lang w:eastAsia="zh-CN"/>
        </w:rPr>
      </w:pPr>
      <w:r>
        <w:rPr>
          <w:b w:val="0"/>
          <w:bCs w:val="0"/>
          <w:color w:val="auto"/>
          <w:spacing w:val="-13"/>
          <w:sz w:val="24"/>
          <w:szCs w:val="24"/>
          <w:highlight w:val="none"/>
          <w:shd w:val="clear" w:color="auto" w:fill="auto"/>
        </w:rPr>
        <w:t>图</w:t>
      </w:r>
      <w:r>
        <w:rPr>
          <w:b w:val="0"/>
          <w:bCs w:val="0"/>
          <w:color w:val="auto"/>
          <w:spacing w:val="-29"/>
          <w:sz w:val="24"/>
          <w:szCs w:val="24"/>
          <w:highlight w:val="none"/>
          <w:shd w:val="clear" w:color="auto" w:fill="auto"/>
        </w:rPr>
        <w:t xml:space="preserve"> </w:t>
      </w:r>
      <w:r>
        <w:rPr>
          <w:b w:val="0"/>
          <w:bCs w:val="0"/>
          <w:color w:val="auto"/>
          <w:spacing w:val="-13"/>
          <w:sz w:val="24"/>
          <w:szCs w:val="24"/>
          <w:highlight w:val="none"/>
          <w:shd w:val="clear" w:color="auto" w:fill="auto"/>
        </w:rPr>
        <w:t>1</w:t>
      </w:r>
      <w:r>
        <w:rPr>
          <w:b w:val="0"/>
          <w:bCs w:val="0"/>
          <w:color w:val="auto"/>
          <w:spacing w:val="19"/>
          <w:sz w:val="24"/>
          <w:szCs w:val="24"/>
          <w:highlight w:val="none"/>
          <w:shd w:val="clear" w:color="auto" w:fill="auto"/>
        </w:rPr>
        <w:t xml:space="preserve"> </w:t>
      </w:r>
      <w:r>
        <w:rPr>
          <w:b w:val="0"/>
          <w:bCs w:val="0"/>
          <w:color w:val="auto"/>
          <w:spacing w:val="-13"/>
          <w:sz w:val="24"/>
          <w:szCs w:val="24"/>
          <w:highlight w:val="none"/>
          <w:shd w:val="clear" w:color="auto" w:fill="auto"/>
        </w:rPr>
        <w:t>课程结构重构</w:t>
      </w:r>
      <w:r>
        <w:rPr>
          <w:rFonts w:hint="eastAsia"/>
          <w:b w:val="0"/>
          <w:bCs w:val="0"/>
          <w:color w:val="auto"/>
          <w:spacing w:val="-13"/>
          <w:sz w:val="24"/>
          <w:szCs w:val="24"/>
          <w:highlight w:val="none"/>
          <w:shd w:val="clear" w:color="auto" w:fill="auto"/>
          <w:lang w:eastAsia="zh-CN"/>
        </w:rPr>
        <w:t>图</w:t>
      </w: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color w:val="auto"/>
          <w:highlight w:val="none"/>
        </w:rPr>
        <w:t>项目</w:t>
      </w:r>
      <w:r>
        <w:rPr>
          <w:rFonts w:hint="eastAsia"/>
          <w:color w:val="auto"/>
          <w:highlight w:val="none"/>
          <w:lang w:eastAsia="zh-CN"/>
        </w:rPr>
        <w:t>一</w:t>
      </w:r>
      <w:r>
        <w:rPr>
          <w:color w:val="auto"/>
          <w:highlight w:val="none"/>
        </w:rPr>
        <w:t xml:space="preserve"> </w:t>
      </w:r>
      <w:r>
        <w:rPr>
          <w:rFonts w:hint="eastAsia"/>
          <w:color w:val="auto"/>
          <w:highlight w:val="none"/>
        </w:rPr>
        <w:t xml:space="preserve"> Spark编程准备</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 Spark编程准备</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22</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3A82E47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1. 掌握Spark单机版、伪分布式、完全分布式集群的搭建流程与故障排查方法</w:t>
            </w:r>
          </w:p>
          <w:p w14:paraId="75F99FC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 xml:space="preserve">2. </w:t>
            </w:r>
            <w:r>
              <w:rPr>
                <w:rFonts w:hint="eastAsia" w:ascii="仿宋_GB2312" w:hAnsi="仿宋_GB2312" w:eastAsia="仿宋_GB2312" w:cs="仿宋_GB2312"/>
                <w:color w:val="auto"/>
                <w:sz w:val="24"/>
                <w:szCs w:val="24"/>
                <w:highlight w:val="none"/>
              </w:rPr>
              <w:t>了解Scala语言的核心特性，能独立完成Scala的安装与运行；</w:t>
            </w:r>
          </w:p>
          <w:p w14:paraId="69D650D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3. 掌握Scala基础语法、数据类型、函数及集合操作，具备基础编程能力；</w:t>
            </w:r>
          </w:p>
          <w:p w14:paraId="3B66F0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4. 培养严谨的操作习惯和自主学习能力，树立规范操作的职业意识。</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1：Spark集群搭建</w:t>
            </w:r>
            <w:r>
              <w:rPr>
                <w:rFonts w:hint="eastAsia" w:ascii="仿宋_GB2312" w:hAnsi="仿宋_GB2312" w:eastAsia="仿宋_GB2312" w:cs="仿宋_GB2312"/>
                <w:color w:val="auto"/>
                <w:spacing w:val="-12"/>
                <w:sz w:val="24"/>
                <w:szCs w:val="24"/>
                <w:highlight w:val="none"/>
              </w:rPr>
              <w:t>：</w:t>
            </w:r>
          </w:p>
        </w:tc>
        <w:tc>
          <w:tcPr>
            <w:tcW w:w="3253" w:type="dxa"/>
            <w:shd w:val="clear" w:color="auto" w:fill="auto"/>
            <w:vAlign w:val="top"/>
          </w:tcPr>
          <w:p w14:paraId="1BAEE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0"/>
                <w:szCs w:val="20"/>
                <w:highlight w:val="none"/>
                <w:lang w:val="en-US" w:eastAsia="zh-CN" w:bidi="ar"/>
              </w:rPr>
              <w:t>内容：1. 了解Spark的发展历史、特点、生态圈及应用场景；2. 搭建Spark单机版集群（1.2.1）；3. 搭建Spark单机伪分布式集群（1.2.2）；4. 搭建Spark完全分布式集群（1.2.3）；5. 了解Spark运行架构、作业流程及核心数据集RDD基础（1.3.1-1.3.4）。 要求：能独立完成三种集群的搭建与启动，能排查基础部署故障，理解Spark核心架构原理。</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1D926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1A6D7708">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2：Scala语言</w:t>
            </w:r>
            <w:r>
              <w:rPr>
                <w:rFonts w:hint="eastAsia" w:ascii="仿宋_GB2312" w:hAnsi="仿宋_GB2312" w:eastAsia="仿宋_GB2312" w:cs="仿宋_GB2312"/>
                <w:color w:val="auto"/>
                <w:spacing w:val="-8"/>
                <w:sz w:val="24"/>
                <w:szCs w:val="24"/>
                <w:highlight w:val="none"/>
              </w:rPr>
              <w:t>：</w:t>
            </w:r>
          </w:p>
        </w:tc>
        <w:tc>
          <w:tcPr>
            <w:tcW w:w="3253" w:type="dxa"/>
            <w:shd w:val="clear" w:color="auto" w:fill="auto"/>
            <w:vAlign w:val="top"/>
          </w:tcPr>
          <w:p w14:paraId="536399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0"/>
                <w:szCs w:val="20"/>
                <w:highlight w:val="none"/>
                <w:lang w:val="en-US" w:eastAsia="zh-CN" w:bidi="ar"/>
              </w:rPr>
              <w:t>内容：1. 了解Scala语言及核心特性（2.1.1-2.1.2）；2. 安装与运行Scala（2.1.3-2.1.4）；3. 掌握Scala数据类型、常量变量、运算符、数组及函数（2.2.1-2.2.5）；4. 掌握Scala条件判断、循环语句及集合操作（2.3.1-2.4.5）；5. 了解Scala面向对象基础（2.5.1）。 要求：能独立编写简单Scala程序，能运用基础语法解决简单数据处理问题。</w:t>
            </w:r>
          </w:p>
        </w:tc>
        <w:tc>
          <w:tcPr>
            <w:tcW w:w="1846" w:type="dxa"/>
            <w:shd w:val="clear" w:color="auto" w:fill="auto"/>
            <w:vAlign w:val="center"/>
          </w:tcPr>
          <w:p w14:paraId="3546E53B">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14</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7B95968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eastAsia="zh-CN"/>
        </w:rPr>
        <w:t>项目</w:t>
      </w:r>
      <w:r>
        <w:rPr>
          <w:color w:val="auto"/>
          <w:highlight w:val="none"/>
        </w:rPr>
        <w:t xml:space="preserve">二 </w:t>
      </w:r>
      <w:r>
        <w:rPr>
          <w:rFonts w:hint="eastAsia"/>
          <w:color w:val="auto"/>
          <w:highlight w:val="none"/>
        </w:rPr>
        <w:t>Spark编程基础</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4B43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36E13B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教学项目：Spark编程基础</w:t>
            </w:r>
          </w:p>
        </w:tc>
        <w:tc>
          <w:tcPr>
            <w:tcW w:w="1846" w:type="dxa"/>
            <w:shd w:val="clear" w:color="auto" w:fill="5B9BD5"/>
            <w:vAlign w:val="center"/>
          </w:tcPr>
          <w:p w14:paraId="6097250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20</w:t>
            </w:r>
          </w:p>
        </w:tc>
      </w:tr>
      <w:tr w14:paraId="31B26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52AFBC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30B27E3A">
            <w:pPr>
              <w:keepNext w:val="0"/>
              <w:keepLines w:val="0"/>
              <w:widowControl/>
              <w:suppressLineNumbers w:val="0"/>
              <w:jc w:val="left"/>
              <w:rPr>
                <w:rFonts w:hint="eastAsia" w:ascii="仿宋_GB2312" w:hAnsi="仿宋_GB2312" w:eastAsia="仿宋_GB2312" w:cs="仿宋_GB2312"/>
                <w:color w:val="auto"/>
                <w:sz w:val="24"/>
                <w:szCs w:val="24"/>
                <w:highlight w:val="none"/>
              </w:rPr>
            </w:pPr>
            <w:r>
              <w:rPr>
                <w:rFonts w:ascii="宋体" w:hAnsi="宋体" w:eastAsia="宋体" w:cs="宋体"/>
                <w:snapToGrid w:val="0"/>
                <w:color w:val="auto"/>
                <w:kern w:val="0"/>
                <w:sz w:val="24"/>
                <w:szCs w:val="24"/>
                <w:highlight w:val="none"/>
                <w:lang w:val="en-US" w:eastAsia="zh-CN" w:bidi="ar"/>
              </w:rPr>
              <w:t>1. 掌握Spark RDD的创建方式及核心转换、行动操作；</w:t>
            </w:r>
          </w:p>
          <w:p w14:paraId="49651589">
            <w:pPr>
              <w:keepNext w:val="0"/>
              <w:keepLines w:val="0"/>
              <w:widowControl/>
              <w:suppressLineNumbers w:val="0"/>
              <w:jc w:val="left"/>
              <w:rPr>
                <w:color w:val="auto"/>
                <w:highlight w:val="none"/>
              </w:rPr>
            </w:pPr>
            <w:r>
              <w:rPr>
                <w:rFonts w:hint="eastAsia" w:ascii="仿宋_GB2312" w:hAnsi="仿宋_GB2312" w:eastAsia="仿宋_GB2312" w:cs="仿宋_GB2312"/>
                <w:color w:val="auto"/>
                <w:spacing w:val="-3"/>
                <w:sz w:val="24"/>
                <w:szCs w:val="24"/>
                <w:highlight w:val="none"/>
              </w:rPr>
              <w:t>2.</w:t>
            </w:r>
            <w:r>
              <w:rPr>
                <w:rFonts w:hint="eastAsia" w:ascii="仿宋_GB2312" w:hAnsi="仿宋_GB2312" w:eastAsia="仿宋_GB2312" w:cs="仿宋_GB2312"/>
                <w:color w:val="auto"/>
                <w:spacing w:val="-3"/>
                <w:sz w:val="24"/>
                <w:szCs w:val="24"/>
                <w:highlight w:val="none"/>
                <w:lang w:val="en-US" w:eastAsia="zh-CN"/>
              </w:rPr>
              <w:t xml:space="preserve"> </w:t>
            </w:r>
            <w:r>
              <w:rPr>
                <w:rFonts w:ascii="宋体" w:hAnsi="宋体" w:eastAsia="宋体" w:cs="宋体"/>
                <w:snapToGrid w:val="0"/>
                <w:color w:val="auto"/>
                <w:kern w:val="0"/>
                <w:sz w:val="24"/>
                <w:szCs w:val="24"/>
                <w:highlight w:val="none"/>
                <w:lang w:val="en-US" w:eastAsia="zh-CN" w:bidi="ar"/>
              </w:rPr>
              <w:t>熟练运用RDD进行数据处理、聚合与文件读写操作；</w:t>
            </w:r>
          </w:p>
          <w:p w14:paraId="788DB1E1">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3. 掌握IntelliJ IDEA Spark开发环境的搭建与程序运行方法；</w:t>
            </w:r>
          </w:p>
          <w:p w14:paraId="20E4343A">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 培养逻辑思维能力和代码优化意识，提升编程规范性。</w:t>
            </w:r>
          </w:p>
          <w:p w14:paraId="38663C5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7FE98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AD7641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61345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2626D5E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7D05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095259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3：Spark基础（RDD操作）：</w:t>
            </w:r>
          </w:p>
        </w:tc>
        <w:tc>
          <w:tcPr>
            <w:tcW w:w="3253" w:type="dxa"/>
            <w:shd w:val="clear" w:color="auto" w:fill="auto"/>
            <w:vAlign w:val="center"/>
          </w:tcPr>
          <w:p w14:paraId="1860F6A0">
            <w:pPr>
              <w:keepNext w:val="0"/>
              <w:keepLines w:val="0"/>
              <w:widowControl/>
              <w:suppressLineNumbers w:val="0"/>
              <w:jc w:val="left"/>
              <w:rPr>
                <w:color w:val="auto"/>
                <w:highlight w:val="none"/>
              </w:rPr>
            </w:pPr>
            <w:r>
              <w:rPr>
                <w:rStyle w:val="15"/>
                <w:rFonts w:ascii="宋体" w:hAnsi="宋体" w:eastAsia="宋体" w:cs="宋体"/>
                <w:snapToGrid w:val="0"/>
                <w:color w:val="auto"/>
                <w:kern w:val="0"/>
                <w:sz w:val="24"/>
                <w:szCs w:val="24"/>
                <w:highlight w:val="none"/>
                <w:lang w:val="en-US" w:eastAsia="zh-CN" w:bidi="ar"/>
              </w:rPr>
              <w:t>内容：1. 从内存、外部存储创建RDD（3.1.1-3.1.3）；2. RDD转换操作（map、flatMap）与行动操作（collect、take、sortBy）（3.2.1-3.2.6）；3. RDD集合操作（union、filter、distinct）（3.3.1-3.3.5）；4. 键值对RDD创建与聚合操作（reduceByKey、groupByKey）（3.4.1-3.4.6）；5. RDD连接、组合操作（join、zip）及文件读写（3.5.1-3.6.5）。</w:t>
            </w:r>
            <w:r>
              <w:rPr>
                <w:rFonts w:ascii="宋体" w:hAnsi="宋体" w:eastAsia="宋体" w:cs="宋体"/>
                <w:snapToGrid w:val="0"/>
                <w:color w:val="auto"/>
                <w:kern w:val="0"/>
                <w:sz w:val="24"/>
                <w:szCs w:val="24"/>
                <w:highlight w:val="none"/>
                <w:lang w:val="en-US" w:eastAsia="zh-CN" w:bidi="ar"/>
              </w:rPr>
              <w:t xml:space="preserve"> </w:t>
            </w:r>
            <w:r>
              <w:rPr>
                <w:rStyle w:val="15"/>
                <w:rFonts w:ascii="宋体" w:hAnsi="宋体" w:eastAsia="宋体" w:cs="宋体"/>
                <w:snapToGrid w:val="0"/>
                <w:color w:val="auto"/>
                <w:kern w:val="0"/>
                <w:sz w:val="24"/>
                <w:szCs w:val="24"/>
                <w:highlight w:val="none"/>
                <w:lang w:val="en-US" w:eastAsia="zh-CN" w:bidi="ar"/>
              </w:rPr>
              <w:t>要求：能独立完成RDD的创建、转换与聚合操作，能实现多格式文件的读写。</w:t>
            </w:r>
          </w:p>
          <w:p w14:paraId="257BD8E4">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color w:val="auto"/>
                <w:highlight w:val="none"/>
              </w:rPr>
              <w:t xml:space="preserve"> </w:t>
            </w:r>
          </w:p>
        </w:tc>
        <w:tc>
          <w:tcPr>
            <w:tcW w:w="1846" w:type="dxa"/>
            <w:shd w:val="clear" w:color="auto" w:fill="auto"/>
            <w:vAlign w:val="center"/>
          </w:tcPr>
          <w:p w14:paraId="4669A2E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14</w:t>
            </w:r>
          </w:p>
        </w:tc>
      </w:tr>
      <w:tr w14:paraId="60641C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7B33F7">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4：IDEA中Spark编程</w:t>
            </w:r>
            <w:r>
              <w:rPr>
                <w:rFonts w:hint="eastAsia" w:ascii="仿宋_GB2312" w:hAnsi="仿宋_GB2312" w:eastAsia="仿宋_GB2312" w:cs="仿宋_GB2312"/>
                <w:color w:val="auto"/>
                <w:spacing w:val="-8"/>
                <w:sz w:val="24"/>
                <w:szCs w:val="24"/>
                <w:highlight w:val="none"/>
              </w:rPr>
              <w:t>：</w:t>
            </w:r>
          </w:p>
        </w:tc>
        <w:tc>
          <w:tcPr>
            <w:tcW w:w="3253" w:type="dxa"/>
            <w:shd w:val="clear" w:color="auto" w:fill="auto"/>
            <w:vAlign w:val="center"/>
          </w:tcPr>
          <w:p w14:paraId="6A066978">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内容：1. 下载与安装IntelliJ IDEA（4.1.1）；2. 安装与使用Scala插件（4.1.2）；3. 配置Spark运行环境（4.1.3）；4. 编写与运行Spark程序（4.1.4）；5. RDD持久化、分区设置及日志分析实操（4.2.1-4.2.4）。 要求：能独立搭建IDEA Spark开发环境，能编写、运行并优化Spark基础程序</w:t>
            </w:r>
          </w:p>
          <w:p w14:paraId="36B6F30E">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color w:val="auto"/>
                <w:highlight w:val="none"/>
              </w:rPr>
              <w:t xml:space="preserve"> </w:t>
            </w:r>
          </w:p>
        </w:tc>
        <w:tc>
          <w:tcPr>
            <w:tcW w:w="1846" w:type="dxa"/>
            <w:shd w:val="clear" w:color="auto" w:fill="auto"/>
            <w:vAlign w:val="center"/>
          </w:tcPr>
          <w:p w14:paraId="533C0164">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5508434E">
      <w:pPr>
        <w:pStyle w:val="6"/>
        <w:pageBreakBefore w:val="0"/>
        <w:widowControl/>
        <w:wordWrap/>
        <w:overflowPunct w:val="0"/>
        <w:autoSpaceDE w:val="0"/>
        <w:autoSpaceDN w:val="0"/>
        <w:bidi w:val="0"/>
        <w:adjustRightInd w:val="0"/>
        <w:snapToGrid w:val="0"/>
        <w:textAlignment w:val="baseline"/>
        <w:rPr>
          <w:rFonts w:hint="default"/>
          <w:color w:val="auto"/>
          <w:highlight w:val="none"/>
          <w:lang w:val="en-US" w:eastAsia="zh-CN"/>
        </w:rPr>
      </w:pPr>
    </w:p>
    <w:p w14:paraId="46A4BB9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E35CFB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6875E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项目三 Spark组件应用</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7A19F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42CE1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教学项目：Spark组件应用</w:t>
            </w:r>
          </w:p>
        </w:tc>
        <w:tc>
          <w:tcPr>
            <w:tcW w:w="1846" w:type="dxa"/>
            <w:shd w:val="clear" w:color="auto" w:fill="5B9BD5"/>
            <w:vAlign w:val="center"/>
          </w:tcPr>
          <w:p w14:paraId="6C122D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32</w:t>
            </w:r>
          </w:p>
        </w:tc>
      </w:tr>
      <w:tr w14:paraId="35047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98C69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505F6D03">
            <w:pPr>
              <w:keepNext w:val="0"/>
              <w:keepLines w:val="0"/>
              <w:widowControl/>
              <w:numPr>
                <w:ilvl w:val="0"/>
                <w:numId w:val="1"/>
              </w:numPr>
              <w:suppressLineNumbers w:val="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掌握Spark SQL的基础操作与DataFrame的创建、查询及输出方法； </w:t>
            </w:r>
          </w:p>
          <w:p w14:paraId="3E54A9E5">
            <w:pPr>
              <w:keepNext w:val="0"/>
              <w:keepLines w:val="0"/>
              <w:widowControl/>
              <w:numPr>
                <w:ilvl w:val="0"/>
                <w:numId w:val="1"/>
              </w:numPr>
              <w:suppressLineNumbers w:val="0"/>
              <w:ind w:left="0" w:leftChars="0" w:firstLine="0" w:firstLineChars="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了解Spark Streaming实时计算框架，能实现简单实时数据处理； </w:t>
            </w:r>
          </w:p>
          <w:p w14:paraId="352B3C7C">
            <w:pPr>
              <w:keepNext w:val="0"/>
              <w:keepLines w:val="0"/>
              <w:widowControl/>
              <w:numPr>
                <w:ilvl w:val="0"/>
                <w:numId w:val="1"/>
              </w:numPr>
              <w:suppressLineNumbers w:val="0"/>
              <w:ind w:left="0" w:leftChars="0" w:firstLine="0" w:firstLineChars="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掌握Spark GraphX图计算基础操作，能构建简单图结构并分析； </w:t>
            </w:r>
          </w:p>
          <w:p w14:paraId="0C2D71E3">
            <w:pPr>
              <w:keepNext w:val="0"/>
              <w:keepLines w:val="0"/>
              <w:widowControl/>
              <w:numPr>
                <w:ilvl w:val="0"/>
                <w:numId w:val="0"/>
              </w:numPr>
              <w:suppressLineNumbers w:val="0"/>
              <w:ind w:leftChars="0"/>
              <w:jc w:val="left"/>
              <w:rPr>
                <w:color w:val="auto"/>
                <w:highlight w:val="none"/>
              </w:rPr>
            </w:pPr>
            <w:r>
              <w:rPr>
                <w:rFonts w:ascii="宋体" w:hAnsi="宋体" w:eastAsia="宋体" w:cs="宋体"/>
                <w:snapToGrid w:val="0"/>
                <w:color w:val="auto"/>
                <w:kern w:val="0"/>
                <w:sz w:val="24"/>
                <w:szCs w:val="24"/>
                <w:highlight w:val="none"/>
                <w:lang w:val="en-US" w:eastAsia="zh-CN" w:bidi="ar"/>
              </w:rPr>
              <w:t>4. 了解Spark MLlib算法库，能运用基础算法解决简单机器学习问题。</w:t>
            </w:r>
          </w:p>
          <w:p w14:paraId="2FE6DE0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1A8DC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E1A182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071114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3BED4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5A0D5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34D1624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单元 5：Spark SQL：</w:t>
            </w:r>
          </w:p>
        </w:tc>
        <w:tc>
          <w:tcPr>
            <w:tcW w:w="3253" w:type="dxa"/>
            <w:shd w:val="clear" w:color="auto" w:fill="auto"/>
            <w:vAlign w:val="center"/>
          </w:tcPr>
          <w:p w14:paraId="470335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lang w:val="en-US" w:eastAsia="zh-CN"/>
              </w:rPr>
              <w:t>内容：1. 了解Spark SQL基本概念与配置（5.1.1-5.1.2）；2. Spark SQL与Shell交互（5.1.3）；3. 创建DataFrame对象（5.2.1）；4. DataFrame查看、查询及输出操作（5.2.2-5.2.4）；5. 房屋售价数据探索分析实操（5.3.1-5.3.6）。 要求：能独立使用Spark SQL操作DataFrame，能完成结构化数据的查询与分析。</w:t>
            </w:r>
          </w:p>
          <w:p w14:paraId="0900A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rPr>
              <w:t xml:space="preserve"> </w:t>
            </w:r>
          </w:p>
        </w:tc>
        <w:tc>
          <w:tcPr>
            <w:tcW w:w="1846" w:type="dxa"/>
            <w:shd w:val="clear" w:color="auto" w:fill="auto"/>
            <w:vAlign w:val="center"/>
          </w:tcPr>
          <w:p w14:paraId="42C8E689">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064C6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7963E42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 xml:space="preserve"> 单元 6：Spark Streaming：</w:t>
            </w:r>
          </w:p>
        </w:tc>
        <w:tc>
          <w:tcPr>
            <w:tcW w:w="3253" w:type="dxa"/>
            <w:shd w:val="clear" w:color="auto" w:fill="auto"/>
            <w:vAlign w:val="center"/>
          </w:tcPr>
          <w:p w14:paraId="39F2CE6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rPr>
              <w:t xml:space="preserve"> </w:t>
            </w:r>
            <w:r>
              <w:rPr>
                <w:rFonts w:hint="eastAsia" w:ascii="仿宋_GB2312" w:hAnsi="仿宋_GB2312" w:eastAsia="仿宋_GB2312" w:cs="仿宋_GB2312"/>
                <w:color w:val="auto"/>
                <w:spacing w:val="-34"/>
                <w:sz w:val="24"/>
                <w:szCs w:val="24"/>
                <w:highlight w:val="none"/>
                <w:lang w:val="en-US" w:eastAsia="zh-CN"/>
              </w:rPr>
              <w:t>内容：1. 了解Spark Streaming基本概念与运行原理（6.1.1-6.1.2）；2. 初步使用Spark Streaming（6.1.3）；3. DStream转换、窗口及输出操作（6.2.1-6.2.4）；4. 书籍热度实时计算实操（6.3.1-6.3.5）。 要求：理解Spark Streaming运行机制，能编写简单实时计算程序</w:t>
            </w:r>
          </w:p>
          <w:p w14:paraId="6718047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lang w:val="en-US" w:eastAsia="zh-CN"/>
              </w:rPr>
              <w:t xml:space="preserve"> </w:t>
            </w:r>
          </w:p>
        </w:tc>
        <w:tc>
          <w:tcPr>
            <w:tcW w:w="1846" w:type="dxa"/>
            <w:shd w:val="clear" w:color="auto" w:fill="auto"/>
            <w:vAlign w:val="center"/>
          </w:tcPr>
          <w:p w14:paraId="1C6D753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51758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6" w:hRule="atLeast"/>
        </w:trPr>
        <w:tc>
          <w:tcPr>
            <w:tcW w:w="3368" w:type="dxa"/>
            <w:shd w:val="clear" w:color="auto" w:fill="auto"/>
            <w:vAlign w:val="center"/>
          </w:tcPr>
          <w:p w14:paraId="31866300">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9"/>
                <w:sz w:val="24"/>
                <w:szCs w:val="24"/>
                <w:highlight w:val="none"/>
              </w:rPr>
              <w:t>单元 7：Spark GraphX：</w:t>
            </w:r>
          </w:p>
        </w:tc>
        <w:tc>
          <w:tcPr>
            <w:tcW w:w="3253" w:type="dxa"/>
            <w:shd w:val="clear" w:color="auto" w:fill="auto"/>
            <w:vAlign w:val="center"/>
          </w:tcPr>
          <w:p w14:paraId="02C6797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rPr>
              <w:t xml:space="preserve"> 内容：1. 了解图的基本概念、图计算应用及GraphX基础（7.1.1-7.1.4）；2. GraphX创建与存储图（7.2.1）；3. GraphX数据查询、转换及聚合操作（7.2.2-7.2.3）；4. 网页价值排名统计实操（7.3.1-7.3.4）。</w:t>
            </w:r>
          </w:p>
          <w:p w14:paraId="5D503C5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34"/>
                <w:sz w:val="24"/>
                <w:szCs w:val="24"/>
                <w:highlight w:val="none"/>
              </w:rPr>
              <w:t>要求：能创建简单图结构，能运用GraphX API完成基础图计算。</w:t>
            </w:r>
          </w:p>
        </w:tc>
        <w:tc>
          <w:tcPr>
            <w:tcW w:w="1846" w:type="dxa"/>
            <w:shd w:val="clear" w:color="auto" w:fill="auto"/>
            <w:vAlign w:val="center"/>
          </w:tcPr>
          <w:p w14:paraId="5A189E9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2B4E95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6" w:hRule="atLeast"/>
        </w:trPr>
        <w:tc>
          <w:tcPr>
            <w:tcW w:w="3368" w:type="dxa"/>
            <w:shd w:val="clear" w:color="auto" w:fill="auto"/>
            <w:vAlign w:val="center"/>
          </w:tcPr>
          <w:p w14:paraId="5BDA792B">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rPr>
              <w:t>单元 8：Spark MLlib</w:t>
            </w:r>
            <w:r>
              <w:rPr>
                <w:rFonts w:hint="eastAsia" w:ascii="仿宋_GB2312" w:hAnsi="仿宋_GB2312" w:eastAsia="仿宋_GB2312" w:cs="仿宋_GB2312"/>
                <w:color w:val="auto"/>
                <w:spacing w:val="-9"/>
                <w:sz w:val="24"/>
                <w:szCs w:val="24"/>
                <w:highlight w:val="none"/>
                <w:lang w:eastAsia="zh-CN"/>
              </w:rPr>
              <w:t>：</w:t>
            </w:r>
          </w:p>
        </w:tc>
        <w:tc>
          <w:tcPr>
            <w:tcW w:w="3253" w:type="dxa"/>
            <w:shd w:val="clear" w:color="auto" w:fill="auto"/>
            <w:vAlign w:val="center"/>
          </w:tcPr>
          <w:p w14:paraId="6D12622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rPr>
              <w:t xml:space="preserve"> 内容：1. 了解机器学习算法与MLlib算法库（8.1.1-8.1.2）；2. 网络攻击类型识别分析思路（8.2.1）；3. 数据探索、特征处理（8.2.2-8.2.3）；4. MLlib实现决策树算法（8.2.4-8.2.5）。</w:t>
            </w:r>
          </w:p>
          <w:p w14:paraId="2C6D8FD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要求：了解MLlib核心功能，能运用决策树等基础算法完成简单分类任务。</w:t>
            </w:r>
          </w:p>
        </w:tc>
        <w:tc>
          <w:tcPr>
            <w:tcW w:w="1846" w:type="dxa"/>
            <w:shd w:val="clear" w:color="auto" w:fill="auto"/>
            <w:vAlign w:val="center"/>
          </w:tcPr>
          <w:p w14:paraId="0A76D4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lang w:val="en-US" w:eastAsia="zh-CN"/>
              </w:rPr>
              <w:t>8</w:t>
            </w:r>
          </w:p>
        </w:tc>
      </w:tr>
    </w:tbl>
    <w:p w14:paraId="01B3703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6F2A3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46E850B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10B7038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项目四 综合项目实战</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5173D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2BEE8DC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教学项目：综合项目实战</w:t>
            </w:r>
          </w:p>
        </w:tc>
        <w:tc>
          <w:tcPr>
            <w:tcW w:w="1846" w:type="dxa"/>
            <w:shd w:val="clear" w:color="auto" w:fill="5B9BD5"/>
            <w:vAlign w:val="center"/>
          </w:tcPr>
          <w:p w14:paraId="5FDD870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6</w:t>
            </w:r>
          </w:p>
        </w:tc>
      </w:tr>
      <w:tr w14:paraId="34A66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6EEFC44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79D761C4">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right="0" w:firstLine="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能独立完成企业级项目的需求分析与数据探索工作； </w:t>
            </w:r>
          </w:p>
          <w:p w14:paraId="582C2E72">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leftChars="0" w:right="0" w:rightChars="0" w:firstLine="0" w:firstLineChars="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掌握数据预处理、特征构建的核心方法； </w:t>
            </w:r>
          </w:p>
          <w:p w14:paraId="73422146">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leftChars="0" w:right="0" w:rightChars="0" w:firstLine="0" w:firstLineChars="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能运用Spark相关技术构建、评估分类模型，实现作弊识别； </w:t>
            </w:r>
          </w:p>
          <w:p w14:paraId="64145ABD">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color w:val="auto"/>
                <w:highlight w:val="none"/>
              </w:rPr>
            </w:pPr>
            <w:r>
              <w:rPr>
                <w:rFonts w:ascii="宋体" w:hAnsi="宋体" w:eastAsia="宋体" w:cs="宋体"/>
                <w:snapToGrid w:val="0"/>
                <w:color w:val="auto"/>
                <w:kern w:val="0"/>
                <w:sz w:val="24"/>
                <w:szCs w:val="24"/>
                <w:highlight w:val="none"/>
                <w:lang w:val="en-US" w:eastAsia="zh-CN" w:bidi="ar"/>
              </w:rPr>
              <w:t>4. 培养团队协作能力、问题解决能力和项目复盘意识。</w:t>
            </w:r>
          </w:p>
          <w:p w14:paraId="0BF3ED6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1D93A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0C1ADC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213C46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4E35C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3E08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48D277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9：广告检测的流量作弊识别（项目全流程）：</w:t>
            </w:r>
          </w:p>
        </w:tc>
        <w:tc>
          <w:tcPr>
            <w:tcW w:w="3253" w:type="dxa"/>
            <w:shd w:val="clear" w:color="auto" w:fill="auto"/>
            <w:vAlign w:val="center"/>
          </w:tcPr>
          <w:p w14:paraId="714374D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内容：1. 广告流量作弊方式了解与项目需求分析（9.1.1-9.1.2）；2. 广告流量数据说明与基础探索（9.2.1-9.2.2）；3. 作弊流量数据特征探索（9.2.3）；4. 数据预处理（删除缺失值）与特征构建（9.3.1-9.3.2）；5. 逻辑回归、随机森林分类模型构建与评估（9.4.1-9.4.2）；6. 模型加载与项目复盘（9.4.3）。 要求：能独立完成项目全流程操作，能优化模型提升识别准确率，能撰写项目报告。</w:t>
            </w:r>
          </w:p>
          <w:p w14:paraId="1646386E">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p>
        </w:tc>
        <w:tc>
          <w:tcPr>
            <w:tcW w:w="1846" w:type="dxa"/>
            <w:shd w:val="clear" w:color="auto" w:fill="auto"/>
            <w:vAlign w:val="center"/>
          </w:tcPr>
          <w:p w14:paraId="1E11C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6D4EFA49">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全国职业院校技能大赛大数据技术赛项标准及1+X大数据工程技术人员（初级）职业技能等级证书标准，确保考核内容与岗位需求、竞赛要求、证书考点精准对接。核心考核维度包括：职业素养（规范操作、责任意识、团队协作）、专业知识（Spark原理、Scala语法、组件应用）、技能掌握情况（集群搭建、编程开发、项目实战）、综合素质（问题解决、自主学习、创新应用）</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到项目实战的纵向进步，记录学生技能提升轨迹，激发学生学习内生动力。结合专业课程特点，引入企业评价机制，邀请大数据相关企业技术人员对学生项目实战成果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集群搭建、程序编写、项目实操过程记录）、任务完成情况（各单元课后任务、项目阶段性成果）、课堂表现（小组讨论、问题回答、实操展示）及企业评价反馈，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邀请大数据企业技术人员，针对第四部分综合项目（广告检测的流量作弊识别）的成果进行专业评定，贴合岗位实际要求；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评价方式：结合课程实操性特点，多样化开展评价。过程性评价具体包括：课堂提问（侧重Spark原理、Scala语法等基础知识点，占过程性评价10%）、作业完成情况（Scala编程作业、Spark RDD操作作业等，占过程性评价15%）、阶段测验（每完成1个项目进行1次阶段性测验，侧重单元技能考核，占过程性评价20%）、实训任务（各单元实操任务，如Spark集群搭建、IDEA Spark程序开发等，占过程性评价25%）、项目成果（前3个项目阶段性成果，占过程性评价20%）、课堂表现（实操积极性、小组讨论参与度等，占过程性评价10%）。终结性评价采用“综合项目答辩+技能实操”形式（各占终结性评价50%）：技能实操要求在规定时间内完成Spark集群搭建、简单RDD操作及SQL查询；综合项目答辩要求学生展示广告检测的流量作弊识别项目成果，阐述项目流程、技术应用及优化思路。</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Spark核心原理、Scala语法、各组件应用等，占比30%）、技能水平（集群搭建、编程开发、数据处理、项目实战等，占比40%）、工作成果（各单元实训报告、项目文档、代码质量等，占比15%）、职业素养（实操规范性、代码整洁度、数据安全意识等，占比10%）、学习态度与团队协作（项目协作表现、自主学习主动性、问题解决积极性等，占比5%）。明确各评价指标评分标准，如编程技能重点考核代码正确性、规范性及优化能力，项目成果重点考核流程完整性、识别准确率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1.  完成Spark集群搭建、Scala语法等课前预习任务，预习时长达标（8-10分）；2.  部分完成预习任务，时长基本达标（5-7分）；3.  未完成预习任务（0-4分） </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27C05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p>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熟练完成Spark集群搭建、RDD操作等实操，步骤规范、无错误（12-15分）；2.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能灵活运用Scala语法、Spark组件解决实操问题，思路清晰（12-15分）；2.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主动参与小组实操协作，分享技术思路与实操经验（12-15分）；2.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1. 按时提交编程作业、实训报告，内容完整、代码规范（8-10分）；2. 提交作业与报告，基本符合要求（5-7分）；3. 未提交或提交内容不合格（0-4分）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作业贴合企业实际需求，代码可复用、逻辑严谨（8-10分）；2.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从课程入门到项目实战，技能提升显著，能自主优化实操方案（6-7分）；2.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1. 综合项目（广告检测的流量作弊识别）成果优秀，贴合企业岗位标准（6-7分）；2.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 xml:space="preserve"> 1.  主动拓展Spark相关技术，能创新优化实操方法（6分）；2.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以江西现代职业技术学院大数据技术专业人才培养方案为核心，明确“岗课赛证”深度融合为教学主线，采用“项目驱动+线上线下混合”双核心教学模式，立足大数据行业数据处理岗位需求，对接全国职业院校技能大赛大数据技术赛项标准及1+X大数据工程技术人员（初级）职业技能等级证书考点，结合肖芳主编《Spark大数据技术与应用》教材的项目化编排逻辑，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对照肖芳主编《Spark大数据技术与应用》教材的章节编排，将每个教学项目拆解为贴合岗位能力的若干子任务（如教材中Spark集群搭建章节，拆解为单机版、伪分布式、完全分布式3个子任务），明确每个子任务的完成标准、时间节点与技能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重点突破Spark原理、Scala语法、RDD操作等核心知识点，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实操训练：学生以小组为单位开展自主实操，教师巡回指导，重点解决集群部署故障、编程语法错误、组件应用难题，结合教材课后实操习题，强化学生独立动手能力，落实教材实操要求；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为江西现代职业技术学院大数据技术专业核心实践课程，实践学时占比超60%，实践教学以“贴合岗位实际、深化校企协同、衔接教材实操”为核心原则，明确实践目标与要求，丰富实施形式，结合学校现有实训条件，确保实践教学与大数据岗位需求无缝接轨，同时落实肖芳主编《Spark大数据技术与应用》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（1）校内实训：依托学校大数据实训中心、数据分析与处理实训室等校内实训场地，完成教材中Spark集群搭建、RDD操作、各组件应用等基础实操任务，夯实岗位基础技能，严格对照教材实操步骤开展训练；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（2）虚拟仿真实训：借助智慧职教平台、学校大数据教学云平台，模拟企业大数据处理全流程（含海量数据存储、分布式计算、模型构建），弥补真实集群部署成本高、操作风险大的不足，延伸教材实操场景；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广告流量分析、数据预处理等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分布式计算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熟练运用Spark技术及Scala语言解决实践中的实际数据处理问题，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重点讲解企业真实项目中Spark技术的应用场景、实操技巧及岗位规范，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（2）企业真实项目植入：将企业正在开展的广告检测、用户画像等项目拆解为实训任务，结合教材综合项目章节，让学生在真实项目中提升岗位适配能力，实现“教、学、做、赛、创”五位一体；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技术与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（1）社团活动：组织学生参与学校大数据技术社团的Spark实操沙龙、技术分享会，开展教材实操技能比拼，深化教材知识应用；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（3）学科竞赛：组织学生参与全国职业院校技能大赛大数据技术赛项、省级大数据编程竞赛、Spark实操大赛，以赛促学，强化教材核心技能的灵活运用；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（4）创新创业项目：指导学生开展基于Spark的数据分析创新创业项目、校园数据可视化项目，结合教材综合项目内容，培养创新思维与项目开发能力；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（5）社会服务：依托学校产教融合基地，为地方中小企业提供基础分布式计算、数据处理服务，提升学生实践应用能力与社会责任感。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（2）参与企业真实创新创业项目并取得阶段性成果（如项目报告、可落地的数据分析方案）的学生，可认定本课程实践环节满分；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肖芳主编《Spark大数据技术与应用》（十三五职业教育国家规划教材，微课版），清华大学出版社，贴合本课程Spark核心教学内容，采用项目化编排，实操案例丰富，符合高职“做中学、学中做”的教学理念，同时衔接1+X大数据工程技术人员职业技能等级证书考点，是本课程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（2）辅选教材：张良均、肖芳编著《Spark大数据开发与应用案例:视频教学版》，清华大学出版社，作为主选教材的补充，提供更多企业真实案例与实操源码，助力学生深化实践能力，贴合企业岗位实际需求。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《Spark大数据技术与应用》</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《Spark大数据开发与应用案例:视频教学版》</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《Spark大数据技术与应用》</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主选教材（肖芳主编，清华大学出版社）</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《Spark大数据开发与应用案例:视频教学版》</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辅选教材（张良均、肖芳编著，清华大学出版社）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（1）教材配套资源：肖芳主编《Spark大数据技术与应用》配套数字资源，包括教学PPT、微课视频、实操源码、课后习题答案、集群搭建教程，方便学生课后复习与自主实操；</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（2）在线课程资源：智慧职教平台Spark精品课程、中国大学MOOC相关Spark课程，供学生自主拓展学习，补充课堂教学内容；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（3）实操资源：学校大数据教学云平台、虚拟仿真实训系统，提供Spark集群虚拟实训环境，支持学生在线完成实操训练，规避真实集群部署风险；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高性能分布式服务器集群、GPU工作站、实训一体机、交换机、防火墙，安装Hadoop、Spark等大数据框架及Scala开发工具</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1ECB9753">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开展Spark集群搭建、RDD操作、组件应用等核心实操训练，支撑教材基础实操任务与综合项目实训，同时为技能竞赛训练提供场地支持</w:t>
            </w:r>
          </w:p>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5423F9F0">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ascii="宋体" w:hAnsi="宋体" w:eastAsia="宋体" w:cs="宋体"/>
                <w:snapToGrid w:val="0"/>
                <w:color w:val="auto"/>
                <w:kern w:val="0"/>
                <w:sz w:val="24"/>
                <w:szCs w:val="24"/>
                <w:highlight w:val="none"/>
                <w:lang w:val="en-US" w:eastAsia="zh-CN" w:bidi="ar"/>
              </w:rPr>
              <w:t>开展企业真实项目实训、跟岗实习，聚焦数据标注、大数据分析等岗位，由企业导师指导学生运用Spark技术完成数据处理与分析任务，实现“岗课融合”</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3005B901">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ascii="宋体" w:hAnsi="宋体" w:eastAsia="宋体" w:cs="宋体"/>
                <w:snapToGrid w:val="0"/>
                <w:color w:val="auto"/>
                <w:kern w:val="0"/>
                <w:sz w:val="24"/>
                <w:szCs w:val="24"/>
                <w:highlight w:val="none"/>
                <w:lang w:val="en-US" w:eastAsia="zh-CN" w:bidi="ar"/>
              </w:rPr>
              <w:t>开展Spark技术专项实训、创新创业项目孵化，引入企业真实项目，培养学生项目开发与创新能力，同时为优秀学生提供定向就业推荐</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0DEE765">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r>
        <w:rPr>
          <w:color w:val="auto"/>
          <w:highlight w:val="none"/>
        </w:rPr>
        <w:t>（二）师资队伍</w:t>
      </w:r>
      <w:bookmarkEnd w:id="25"/>
    </w:p>
    <w:p w14:paraId="4323084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1AAE7D8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716A40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专业背景：具备计算机类、大数据类相关专业本科及以上学历，熟练掌握Spark核心技术、Scala语言及大数据处理流程，深入理解肖芳主编《Spark大数据技术与应用》教材体系与知识点；</w:t>
      </w:r>
    </w:p>
    <w:p w14:paraId="1CF3810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37288A7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39F125C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7C611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297E8BD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选聘标准：来自大数据相关企业，具备5年以上Spark项目实操经验，具备良好的沟通表达能力与教学意愿，熟悉企业岗位规范，能够结合自身工作经验补充教材中的企业实际应用内容；</w:t>
      </w:r>
    </w:p>
    <w:p w14:paraId="0C06432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0EA7CBC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bookmarkStart w:id="26" w:name="_Toc24803"/>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（2）功能：覆盖Spark集群搭建、RDD操作、组件应用、项目实战、技能竞赛训练等全流程实训需求，同时支撑教材实操训练、1+X证书实训、企业项目实训与社会服务，实现“教、学、做、赛、创”五位一体；</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数据可视化设备、物联网传感器等设备，安装Hadoop、Spark等大数据框架及Scala开发工具，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Merge w:val="restart"/>
            <w:vAlign w:val="center"/>
          </w:tcPr>
          <w:p w14:paraId="3CE9ED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Spark编程准备</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ascii="微软雅黑" w:hAnsi="微软雅黑" w:eastAsia="微软雅黑" w:cs="微软雅黑"/>
                <w:i w:val="0"/>
                <w:iCs w:val="0"/>
                <w:caps w:val="0"/>
                <w:color w:val="auto"/>
                <w:spacing w:val="0"/>
                <w:sz w:val="19"/>
                <w:szCs w:val="19"/>
                <w:highlight w:val="none"/>
                <w:shd w:val="clear" w:fill="FFFFFF"/>
              </w:rPr>
              <w:t>Spark概述</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DE88D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5" w:hRule="atLeast"/>
        </w:trPr>
        <w:tc>
          <w:tcPr>
            <w:tcW w:w="3560" w:type="dxa"/>
            <w:vMerge w:val="continue"/>
            <w:vAlign w:val="center"/>
          </w:tcPr>
          <w:p w14:paraId="699FDBF5">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6E06CF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w:t>
            </w:r>
          </w:p>
        </w:tc>
        <w:tc>
          <w:tcPr>
            <w:tcW w:w="3546" w:type="dxa"/>
            <w:vAlign w:val="center"/>
          </w:tcPr>
          <w:p w14:paraId="67D065E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Scala基础</w:t>
            </w:r>
          </w:p>
        </w:tc>
        <w:tc>
          <w:tcPr>
            <w:tcW w:w="878" w:type="dxa"/>
            <w:vAlign w:val="center"/>
          </w:tcPr>
          <w:p w14:paraId="5DE0BBD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14</w:t>
            </w:r>
          </w:p>
        </w:tc>
      </w:tr>
      <w:tr w14:paraId="6C2EAE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3744E57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Spark编程基础</w:t>
            </w:r>
          </w:p>
        </w:tc>
        <w:tc>
          <w:tcPr>
            <w:tcW w:w="541" w:type="dxa"/>
            <w:shd w:val="clear" w:color="auto" w:fill="auto"/>
            <w:vAlign w:val="center"/>
          </w:tcPr>
          <w:p w14:paraId="6719B78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3</w:t>
            </w:r>
          </w:p>
        </w:tc>
        <w:tc>
          <w:tcPr>
            <w:tcW w:w="3546" w:type="dxa"/>
            <w:shd w:val="clear" w:color="auto" w:fill="auto"/>
            <w:vAlign w:val="center"/>
          </w:tcPr>
          <w:p w14:paraId="4038AED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Spark编程基础</w:t>
            </w:r>
          </w:p>
        </w:tc>
        <w:tc>
          <w:tcPr>
            <w:tcW w:w="878" w:type="dxa"/>
            <w:shd w:val="clear" w:color="auto" w:fill="auto"/>
            <w:vAlign w:val="center"/>
          </w:tcPr>
          <w:p w14:paraId="78AC3CA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12</w:t>
            </w:r>
          </w:p>
        </w:tc>
      </w:tr>
      <w:tr w14:paraId="5D7F7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1CD51EF0">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shd w:val="clear" w:color="auto" w:fill="auto"/>
            <w:vAlign w:val="center"/>
          </w:tcPr>
          <w:p w14:paraId="7333390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c>
          <w:tcPr>
            <w:tcW w:w="3546" w:type="dxa"/>
            <w:shd w:val="clear" w:color="auto" w:fill="auto"/>
            <w:vAlign w:val="center"/>
          </w:tcPr>
          <w:p w14:paraId="60A6615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Spark编程进阶</w:t>
            </w:r>
          </w:p>
        </w:tc>
        <w:tc>
          <w:tcPr>
            <w:tcW w:w="878" w:type="dxa"/>
            <w:shd w:val="clear" w:color="auto" w:fill="auto"/>
            <w:vAlign w:val="center"/>
          </w:tcPr>
          <w:p w14:paraId="16B7607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BD04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628FB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209" w:firstLine="75"/>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Spark组件</w:t>
            </w:r>
          </w:p>
        </w:tc>
        <w:tc>
          <w:tcPr>
            <w:tcW w:w="541" w:type="dxa"/>
            <w:shd w:val="clear" w:color="auto" w:fill="auto"/>
            <w:vAlign w:val="center"/>
          </w:tcPr>
          <w:p w14:paraId="6B2660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5</w:t>
            </w:r>
          </w:p>
        </w:tc>
        <w:tc>
          <w:tcPr>
            <w:tcW w:w="3546" w:type="dxa"/>
            <w:shd w:val="clear" w:color="auto" w:fill="auto"/>
            <w:vAlign w:val="center"/>
          </w:tcPr>
          <w:p w14:paraId="08225EC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SQL</w:t>
            </w:r>
          </w:p>
        </w:tc>
        <w:tc>
          <w:tcPr>
            <w:tcW w:w="878" w:type="dxa"/>
            <w:shd w:val="clear" w:color="auto" w:fill="auto"/>
            <w:vAlign w:val="center"/>
          </w:tcPr>
          <w:p w14:paraId="0EC4AF6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793211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3560" w:type="dxa"/>
            <w:vMerge w:val="continue"/>
            <w:vAlign w:val="center"/>
          </w:tcPr>
          <w:p w14:paraId="70ACB48E">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7011A75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c>
          <w:tcPr>
            <w:tcW w:w="3546" w:type="dxa"/>
            <w:vAlign w:val="center"/>
          </w:tcPr>
          <w:p w14:paraId="60D9669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Streaming</w:t>
            </w:r>
          </w:p>
        </w:tc>
        <w:tc>
          <w:tcPr>
            <w:tcW w:w="878" w:type="dxa"/>
            <w:vAlign w:val="center"/>
          </w:tcPr>
          <w:p w14:paraId="57DB91D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18C521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Merge w:val="continue"/>
            <w:vAlign w:val="center"/>
          </w:tcPr>
          <w:p w14:paraId="36410E88">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729C72A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7</w:t>
            </w:r>
          </w:p>
        </w:tc>
        <w:tc>
          <w:tcPr>
            <w:tcW w:w="3546" w:type="dxa"/>
            <w:vAlign w:val="center"/>
          </w:tcPr>
          <w:p w14:paraId="2985ED9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GraphX</w:t>
            </w:r>
          </w:p>
        </w:tc>
        <w:tc>
          <w:tcPr>
            <w:tcW w:w="878" w:type="dxa"/>
            <w:vAlign w:val="center"/>
          </w:tcPr>
          <w:p w14:paraId="421B239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0C0CAA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Merge w:val="continue"/>
            <w:vAlign w:val="center"/>
          </w:tcPr>
          <w:p w14:paraId="16692A6F">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64561A9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c>
          <w:tcPr>
            <w:tcW w:w="3546" w:type="dxa"/>
            <w:vAlign w:val="center"/>
          </w:tcPr>
          <w:p w14:paraId="0A67C44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hint="eastAsia" w:ascii="仿宋" w:hAnsi="仿宋" w:eastAsia="仿宋" w:cs="仿宋"/>
                <w:color w:val="auto"/>
                <w:sz w:val="24"/>
                <w:szCs w:val="24"/>
                <w:highlight w:val="none"/>
              </w:rPr>
              <w:t>Spark MLlib</w:t>
            </w:r>
          </w:p>
        </w:tc>
        <w:tc>
          <w:tcPr>
            <w:tcW w:w="878" w:type="dxa"/>
            <w:vAlign w:val="center"/>
          </w:tcPr>
          <w:p w14:paraId="4BC241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515A5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Align w:val="center"/>
          </w:tcPr>
          <w:p w14:paraId="6CA9D12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综合项目实战</w:t>
            </w:r>
          </w:p>
        </w:tc>
        <w:tc>
          <w:tcPr>
            <w:tcW w:w="541" w:type="dxa"/>
            <w:vAlign w:val="center"/>
          </w:tcPr>
          <w:p w14:paraId="087E0B6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9</w:t>
            </w:r>
          </w:p>
        </w:tc>
        <w:tc>
          <w:tcPr>
            <w:tcW w:w="3546" w:type="dxa"/>
            <w:vAlign w:val="center"/>
          </w:tcPr>
          <w:p w14:paraId="1EDAEB9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项目案例</w:t>
            </w:r>
          </w:p>
        </w:tc>
        <w:tc>
          <w:tcPr>
            <w:tcW w:w="878" w:type="dxa"/>
            <w:vAlign w:val="center"/>
          </w:tcPr>
          <w:p w14:paraId="65F9109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80</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5</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6</w:t>
      </w:r>
      <w:r>
        <w:rPr>
          <w:b/>
          <w:bCs/>
          <w:color w:val="auto"/>
          <w:spacing w:val="0"/>
          <w:sz w:val="24"/>
          <w:szCs w:val="24"/>
          <w:highlight w:val="none"/>
        </w:rPr>
        <w:t>学年第</w:t>
      </w:r>
      <w:r>
        <w:rPr>
          <w:rFonts w:hint="eastAsia"/>
          <w:color w:val="auto"/>
          <w:spacing w:val="0"/>
          <w:sz w:val="24"/>
          <w:szCs w:val="24"/>
          <w:highlight w:val="none"/>
          <w:lang w:val="en-US" w:eastAsia="zh-CN"/>
        </w:rPr>
        <w:t>2</w:t>
      </w:r>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0"/>
          <w:sz w:val="24"/>
          <w:szCs w:val="24"/>
          <w:highlight w:val="none"/>
          <w:lang w:val="en-US" w:eastAsia="zh-CN"/>
        </w:rPr>
        <w:t>分布式计算框架</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4大数据</w:t>
      </w:r>
      <w:r>
        <w:rPr>
          <w:b/>
          <w:bCs/>
          <w:color w:val="auto"/>
          <w:spacing w:val="0"/>
          <w:sz w:val="24"/>
          <w:szCs w:val="24"/>
          <w:highlight w:val="none"/>
        </w:rPr>
        <w:t>技术</w:t>
      </w:r>
      <w:r>
        <w:rPr>
          <w:rFonts w:hint="eastAsia"/>
          <w:b/>
          <w:bCs/>
          <w:color w:val="auto"/>
          <w:spacing w:val="0"/>
          <w:sz w:val="24"/>
          <w:szCs w:val="24"/>
          <w:highlight w:val="none"/>
          <w:lang w:val="en-US" w:eastAsia="zh-CN"/>
        </w:rPr>
        <w:t>1</w:t>
      </w:r>
      <w:r>
        <w:rPr>
          <w:b/>
          <w:bCs/>
          <w:color w:val="auto"/>
          <w:spacing w:val="0"/>
          <w:sz w:val="24"/>
          <w:szCs w:val="24"/>
          <w:highlight w:val="none"/>
        </w:rPr>
        <w:t>班（</w:t>
      </w:r>
      <w:r>
        <w:rPr>
          <w:rFonts w:hint="eastAsia"/>
          <w:b/>
          <w:bCs/>
          <w:color w:val="auto"/>
          <w:spacing w:val="0"/>
          <w:sz w:val="24"/>
          <w:szCs w:val="24"/>
          <w:highlight w:val="none"/>
          <w:lang w:val="en-US" w:eastAsia="zh-CN"/>
        </w:rPr>
        <w:t>45</w:t>
      </w:r>
      <w:r>
        <w:rPr>
          <w:b/>
          <w:bCs/>
          <w:color w:val="auto"/>
          <w:spacing w:val="0"/>
          <w:sz w:val="24"/>
          <w:szCs w:val="24"/>
          <w:highlight w:val="none"/>
        </w:rPr>
        <w:t>人）</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left"/>
              <w:rPr>
                <w:rFonts w:hint="eastAsia" w:ascii="仿宋_GB2312" w:hAnsi="仿宋_GB2312" w:eastAsia="等线" w:cs="仿宋_GB2312"/>
                <w:color w:val="auto"/>
                <w:sz w:val="24"/>
                <w:szCs w:val="24"/>
                <w:highlight w:val="none"/>
                <w:lang w:val="en-US" w:eastAsia="zh-CN"/>
              </w:rPr>
            </w:pPr>
            <w:r>
              <w:rPr>
                <w:rFonts w:ascii="Arial" w:hAnsi="Arial" w:eastAsia="等线" w:cs="Arial"/>
                <w:color w:val="auto"/>
                <w:sz w:val="22"/>
                <w:highlight w:val="none"/>
              </w:rPr>
              <w:t>1</w:t>
            </w:r>
          </w:p>
        </w:tc>
        <w:tc>
          <w:tcPr>
            <w:tcW w:w="585" w:type="dxa"/>
            <w:tcBorders>
              <w:tl2br w:val="nil"/>
              <w:tr2bl w:val="nil"/>
            </w:tcBorders>
            <w:shd w:val="clear" w:color="auto" w:fill="auto"/>
            <w:vAlign w:val="center"/>
          </w:tcPr>
          <w:p w14:paraId="4505E60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1</w:t>
            </w:r>
          </w:p>
        </w:tc>
        <w:tc>
          <w:tcPr>
            <w:tcW w:w="1178" w:type="dxa"/>
            <w:tcBorders>
              <w:tl2br w:val="nil"/>
              <w:tr2bl w:val="nil"/>
            </w:tcBorders>
            <w:shd w:val="clear" w:color="auto" w:fill="auto"/>
            <w:vAlign w:val="center"/>
          </w:tcPr>
          <w:p w14:paraId="36689C7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5CBCA99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安装分布式系统</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智慧教室</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7C1C2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2</w:t>
            </w:r>
          </w:p>
        </w:tc>
        <w:tc>
          <w:tcPr>
            <w:tcW w:w="1178" w:type="dxa"/>
            <w:tcBorders>
              <w:tl2br w:val="nil"/>
              <w:tr2bl w:val="nil"/>
            </w:tcBorders>
            <w:shd w:val="clear" w:color="auto" w:fill="auto"/>
            <w:vAlign w:val="center"/>
          </w:tcPr>
          <w:p w14:paraId="0E674FE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5FE4A21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认识Spark 教学设计</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智慧教室</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center"/>
          </w:tcPr>
          <w:p w14:paraId="4EE2AC5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3</w:t>
            </w:r>
          </w:p>
        </w:tc>
        <w:tc>
          <w:tcPr>
            <w:tcW w:w="1178" w:type="dxa"/>
            <w:tcBorders>
              <w:tl2br w:val="nil"/>
              <w:tr2bl w:val="nil"/>
            </w:tcBorders>
            <w:shd w:val="clear" w:color="auto" w:fill="auto"/>
            <w:vAlign w:val="center"/>
          </w:tcPr>
          <w:p w14:paraId="4B22799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6896BE0E">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搭建Spark环境</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B79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664B748E">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2</w:t>
            </w:r>
          </w:p>
        </w:tc>
        <w:tc>
          <w:tcPr>
            <w:tcW w:w="585" w:type="dxa"/>
            <w:tcBorders>
              <w:tl2br w:val="nil"/>
              <w:tr2bl w:val="nil"/>
            </w:tcBorders>
            <w:shd w:val="clear" w:color="auto" w:fill="auto"/>
            <w:vAlign w:val="center"/>
          </w:tcPr>
          <w:p w14:paraId="4653EA1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4</w:t>
            </w:r>
          </w:p>
        </w:tc>
        <w:tc>
          <w:tcPr>
            <w:tcW w:w="1178" w:type="dxa"/>
            <w:tcBorders>
              <w:tl2br w:val="nil"/>
              <w:tr2bl w:val="nil"/>
            </w:tcBorders>
            <w:shd w:val="clear" w:color="auto" w:fill="auto"/>
            <w:vAlign w:val="center"/>
          </w:tcPr>
          <w:p w14:paraId="03C93F9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0369556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Spark运行架构与原理</w:t>
            </w:r>
          </w:p>
        </w:tc>
        <w:tc>
          <w:tcPr>
            <w:tcW w:w="1500" w:type="dxa"/>
            <w:tcBorders>
              <w:tl2br w:val="nil"/>
              <w:tr2bl w:val="nil"/>
            </w:tcBorders>
            <w:shd w:val="clear" w:color="auto" w:fill="auto"/>
            <w:vAlign w:val="top"/>
          </w:tcPr>
          <w:p w14:paraId="7DECA3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6ECF7EF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ACA317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3AA69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475FEF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7D6F724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5</w:t>
            </w:r>
          </w:p>
        </w:tc>
        <w:tc>
          <w:tcPr>
            <w:tcW w:w="1178" w:type="dxa"/>
            <w:tcBorders>
              <w:tl2br w:val="nil"/>
              <w:tr2bl w:val="nil"/>
            </w:tcBorders>
            <w:shd w:val="clear" w:color="auto" w:fill="auto"/>
            <w:vAlign w:val="center"/>
          </w:tcPr>
          <w:p w14:paraId="7F0DF5D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3D0BE91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Scala的简介与安装</w:t>
            </w:r>
          </w:p>
        </w:tc>
        <w:tc>
          <w:tcPr>
            <w:tcW w:w="1500" w:type="dxa"/>
            <w:tcBorders>
              <w:tl2br w:val="nil"/>
              <w:tr2bl w:val="nil"/>
            </w:tcBorders>
            <w:shd w:val="clear" w:color="auto" w:fill="auto"/>
            <w:vAlign w:val="top"/>
          </w:tcPr>
          <w:p w14:paraId="302A5D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5060772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F9F7C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26171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5D9A1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014C57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6</w:t>
            </w:r>
          </w:p>
        </w:tc>
        <w:tc>
          <w:tcPr>
            <w:tcW w:w="1178" w:type="dxa"/>
            <w:tcBorders>
              <w:tl2br w:val="nil"/>
              <w:tr2bl w:val="nil"/>
            </w:tcBorders>
            <w:shd w:val="clear" w:color="auto" w:fill="auto"/>
            <w:vAlign w:val="center"/>
          </w:tcPr>
          <w:p w14:paraId="0BD7F7F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10C7C23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函数识别号码类型</w:t>
            </w:r>
          </w:p>
        </w:tc>
        <w:tc>
          <w:tcPr>
            <w:tcW w:w="1500" w:type="dxa"/>
            <w:tcBorders>
              <w:tl2br w:val="nil"/>
              <w:tr2bl w:val="nil"/>
            </w:tcBorders>
            <w:shd w:val="clear" w:color="auto" w:fill="auto"/>
            <w:vAlign w:val="top"/>
          </w:tcPr>
          <w:p w14:paraId="54F24D9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40B8D30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95AEA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BDEC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0A23085">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3</w:t>
            </w:r>
          </w:p>
        </w:tc>
        <w:tc>
          <w:tcPr>
            <w:tcW w:w="585" w:type="dxa"/>
            <w:tcBorders>
              <w:tl2br w:val="nil"/>
              <w:tr2bl w:val="nil"/>
            </w:tcBorders>
            <w:shd w:val="clear" w:color="auto" w:fill="auto"/>
            <w:vAlign w:val="center"/>
          </w:tcPr>
          <w:p w14:paraId="6C46C3A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7</w:t>
            </w:r>
          </w:p>
        </w:tc>
        <w:tc>
          <w:tcPr>
            <w:tcW w:w="1178" w:type="dxa"/>
            <w:tcBorders>
              <w:tl2br w:val="nil"/>
              <w:tr2bl w:val="nil"/>
            </w:tcBorders>
            <w:shd w:val="clear" w:color="auto" w:fill="auto"/>
            <w:vAlign w:val="center"/>
          </w:tcPr>
          <w:p w14:paraId="023AE65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7F24A0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统计广州号码段数量</w:t>
            </w:r>
          </w:p>
        </w:tc>
        <w:tc>
          <w:tcPr>
            <w:tcW w:w="1500" w:type="dxa"/>
            <w:tcBorders>
              <w:tl2br w:val="nil"/>
              <w:tr2bl w:val="nil"/>
            </w:tcBorders>
            <w:shd w:val="clear" w:color="auto" w:fill="auto"/>
            <w:vAlign w:val="top"/>
          </w:tcPr>
          <w:p w14:paraId="1B0A26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2C37BF8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78CB8D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5C6F22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0B5D9C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A16DCF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8</w:t>
            </w:r>
          </w:p>
        </w:tc>
        <w:tc>
          <w:tcPr>
            <w:tcW w:w="1178" w:type="dxa"/>
            <w:tcBorders>
              <w:tl2br w:val="nil"/>
              <w:tr2bl w:val="nil"/>
            </w:tcBorders>
            <w:shd w:val="clear" w:color="auto" w:fill="auto"/>
            <w:vAlign w:val="center"/>
          </w:tcPr>
          <w:p w14:paraId="29DF064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9EC0A9B">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根据归属地对手机号码段分组</w:t>
            </w:r>
          </w:p>
        </w:tc>
        <w:tc>
          <w:tcPr>
            <w:tcW w:w="1500" w:type="dxa"/>
            <w:tcBorders>
              <w:tl2br w:val="nil"/>
              <w:tr2bl w:val="nil"/>
            </w:tcBorders>
            <w:shd w:val="clear" w:color="auto" w:fill="auto"/>
            <w:vAlign w:val="top"/>
          </w:tcPr>
          <w:p w14:paraId="5DBB93D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57B09D3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24A628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43B94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427C21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BAB072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9</w:t>
            </w:r>
          </w:p>
        </w:tc>
        <w:tc>
          <w:tcPr>
            <w:tcW w:w="1178" w:type="dxa"/>
            <w:tcBorders>
              <w:tl2br w:val="nil"/>
              <w:tr2bl w:val="nil"/>
            </w:tcBorders>
            <w:shd w:val="clear" w:color="auto" w:fill="auto"/>
            <w:vAlign w:val="center"/>
          </w:tcPr>
          <w:p w14:paraId="11B1C1D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21A094C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根据归属地对手机号码段分组</w:t>
            </w:r>
          </w:p>
        </w:tc>
        <w:tc>
          <w:tcPr>
            <w:tcW w:w="1500" w:type="dxa"/>
            <w:tcBorders>
              <w:tl2br w:val="nil"/>
              <w:tr2bl w:val="nil"/>
            </w:tcBorders>
            <w:shd w:val="clear" w:color="auto" w:fill="auto"/>
            <w:vAlign w:val="top"/>
          </w:tcPr>
          <w:p w14:paraId="31FBA5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实操+验收</w:t>
            </w:r>
          </w:p>
        </w:tc>
        <w:tc>
          <w:tcPr>
            <w:tcW w:w="662" w:type="dxa"/>
            <w:tcBorders>
              <w:tl2br w:val="nil"/>
              <w:tr2bl w:val="nil"/>
            </w:tcBorders>
            <w:shd w:val="clear" w:color="auto" w:fill="auto"/>
            <w:vAlign w:val="top"/>
          </w:tcPr>
          <w:p w14:paraId="59F88ED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E394B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30EA6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7C7FF46">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4</w:t>
            </w:r>
          </w:p>
        </w:tc>
        <w:tc>
          <w:tcPr>
            <w:tcW w:w="585" w:type="dxa"/>
            <w:tcBorders>
              <w:tl2br w:val="nil"/>
              <w:tr2bl w:val="nil"/>
            </w:tcBorders>
            <w:shd w:val="clear" w:color="auto" w:fill="auto"/>
            <w:vAlign w:val="center"/>
          </w:tcPr>
          <w:p w14:paraId="75360A4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10</w:t>
            </w:r>
          </w:p>
        </w:tc>
        <w:tc>
          <w:tcPr>
            <w:tcW w:w="1178" w:type="dxa"/>
            <w:tcBorders>
              <w:tl2br w:val="nil"/>
              <w:tr2bl w:val="nil"/>
            </w:tcBorders>
            <w:shd w:val="clear" w:color="auto" w:fill="auto"/>
            <w:vAlign w:val="center"/>
          </w:tcPr>
          <w:p w14:paraId="24B492C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58570AE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编写手机号码归属地信息查询</w:t>
            </w:r>
          </w:p>
        </w:tc>
        <w:tc>
          <w:tcPr>
            <w:tcW w:w="1500" w:type="dxa"/>
            <w:tcBorders>
              <w:tl2br w:val="nil"/>
              <w:tr2bl w:val="nil"/>
            </w:tcBorders>
            <w:shd w:val="clear" w:color="auto" w:fill="auto"/>
            <w:vAlign w:val="top"/>
          </w:tcPr>
          <w:p w14:paraId="184FAA8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7EC31D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AC81E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2C09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D6835D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E0E090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11</w:t>
            </w:r>
          </w:p>
        </w:tc>
        <w:tc>
          <w:tcPr>
            <w:tcW w:w="1178" w:type="dxa"/>
            <w:tcBorders>
              <w:tl2br w:val="nil"/>
              <w:tr2bl w:val="nil"/>
            </w:tcBorders>
            <w:shd w:val="clear" w:color="auto" w:fill="auto"/>
            <w:vAlign w:val="center"/>
          </w:tcPr>
          <w:p w14:paraId="5B79A61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147FADA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编写手机号码归属地信息查询</w:t>
            </w:r>
          </w:p>
        </w:tc>
        <w:tc>
          <w:tcPr>
            <w:tcW w:w="1500" w:type="dxa"/>
            <w:tcBorders>
              <w:tl2br w:val="nil"/>
              <w:tr2bl w:val="nil"/>
            </w:tcBorders>
            <w:shd w:val="clear" w:color="auto" w:fill="auto"/>
            <w:vAlign w:val="top"/>
          </w:tcPr>
          <w:p w14:paraId="7936AC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59359A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009B65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7062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DE84078">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419C79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12</w:t>
            </w:r>
          </w:p>
        </w:tc>
        <w:tc>
          <w:tcPr>
            <w:tcW w:w="1178" w:type="dxa"/>
            <w:tcBorders>
              <w:tl2br w:val="nil"/>
              <w:tr2bl w:val="nil"/>
            </w:tcBorders>
            <w:shd w:val="clear" w:color="auto" w:fill="auto"/>
            <w:vAlign w:val="center"/>
          </w:tcPr>
          <w:p w14:paraId="0100F3F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663B994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查询学生成绩表中的前5名</w:t>
            </w:r>
          </w:p>
        </w:tc>
        <w:tc>
          <w:tcPr>
            <w:tcW w:w="1500" w:type="dxa"/>
            <w:tcBorders>
              <w:tl2br w:val="nil"/>
              <w:tr2bl w:val="nil"/>
            </w:tcBorders>
            <w:shd w:val="clear" w:color="auto" w:fill="auto"/>
            <w:vAlign w:val="top"/>
          </w:tcPr>
          <w:p w14:paraId="104F17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4598ED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B07D9A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3C3AC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0ECF8E1">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5</w:t>
            </w:r>
          </w:p>
        </w:tc>
        <w:tc>
          <w:tcPr>
            <w:tcW w:w="585" w:type="dxa"/>
            <w:tcBorders>
              <w:tl2br w:val="nil"/>
              <w:tr2bl w:val="nil"/>
            </w:tcBorders>
            <w:shd w:val="clear" w:color="auto" w:fill="auto"/>
            <w:vAlign w:val="center"/>
          </w:tcPr>
          <w:p w14:paraId="3F61872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13</w:t>
            </w:r>
          </w:p>
        </w:tc>
        <w:tc>
          <w:tcPr>
            <w:tcW w:w="1178" w:type="dxa"/>
            <w:tcBorders>
              <w:tl2br w:val="nil"/>
              <w:tr2bl w:val="nil"/>
            </w:tcBorders>
            <w:shd w:val="clear" w:color="auto" w:fill="auto"/>
            <w:vAlign w:val="center"/>
          </w:tcPr>
          <w:p w14:paraId="396D203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32D3CF6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查询学生成绩表中的前5名</w:t>
            </w:r>
          </w:p>
        </w:tc>
        <w:tc>
          <w:tcPr>
            <w:tcW w:w="1500" w:type="dxa"/>
            <w:tcBorders>
              <w:tl2br w:val="nil"/>
              <w:tr2bl w:val="nil"/>
            </w:tcBorders>
            <w:shd w:val="clear" w:color="auto" w:fill="auto"/>
            <w:vAlign w:val="top"/>
          </w:tcPr>
          <w:p w14:paraId="1C7352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50B1BA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198A0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51259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511D567">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C1C0E3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14</w:t>
            </w:r>
          </w:p>
        </w:tc>
        <w:tc>
          <w:tcPr>
            <w:tcW w:w="1178" w:type="dxa"/>
            <w:tcBorders>
              <w:tl2br w:val="nil"/>
              <w:tr2bl w:val="nil"/>
            </w:tcBorders>
            <w:shd w:val="clear" w:color="auto" w:fill="auto"/>
            <w:vAlign w:val="center"/>
          </w:tcPr>
          <w:p w14:paraId="35ECAFA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7954866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输出每位学生的平均成绩</w:t>
            </w:r>
          </w:p>
        </w:tc>
        <w:tc>
          <w:tcPr>
            <w:tcW w:w="1500" w:type="dxa"/>
            <w:tcBorders>
              <w:tl2br w:val="nil"/>
              <w:tr2bl w:val="nil"/>
            </w:tcBorders>
            <w:shd w:val="clear" w:color="auto" w:fill="auto"/>
            <w:vAlign w:val="top"/>
          </w:tcPr>
          <w:p w14:paraId="38FF6C9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实操+总结</w:t>
            </w:r>
          </w:p>
        </w:tc>
        <w:tc>
          <w:tcPr>
            <w:tcW w:w="662" w:type="dxa"/>
            <w:tcBorders>
              <w:tl2br w:val="nil"/>
              <w:tr2bl w:val="nil"/>
            </w:tcBorders>
            <w:shd w:val="clear" w:color="auto" w:fill="auto"/>
            <w:vAlign w:val="top"/>
          </w:tcPr>
          <w:p w14:paraId="549B363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599CE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A202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6A5A15A">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8A288AA">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15</w:t>
            </w:r>
          </w:p>
        </w:tc>
        <w:tc>
          <w:tcPr>
            <w:tcW w:w="1178" w:type="dxa"/>
            <w:tcBorders>
              <w:tl2br w:val="nil"/>
              <w:tr2bl w:val="nil"/>
            </w:tcBorders>
            <w:shd w:val="clear" w:color="auto" w:fill="auto"/>
            <w:vAlign w:val="center"/>
          </w:tcPr>
          <w:p w14:paraId="3FF537BD">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30EC24A4">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输出每位学生的平均成绩</w:t>
            </w:r>
          </w:p>
        </w:tc>
        <w:tc>
          <w:tcPr>
            <w:tcW w:w="1500" w:type="dxa"/>
            <w:tcBorders>
              <w:tl2br w:val="nil"/>
              <w:tr2bl w:val="nil"/>
            </w:tcBorders>
            <w:shd w:val="clear" w:color="auto" w:fill="auto"/>
            <w:vAlign w:val="top"/>
          </w:tcPr>
          <w:p w14:paraId="35DD0A2C">
            <w:pPr>
              <w:spacing w:before="120" w:after="120" w:line="288" w:lineRule="auto"/>
              <w:ind w:left="0" w:leftChars="0"/>
              <w:jc w:val="left"/>
              <w:rPr>
                <w:rFonts w:ascii="Arial" w:hAnsi="Arial" w:eastAsia="等线" w:cs="Arial"/>
                <w:color w:val="auto"/>
                <w:sz w:val="22"/>
                <w:highlight w:val="none"/>
              </w:rPr>
            </w:pPr>
          </w:p>
        </w:tc>
        <w:tc>
          <w:tcPr>
            <w:tcW w:w="662" w:type="dxa"/>
            <w:tcBorders>
              <w:tl2br w:val="nil"/>
              <w:tr2bl w:val="nil"/>
            </w:tcBorders>
            <w:shd w:val="clear" w:color="auto" w:fill="auto"/>
            <w:vAlign w:val="top"/>
          </w:tcPr>
          <w:p w14:paraId="38493594">
            <w:pPr>
              <w:spacing w:before="120" w:after="120" w:line="288" w:lineRule="auto"/>
              <w:ind w:left="0" w:leftChars="0"/>
              <w:jc w:val="left"/>
              <w:rPr>
                <w:rFonts w:ascii="Arial" w:hAnsi="Arial" w:eastAsia="等线" w:cs="Arial"/>
                <w:color w:val="auto"/>
                <w:sz w:val="22"/>
                <w:highlight w:val="none"/>
              </w:rPr>
            </w:pPr>
          </w:p>
        </w:tc>
        <w:tc>
          <w:tcPr>
            <w:tcW w:w="641" w:type="dxa"/>
            <w:tcBorders>
              <w:tl2br w:val="nil"/>
              <w:tr2bl w:val="nil"/>
            </w:tcBorders>
            <w:shd w:val="clear" w:color="auto" w:fill="auto"/>
            <w:vAlign w:val="top"/>
          </w:tcPr>
          <w:p w14:paraId="6B47D8BF">
            <w:pPr>
              <w:spacing w:before="120" w:after="120" w:line="288" w:lineRule="auto"/>
              <w:ind w:left="0" w:leftChars="0"/>
              <w:jc w:val="left"/>
              <w:rPr>
                <w:rFonts w:ascii="Arial" w:hAnsi="Arial" w:eastAsia="等线" w:cs="Arial"/>
                <w:color w:val="auto"/>
                <w:sz w:val="22"/>
                <w:highlight w:val="none"/>
              </w:rPr>
            </w:pPr>
          </w:p>
        </w:tc>
      </w:tr>
      <w:tr w14:paraId="0EA32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B93889F">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6</w:t>
            </w:r>
          </w:p>
        </w:tc>
        <w:tc>
          <w:tcPr>
            <w:tcW w:w="585" w:type="dxa"/>
            <w:tcBorders>
              <w:tl2br w:val="nil"/>
              <w:tr2bl w:val="nil"/>
            </w:tcBorders>
            <w:shd w:val="clear" w:color="auto" w:fill="auto"/>
            <w:vAlign w:val="center"/>
          </w:tcPr>
          <w:p w14:paraId="0A4B60F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16</w:t>
            </w:r>
          </w:p>
        </w:tc>
        <w:tc>
          <w:tcPr>
            <w:tcW w:w="1178" w:type="dxa"/>
            <w:tcBorders>
              <w:tl2br w:val="nil"/>
              <w:tr2bl w:val="nil"/>
            </w:tcBorders>
            <w:shd w:val="clear" w:color="auto" w:fill="auto"/>
            <w:vAlign w:val="center"/>
          </w:tcPr>
          <w:p w14:paraId="629B707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09F41D5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学生成绩存储为文本文件</w:t>
            </w:r>
          </w:p>
        </w:tc>
        <w:tc>
          <w:tcPr>
            <w:tcW w:w="1500" w:type="dxa"/>
            <w:tcBorders>
              <w:tl2br w:val="nil"/>
              <w:tr2bl w:val="nil"/>
            </w:tcBorders>
            <w:shd w:val="clear" w:color="auto" w:fill="auto"/>
            <w:vAlign w:val="top"/>
          </w:tcPr>
          <w:p w14:paraId="37D3A7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1E40F0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8723AC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857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C5D18C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DC5B45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17</w:t>
            </w:r>
          </w:p>
        </w:tc>
        <w:tc>
          <w:tcPr>
            <w:tcW w:w="1178" w:type="dxa"/>
            <w:tcBorders>
              <w:tl2br w:val="nil"/>
              <w:tr2bl w:val="nil"/>
            </w:tcBorders>
            <w:shd w:val="clear" w:color="auto" w:fill="auto"/>
            <w:vAlign w:val="center"/>
          </w:tcPr>
          <w:p w14:paraId="50C252A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BBCB9D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统计文本中性别为“男”的用户数</w:t>
            </w:r>
          </w:p>
        </w:tc>
        <w:tc>
          <w:tcPr>
            <w:tcW w:w="1500" w:type="dxa"/>
            <w:tcBorders>
              <w:tl2br w:val="nil"/>
              <w:tr2bl w:val="nil"/>
            </w:tcBorders>
            <w:shd w:val="clear" w:color="auto" w:fill="auto"/>
            <w:vAlign w:val="top"/>
          </w:tcPr>
          <w:p w14:paraId="7C6814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2FFFFF3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091D5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8900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E6826F">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543B28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18</w:t>
            </w:r>
          </w:p>
        </w:tc>
        <w:tc>
          <w:tcPr>
            <w:tcW w:w="1178" w:type="dxa"/>
            <w:tcBorders>
              <w:tl2br w:val="nil"/>
              <w:tr2bl w:val="nil"/>
            </w:tcBorders>
            <w:shd w:val="clear" w:color="auto" w:fill="auto"/>
            <w:vAlign w:val="center"/>
          </w:tcPr>
          <w:p w14:paraId="1ED956B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0F1B6B7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单词计数</w:t>
            </w:r>
          </w:p>
        </w:tc>
        <w:tc>
          <w:tcPr>
            <w:tcW w:w="1500" w:type="dxa"/>
            <w:tcBorders>
              <w:tl2br w:val="nil"/>
              <w:tr2bl w:val="nil"/>
            </w:tcBorders>
            <w:shd w:val="clear" w:color="auto" w:fill="auto"/>
            <w:vAlign w:val="top"/>
          </w:tcPr>
          <w:p w14:paraId="7D26EC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07817F2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0C947D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6D720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7501DE7">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7</w:t>
            </w:r>
          </w:p>
        </w:tc>
        <w:tc>
          <w:tcPr>
            <w:tcW w:w="585" w:type="dxa"/>
            <w:tcBorders>
              <w:tl2br w:val="nil"/>
              <w:tr2bl w:val="nil"/>
            </w:tcBorders>
            <w:shd w:val="clear" w:color="auto" w:fill="auto"/>
            <w:vAlign w:val="center"/>
          </w:tcPr>
          <w:p w14:paraId="44A1519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19</w:t>
            </w:r>
          </w:p>
        </w:tc>
        <w:tc>
          <w:tcPr>
            <w:tcW w:w="1178" w:type="dxa"/>
            <w:tcBorders>
              <w:tl2br w:val="nil"/>
              <w:tr2bl w:val="nil"/>
            </w:tcBorders>
            <w:shd w:val="clear" w:color="auto" w:fill="auto"/>
            <w:vAlign w:val="center"/>
          </w:tcPr>
          <w:p w14:paraId="1BF449E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14B3144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搭建开发环境</w:t>
            </w:r>
          </w:p>
        </w:tc>
        <w:tc>
          <w:tcPr>
            <w:tcW w:w="1500" w:type="dxa"/>
            <w:tcBorders>
              <w:tl2br w:val="nil"/>
              <w:tr2bl w:val="nil"/>
            </w:tcBorders>
            <w:shd w:val="clear" w:color="auto" w:fill="auto"/>
            <w:vAlign w:val="top"/>
          </w:tcPr>
          <w:p w14:paraId="3C48FC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0D133B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25B60F8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EFE6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F7F1793">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DB9D1B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20</w:t>
            </w:r>
          </w:p>
        </w:tc>
        <w:tc>
          <w:tcPr>
            <w:tcW w:w="1178" w:type="dxa"/>
            <w:tcBorders>
              <w:tl2br w:val="nil"/>
              <w:tr2bl w:val="nil"/>
            </w:tcBorders>
            <w:shd w:val="clear" w:color="auto" w:fill="auto"/>
            <w:vAlign w:val="center"/>
          </w:tcPr>
          <w:p w14:paraId="4D734E0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7DB29C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使用移动平均预测股票涨跌</w:t>
            </w:r>
          </w:p>
        </w:tc>
        <w:tc>
          <w:tcPr>
            <w:tcW w:w="1500" w:type="dxa"/>
            <w:tcBorders>
              <w:tl2br w:val="nil"/>
              <w:tr2bl w:val="nil"/>
            </w:tcBorders>
            <w:shd w:val="clear" w:color="auto" w:fill="auto"/>
            <w:vAlign w:val="top"/>
          </w:tcPr>
          <w:p w14:paraId="41A5C6E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实操+总结</w:t>
            </w:r>
          </w:p>
        </w:tc>
        <w:tc>
          <w:tcPr>
            <w:tcW w:w="662" w:type="dxa"/>
            <w:tcBorders>
              <w:tl2br w:val="nil"/>
              <w:tr2bl w:val="nil"/>
            </w:tcBorders>
            <w:shd w:val="clear" w:color="auto" w:fill="auto"/>
            <w:vAlign w:val="top"/>
          </w:tcPr>
          <w:p w14:paraId="657D6DA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CC6D6C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250DE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741760C4">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19A0DB1">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21</w:t>
            </w:r>
          </w:p>
        </w:tc>
        <w:tc>
          <w:tcPr>
            <w:tcW w:w="1178" w:type="dxa"/>
            <w:tcBorders>
              <w:tl2br w:val="nil"/>
              <w:tr2bl w:val="nil"/>
            </w:tcBorders>
            <w:shd w:val="clear" w:color="auto" w:fill="auto"/>
            <w:vAlign w:val="center"/>
          </w:tcPr>
          <w:p w14:paraId="66D908EB">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1E656309">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复习Spark基础</w:t>
            </w:r>
          </w:p>
        </w:tc>
        <w:tc>
          <w:tcPr>
            <w:tcW w:w="1500" w:type="dxa"/>
            <w:tcBorders>
              <w:tl2br w:val="nil"/>
              <w:tr2bl w:val="nil"/>
            </w:tcBorders>
            <w:shd w:val="clear" w:color="auto" w:fill="auto"/>
            <w:vAlign w:val="top"/>
          </w:tcPr>
          <w:p w14:paraId="670EC063">
            <w:pPr>
              <w:spacing w:before="120" w:after="120" w:line="288" w:lineRule="auto"/>
              <w:ind w:left="0" w:leftChars="0"/>
              <w:jc w:val="left"/>
              <w:rPr>
                <w:rFonts w:ascii="Arial" w:hAnsi="Arial" w:eastAsia="等线" w:cs="Arial"/>
                <w:color w:val="auto"/>
                <w:sz w:val="22"/>
                <w:highlight w:val="none"/>
              </w:rPr>
            </w:pPr>
          </w:p>
        </w:tc>
        <w:tc>
          <w:tcPr>
            <w:tcW w:w="662" w:type="dxa"/>
            <w:tcBorders>
              <w:tl2br w:val="nil"/>
              <w:tr2bl w:val="nil"/>
            </w:tcBorders>
            <w:shd w:val="clear" w:color="auto" w:fill="auto"/>
            <w:vAlign w:val="top"/>
          </w:tcPr>
          <w:p w14:paraId="771FB44A">
            <w:pPr>
              <w:spacing w:before="120" w:after="120" w:line="288" w:lineRule="auto"/>
              <w:ind w:left="0" w:leftChars="0"/>
              <w:jc w:val="left"/>
              <w:rPr>
                <w:rFonts w:ascii="Arial" w:hAnsi="Arial" w:eastAsia="等线" w:cs="Arial"/>
                <w:color w:val="auto"/>
                <w:sz w:val="22"/>
                <w:highlight w:val="none"/>
              </w:rPr>
            </w:pPr>
          </w:p>
        </w:tc>
        <w:tc>
          <w:tcPr>
            <w:tcW w:w="641" w:type="dxa"/>
            <w:tcBorders>
              <w:tl2br w:val="nil"/>
              <w:tr2bl w:val="nil"/>
            </w:tcBorders>
            <w:shd w:val="clear" w:color="auto" w:fill="auto"/>
            <w:vAlign w:val="top"/>
          </w:tcPr>
          <w:p w14:paraId="4246433D">
            <w:pPr>
              <w:spacing w:before="120" w:after="120" w:line="288" w:lineRule="auto"/>
              <w:ind w:left="0" w:leftChars="0"/>
              <w:jc w:val="left"/>
              <w:rPr>
                <w:rFonts w:ascii="Arial" w:hAnsi="Arial" w:eastAsia="等线" w:cs="Arial"/>
                <w:color w:val="auto"/>
                <w:sz w:val="22"/>
                <w:highlight w:val="none"/>
              </w:rPr>
            </w:pPr>
          </w:p>
        </w:tc>
      </w:tr>
      <w:tr w14:paraId="415DF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41A02E45">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8</w:t>
            </w:r>
          </w:p>
        </w:tc>
        <w:tc>
          <w:tcPr>
            <w:tcW w:w="585" w:type="dxa"/>
            <w:tcBorders>
              <w:tl2br w:val="nil"/>
              <w:tr2bl w:val="nil"/>
            </w:tcBorders>
            <w:shd w:val="clear" w:color="auto" w:fill="auto"/>
            <w:vAlign w:val="center"/>
          </w:tcPr>
          <w:p w14:paraId="30F2894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22</w:t>
            </w:r>
          </w:p>
        </w:tc>
        <w:tc>
          <w:tcPr>
            <w:tcW w:w="1178" w:type="dxa"/>
            <w:tcBorders>
              <w:tl2br w:val="nil"/>
              <w:tr2bl w:val="nil"/>
            </w:tcBorders>
            <w:shd w:val="clear" w:color="auto" w:fill="auto"/>
            <w:vAlign w:val="center"/>
          </w:tcPr>
          <w:p w14:paraId="664E0BE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9C8583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认识Spark SQL</w:t>
            </w:r>
          </w:p>
        </w:tc>
        <w:tc>
          <w:tcPr>
            <w:tcW w:w="1500" w:type="dxa"/>
            <w:tcBorders>
              <w:tl2br w:val="nil"/>
              <w:tr2bl w:val="nil"/>
            </w:tcBorders>
            <w:shd w:val="clear" w:color="auto" w:fill="auto"/>
            <w:vAlign w:val="top"/>
          </w:tcPr>
          <w:p w14:paraId="5E27E6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67B528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899F0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28BC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FCA093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6E8B4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23</w:t>
            </w:r>
          </w:p>
        </w:tc>
        <w:tc>
          <w:tcPr>
            <w:tcW w:w="1178" w:type="dxa"/>
            <w:tcBorders>
              <w:tl2br w:val="nil"/>
              <w:tr2bl w:val="nil"/>
            </w:tcBorders>
            <w:shd w:val="clear" w:color="auto" w:fill="auto"/>
            <w:vAlign w:val="center"/>
          </w:tcPr>
          <w:p w14:paraId="4C3FA12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101EF63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掌握DataFrame基础操作</w:t>
            </w:r>
          </w:p>
        </w:tc>
        <w:tc>
          <w:tcPr>
            <w:tcW w:w="1500" w:type="dxa"/>
            <w:tcBorders>
              <w:tl2br w:val="nil"/>
              <w:tr2bl w:val="nil"/>
            </w:tcBorders>
            <w:shd w:val="clear" w:color="auto" w:fill="auto"/>
            <w:vAlign w:val="top"/>
          </w:tcPr>
          <w:p w14:paraId="264326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680C840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119881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2DF61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53D1737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A41494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24</w:t>
            </w:r>
          </w:p>
        </w:tc>
        <w:tc>
          <w:tcPr>
            <w:tcW w:w="1178" w:type="dxa"/>
            <w:tcBorders>
              <w:tl2br w:val="nil"/>
              <w:tr2bl w:val="nil"/>
            </w:tcBorders>
            <w:shd w:val="clear" w:color="auto" w:fill="auto"/>
            <w:vAlign w:val="center"/>
          </w:tcPr>
          <w:p w14:paraId="11E00D5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7D4E629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探索分析法律服务网站数据</w:t>
            </w:r>
          </w:p>
        </w:tc>
        <w:tc>
          <w:tcPr>
            <w:tcW w:w="1500" w:type="dxa"/>
            <w:tcBorders>
              <w:tl2br w:val="nil"/>
              <w:tr2bl w:val="nil"/>
            </w:tcBorders>
            <w:shd w:val="clear" w:color="auto" w:fill="auto"/>
            <w:vAlign w:val="top"/>
          </w:tcPr>
          <w:p w14:paraId="5A03C1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36314B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F40C7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FE02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A2A045F">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9</w:t>
            </w:r>
          </w:p>
        </w:tc>
        <w:tc>
          <w:tcPr>
            <w:tcW w:w="585" w:type="dxa"/>
            <w:tcBorders>
              <w:tl2br w:val="nil"/>
              <w:tr2bl w:val="nil"/>
            </w:tcBorders>
            <w:shd w:val="clear" w:color="auto" w:fill="auto"/>
            <w:vAlign w:val="center"/>
          </w:tcPr>
          <w:p w14:paraId="5EEF75A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25</w:t>
            </w:r>
          </w:p>
        </w:tc>
        <w:tc>
          <w:tcPr>
            <w:tcW w:w="1178" w:type="dxa"/>
            <w:tcBorders>
              <w:tl2br w:val="nil"/>
              <w:tr2bl w:val="nil"/>
            </w:tcBorders>
            <w:shd w:val="clear" w:color="auto" w:fill="auto"/>
            <w:vAlign w:val="center"/>
          </w:tcPr>
          <w:p w14:paraId="6A882BB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309B938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 SQL编程</w:t>
            </w:r>
          </w:p>
        </w:tc>
        <w:tc>
          <w:tcPr>
            <w:tcW w:w="1500" w:type="dxa"/>
            <w:tcBorders>
              <w:tl2br w:val="nil"/>
              <w:tr2bl w:val="nil"/>
            </w:tcBorders>
            <w:shd w:val="clear" w:color="auto" w:fill="auto"/>
            <w:vAlign w:val="top"/>
          </w:tcPr>
          <w:p w14:paraId="0679F0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3CA17B1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86E284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0E7DE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36D03F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8F551D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26</w:t>
            </w:r>
          </w:p>
        </w:tc>
        <w:tc>
          <w:tcPr>
            <w:tcW w:w="1178" w:type="dxa"/>
            <w:tcBorders>
              <w:tl2br w:val="nil"/>
              <w:tr2bl w:val="nil"/>
            </w:tcBorders>
            <w:shd w:val="clear" w:color="auto" w:fill="auto"/>
            <w:vAlign w:val="center"/>
          </w:tcPr>
          <w:p w14:paraId="3881D95E">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75372DE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初探Spark Streaming</w:t>
            </w:r>
          </w:p>
        </w:tc>
        <w:tc>
          <w:tcPr>
            <w:tcW w:w="1500" w:type="dxa"/>
            <w:tcBorders>
              <w:tl2br w:val="nil"/>
              <w:tr2bl w:val="nil"/>
            </w:tcBorders>
            <w:shd w:val="clear" w:color="auto" w:fill="auto"/>
            <w:vAlign w:val="top"/>
          </w:tcPr>
          <w:p w14:paraId="5CCD4A1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1C38CD7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5D685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700DB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05B014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36CA79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27</w:t>
            </w:r>
          </w:p>
        </w:tc>
        <w:tc>
          <w:tcPr>
            <w:tcW w:w="1178" w:type="dxa"/>
            <w:tcBorders>
              <w:tl2br w:val="nil"/>
              <w:tr2bl w:val="nil"/>
            </w:tcBorders>
            <w:shd w:val="clear" w:color="auto" w:fill="auto"/>
            <w:vAlign w:val="center"/>
          </w:tcPr>
          <w:p w14:paraId="414399B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087F9C4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掌握DStream编程模型</w:t>
            </w:r>
          </w:p>
        </w:tc>
        <w:tc>
          <w:tcPr>
            <w:tcW w:w="1500" w:type="dxa"/>
            <w:tcBorders>
              <w:tl2br w:val="nil"/>
              <w:tr2bl w:val="nil"/>
            </w:tcBorders>
            <w:shd w:val="clear" w:color="auto" w:fill="auto"/>
            <w:vAlign w:val="top"/>
          </w:tcPr>
          <w:p w14:paraId="3A4A1E3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实操+验收</w:t>
            </w:r>
          </w:p>
        </w:tc>
        <w:tc>
          <w:tcPr>
            <w:tcW w:w="662" w:type="dxa"/>
            <w:tcBorders>
              <w:tl2br w:val="nil"/>
              <w:tr2bl w:val="nil"/>
            </w:tcBorders>
            <w:shd w:val="clear" w:color="auto" w:fill="auto"/>
            <w:vAlign w:val="top"/>
          </w:tcPr>
          <w:p w14:paraId="236135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A30BE7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0FAC8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4E62314">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10</w:t>
            </w:r>
          </w:p>
        </w:tc>
        <w:tc>
          <w:tcPr>
            <w:tcW w:w="585" w:type="dxa"/>
            <w:tcBorders>
              <w:tl2br w:val="nil"/>
              <w:tr2bl w:val="nil"/>
            </w:tcBorders>
            <w:shd w:val="clear" w:color="auto" w:fill="auto"/>
            <w:vAlign w:val="center"/>
          </w:tcPr>
          <w:p w14:paraId="0158D24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28</w:t>
            </w:r>
          </w:p>
        </w:tc>
        <w:tc>
          <w:tcPr>
            <w:tcW w:w="1178" w:type="dxa"/>
            <w:tcBorders>
              <w:tl2br w:val="nil"/>
              <w:tr2bl w:val="nil"/>
            </w:tcBorders>
            <w:shd w:val="clear" w:color="auto" w:fill="auto"/>
            <w:vAlign w:val="center"/>
          </w:tcPr>
          <w:p w14:paraId="77E6709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2AAC5C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 Streaming实时更新博文</w:t>
            </w:r>
          </w:p>
        </w:tc>
        <w:tc>
          <w:tcPr>
            <w:tcW w:w="1500" w:type="dxa"/>
            <w:tcBorders>
              <w:tl2br w:val="nil"/>
              <w:tr2bl w:val="nil"/>
            </w:tcBorders>
            <w:shd w:val="clear" w:color="auto" w:fill="auto"/>
            <w:vAlign w:val="top"/>
          </w:tcPr>
          <w:p w14:paraId="22E5D17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36AE408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920302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4DD015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1F63D6A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center"/>
          </w:tcPr>
          <w:p w14:paraId="59028E6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29</w:t>
            </w:r>
          </w:p>
        </w:tc>
        <w:tc>
          <w:tcPr>
            <w:tcW w:w="1178" w:type="dxa"/>
            <w:tcBorders>
              <w:tl2br w:val="nil"/>
              <w:tr2bl w:val="nil"/>
            </w:tcBorders>
            <w:vAlign w:val="center"/>
          </w:tcPr>
          <w:p w14:paraId="22E59A6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vAlign w:val="center"/>
          </w:tcPr>
          <w:p w14:paraId="150C943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 Streaming编程</w:t>
            </w:r>
          </w:p>
        </w:tc>
        <w:tc>
          <w:tcPr>
            <w:tcW w:w="1500" w:type="dxa"/>
            <w:tcBorders>
              <w:tl2br w:val="nil"/>
              <w:tr2bl w:val="nil"/>
            </w:tcBorders>
            <w:vAlign w:val="top"/>
          </w:tcPr>
          <w:p w14:paraId="6767D3D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vAlign w:val="top"/>
          </w:tcPr>
          <w:p w14:paraId="6BB022F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1AE8736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9BBAF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21DEC599">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center"/>
          </w:tcPr>
          <w:p w14:paraId="1B58EC5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30</w:t>
            </w:r>
          </w:p>
        </w:tc>
        <w:tc>
          <w:tcPr>
            <w:tcW w:w="1178" w:type="dxa"/>
            <w:tcBorders>
              <w:tl2br w:val="nil"/>
              <w:tr2bl w:val="nil"/>
            </w:tcBorders>
            <w:vAlign w:val="center"/>
          </w:tcPr>
          <w:p w14:paraId="3E68DEB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vAlign w:val="center"/>
          </w:tcPr>
          <w:p w14:paraId="54481C1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认识Spark GraphX</w:t>
            </w:r>
          </w:p>
        </w:tc>
        <w:tc>
          <w:tcPr>
            <w:tcW w:w="1500" w:type="dxa"/>
            <w:tcBorders>
              <w:tl2br w:val="nil"/>
              <w:tr2bl w:val="nil"/>
            </w:tcBorders>
            <w:vAlign w:val="top"/>
          </w:tcPr>
          <w:p w14:paraId="78677C2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项目+研讨</w:t>
            </w:r>
          </w:p>
        </w:tc>
        <w:tc>
          <w:tcPr>
            <w:tcW w:w="662" w:type="dxa"/>
            <w:tcBorders>
              <w:tl2br w:val="nil"/>
              <w:tr2bl w:val="nil"/>
            </w:tcBorders>
            <w:vAlign w:val="top"/>
          </w:tcPr>
          <w:p w14:paraId="7588C2D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6980206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6E6809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61A69DC5">
            <w:pPr>
              <w:spacing w:before="120" w:after="120" w:line="288" w:lineRule="auto"/>
              <w:ind w:left="0" w:leftChars="0"/>
              <w:jc w:val="left"/>
              <w:rPr>
                <w:rFonts w:hint="default" w:ascii="仿宋_GB2312" w:hAnsi="仿宋_GB2312" w:eastAsia="仿宋_GB2312" w:cs="仿宋_GB2312"/>
                <w:snapToGrid w:val="0"/>
                <w:color w:val="auto"/>
                <w:kern w:val="0"/>
                <w:sz w:val="24"/>
                <w:szCs w:val="24"/>
                <w:highlight w:val="none"/>
                <w:lang w:val="en-US" w:eastAsia="zh-CN" w:bidi="ar-SA"/>
              </w:rPr>
            </w:pPr>
            <w:r>
              <w:rPr>
                <w:rFonts w:hint="eastAsia" w:eastAsia="等线" w:cs="Arial"/>
                <w:color w:val="auto"/>
                <w:sz w:val="22"/>
                <w:highlight w:val="none"/>
                <w:lang w:val="en-US" w:eastAsia="zh-CN"/>
              </w:rPr>
              <w:t>11</w:t>
            </w:r>
          </w:p>
        </w:tc>
        <w:tc>
          <w:tcPr>
            <w:tcW w:w="585" w:type="dxa"/>
            <w:tcBorders>
              <w:tl2br w:val="nil"/>
              <w:tr2bl w:val="nil"/>
            </w:tcBorders>
            <w:shd w:val="clear" w:color="auto" w:fill="auto"/>
            <w:vAlign w:val="center"/>
          </w:tcPr>
          <w:p w14:paraId="3ED4A4B6">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31</w:t>
            </w:r>
          </w:p>
        </w:tc>
        <w:tc>
          <w:tcPr>
            <w:tcW w:w="1178" w:type="dxa"/>
            <w:tcBorders>
              <w:tl2br w:val="nil"/>
              <w:tr2bl w:val="nil"/>
            </w:tcBorders>
            <w:shd w:val="clear" w:color="auto" w:fill="auto"/>
            <w:vAlign w:val="center"/>
          </w:tcPr>
          <w:p w14:paraId="595D1163">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28D1ED8E">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了解GraphX常用API</w:t>
            </w:r>
          </w:p>
        </w:tc>
        <w:tc>
          <w:tcPr>
            <w:tcW w:w="1500" w:type="dxa"/>
            <w:tcBorders>
              <w:tl2br w:val="nil"/>
              <w:tr2bl w:val="nil"/>
            </w:tcBorders>
            <w:shd w:val="clear" w:color="auto" w:fill="auto"/>
            <w:vAlign w:val="top"/>
          </w:tcPr>
          <w:p w14:paraId="3BABEEB7">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2F8C4A30">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1114554">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智慧教室</w:t>
            </w:r>
          </w:p>
        </w:tc>
      </w:tr>
      <w:tr w14:paraId="2AC0AA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Pr>
          <w:p w14:paraId="5F38F03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shd w:val="clear" w:color="auto" w:fill="auto"/>
            <w:vAlign w:val="center"/>
          </w:tcPr>
          <w:p w14:paraId="50BE0315">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32</w:t>
            </w:r>
          </w:p>
        </w:tc>
        <w:tc>
          <w:tcPr>
            <w:tcW w:w="1178" w:type="dxa"/>
            <w:shd w:val="clear" w:color="auto" w:fill="auto"/>
            <w:vAlign w:val="center"/>
          </w:tcPr>
          <w:p w14:paraId="252E49AB">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shd w:val="clear" w:color="auto" w:fill="auto"/>
            <w:vAlign w:val="center"/>
          </w:tcPr>
          <w:p w14:paraId="399F3D41">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构建信任网络并找出目标用户</w:t>
            </w:r>
          </w:p>
        </w:tc>
        <w:tc>
          <w:tcPr>
            <w:tcW w:w="0" w:type="auto"/>
            <w:shd w:val="clear" w:color="auto" w:fill="auto"/>
            <w:vAlign w:val="top"/>
          </w:tcPr>
          <w:p w14:paraId="1EAD7FE3">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实操+指导</w:t>
            </w:r>
          </w:p>
        </w:tc>
        <w:tc>
          <w:tcPr>
            <w:tcW w:w="0" w:type="auto"/>
            <w:shd w:val="clear" w:color="auto" w:fill="auto"/>
            <w:vAlign w:val="top"/>
          </w:tcPr>
          <w:p w14:paraId="4DE889A5">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591F0826">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大数据实训中心</w:t>
            </w:r>
          </w:p>
        </w:tc>
      </w:tr>
      <w:tr w14:paraId="3ADA11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Pr>
          <w:p w14:paraId="5EFF208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shd w:val="clear" w:color="auto" w:fill="auto"/>
            <w:vAlign w:val="center"/>
          </w:tcPr>
          <w:p w14:paraId="42106B67">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33</w:t>
            </w:r>
          </w:p>
        </w:tc>
        <w:tc>
          <w:tcPr>
            <w:tcW w:w="1178" w:type="dxa"/>
            <w:shd w:val="clear" w:color="auto" w:fill="auto"/>
            <w:vAlign w:val="center"/>
          </w:tcPr>
          <w:p w14:paraId="733768D9">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shd w:val="clear" w:color="auto" w:fill="auto"/>
            <w:vAlign w:val="center"/>
          </w:tcPr>
          <w:p w14:paraId="42E4D14F">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Spark GraphX编程</w:t>
            </w:r>
          </w:p>
        </w:tc>
        <w:tc>
          <w:tcPr>
            <w:tcW w:w="0" w:type="auto"/>
            <w:shd w:val="clear" w:color="auto" w:fill="auto"/>
            <w:vAlign w:val="top"/>
          </w:tcPr>
          <w:p w14:paraId="243D4734">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实操+点评</w:t>
            </w:r>
          </w:p>
        </w:tc>
        <w:tc>
          <w:tcPr>
            <w:tcW w:w="0" w:type="auto"/>
            <w:shd w:val="clear" w:color="auto" w:fill="auto"/>
            <w:vAlign w:val="top"/>
          </w:tcPr>
          <w:p w14:paraId="7848668B">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4C736A56">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大数据实训中心</w:t>
            </w:r>
          </w:p>
        </w:tc>
      </w:tr>
      <w:tr w14:paraId="5BD740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shd w:val="clear" w:color="auto" w:fill="auto"/>
            <w:vAlign w:val="top"/>
          </w:tcPr>
          <w:p w14:paraId="6151ED3F">
            <w:pPr>
              <w:spacing w:before="120" w:after="120" w:line="288" w:lineRule="auto"/>
              <w:ind w:left="0" w:leftChars="0"/>
              <w:jc w:val="left"/>
              <w:rPr>
                <w:rFonts w:hint="default" w:ascii="仿宋_GB2312" w:hAnsi="仿宋_GB2312" w:eastAsia="仿宋_GB2312" w:cs="仿宋_GB2312"/>
                <w:snapToGrid w:val="0"/>
                <w:color w:val="auto"/>
                <w:kern w:val="0"/>
                <w:sz w:val="24"/>
                <w:szCs w:val="24"/>
                <w:highlight w:val="none"/>
                <w:lang w:val="en-US" w:eastAsia="zh-CN" w:bidi="ar-SA"/>
              </w:rPr>
            </w:pPr>
            <w:r>
              <w:rPr>
                <w:rFonts w:hint="eastAsia" w:eastAsia="等线" w:cs="Arial"/>
                <w:color w:val="auto"/>
                <w:sz w:val="22"/>
                <w:highlight w:val="none"/>
                <w:lang w:val="en-US" w:eastAsia="zh-CN"/>
              </w:rPr>
              <w:t>12</w:t>
            </w:r>
          </w:p>
        </w:tc>
        <w:tc>
          <w:tcPr>
            <w:tcW w:w="585" w:type="dxa"/>
            <w:shd w:val="clear" w:color="auto" w:fill="auto"/>
            <w:vAlign w:val="center"/>
          </w:tcPr>
          <w:p w14:paraId="5286D644">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34</w:t>
            </w:r>
          </w:p>
        </w:tc>
        <w:tc>
          <w:tcPr>
            <w:tcW w:w="1178" w:type="dxa"/>
            <w:shd w:val="clear" w:color="auto" w:fill="auto"/>
            <w:vAlign w:val="center"/>
          </w:tcPr>
          <w:p w14:paraId="3A1EEB78">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shd w:val="clear" w:color="auto" w:fill="auto"/>
            <w:vAlign w:val="center"/>
          </w:tcPr>
          <w:p w14:paraId="7C6C280A">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了解MLlib算法库</w:t>
            </w:r>
          </w:p>
        </w:tc>
        <w:tc>
          <w:tcPr>
            <w:tcW w:w="0" w:type="auto"/>
            <w:shd w:val="clear" w:color="auto" w:fill="auto"/>
            <w:vAlign w:val="top"/>
          </w:tcPr>
          <w:p w14:paraId="6C7BF9AC">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理论+案例</w:t>
            </w:r>
          </w:p>
        </w:tc>
        <w:tc>
          <w:tcPr>
            <w:tcW w:w="0" w:type="auto"/>
            <w:shd w:val="clear" w:color="auto" w:fill="auto"/>
            <w:vAlign w:val="top"/>
          </w:tcPr>
          <w:p w14:paraId="2499C037">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38461D4B">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智慧教室</w:t>
            </w:r>
          </w:p>
        </w:tc>
      </w:tr>
      <w:tr w14:paraId="3862B8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Pr>
          <w:p w14:paraId="0701995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shd w:val="clear" w:color="auto" w:fill="auto"/>
            <w:vAlign w:val="center"/>
          </w:tcPr>
          <w:p w14:paraId="58F97048">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35</w:t>
            </w:r>
          </w:p>
        </w:tc>
        <w:tc>
          <w:tcPr>
            <w:tcW w:w="1178" w:type="dxa"/>
            <w:shd w:val="clear" w:color="auto" w:fill="auto"/>
            <w:vAlign w:val="center"/>
          </w:tcPr>
          <w:p w14:paraId="382AE604">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shd w:val="clear" w:color="auto" w:fill="auto"/>
            <w:vAlign w:val="center"/>
          </w:tcPr>
          <w:p w14:paraId="0F5BBDEF">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以Logistic回归实现用户分类</w:t>
            </w:r>
          </w:p>
        </w:tc>
        <w:tc>
          <w:tcPr>
            <w:tcW w:w="0" w:type="auto"/>
            <w:shd w:val="clear" w:color="auto" w:fill="auto"/>
            <w:vAlign w:val="top"/>
          </w:tcPr>
          <w:p w14:paraId="60061684">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实操+总结</w:t>
            </w:r>
          </w:p>
        </w:tc>
        <w:tc>
          <w:tcPr>
            <w:tcW w:w="0" w:type="auto"/>
            <w:shd w:val="clear" w:color="auto" w:fill="auto"/>
            <w:vAlign w:val="top"/>
          </w:tcPr>
          <w:p w14:paraId="0435EED4">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79DA99C1">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智慧教室</w:t>
            </w:r>
          </w:p>
        </w:tc>
      </w:tr>
      <w:tr w14:paraId="129D06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Pr>
          <w:p w14:paraId="52912369">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shd w:val="clear" w:color="auto" w:fill="auto"/>
            <w:vAlign w:val="center"/>
          </w:tcPr>
          <w:p w14:paraId="424B9656">
            <w:pPr>
              <w:keepNext w:val="0"/>
              <w:keepLines w:val="0"/>
              <w:widowControl/>
              <w:suppressLineNumbers w:val="0"/>
              <w:jc w:val="center"/>
              <w:textAlignment w:val="center"/>
              <w:rPr>
                <w:rFonts w:ascii="Arial" w:hAnsi="Arial" w:eastAsia="等线" w:cs="Arial"/>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36</w:t>
            </w:r>
          </w:p>
        </w:tc>
        <w:tc>
          <w:tcPr>
            <w:tcW w:w="1178" w:type="dxa"/>
            <w:shd w:val="clear" w:color="auto" w:fill="auto"/>
            <w:vAlign w:val="center"/>
          </w:tcPr>
          <w:p w14:paraId="2245843E">
            <w:pPr>
              <w:keepNext w:val="0"/>
              <w:keepLines w:val="0"/>
              <w:widowControl/>
              <w:suppressLineNumbers w:val="0"/>
              <w:jc w:val="center"/>
              <w:textAlignment w:val="center"/>
              <w:rPr>
                <w:rFonts w:ascii="Arial" w:hAnsi="Arial" w:eastAsia="等线" w:cs="Arial"/>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shd w:val="clear" w:color="auto" w:fill="auto"/>
            <w:vAlign w:val="center"/>
          </w:tcPr>
          <w:p w14:paraId="4EF5D956">
            <w:pPr>
              <w:keepNext w:val="0"/>
              <w:keepLines w:val="0"/>
              <w:widowControl/>
              <w:suppressLineNumbers w:val="0"/>
              <w:jc w:val="center"/>
              <w:textAlignment w:val="center"/>
              <w:rPr>
                <w:rFonts w:ascii="Arial" w:hAnsi="Arial" w:eastAsia="等线" w:cs="Arial"/>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Spark MLlib编程</w:t>
            </w:r>
          </w:p>
        </w:tc>
        <w:tc>
          <w:tcPr>
            <w:tcW w:w="0" w:type="auto"/>
            <w:shd w:val="clear" w:color="auto" w:fill="auto"/>
            <w:vAlign w:val="top"/>
          </w:tcPr>
          <w:p w14:paraId="0A6609BF">
            <w:pPr>
              <w:spacing w:before="120" w:after="120" w:line="288" w:lineRule="auto"/>
              <w:ind w:left="0" w:leftChars="0"/>
              <w:jc w:val="left"/>
              <w:rPr>
                <w:rFonts w:ascii="Arial" w:hAnsi="Arial" w:eastAsia="等线" w:cs="Arial"/>
                <w:snapToGrid w:val="0"/>
                <w:color w:val="auto"/>
                <w:kern w:val="0"/>
                <w:sz w:val="22"/>
                <w:szCs w:val="21"/>
                <w:highlight w:val="none"/>
                <w:lang w:val="en-US" w:eastAsia="en-US" w:bidi="ar-SA"/>
              </w:rPr>
            </w:pPr>
          </w:p>
        </w:tc>
        <w:tc>
          <w:tcPr>
            <w:tcW w:w="0" w:type="auto"/>
            <w:shd w:val="clear" w:color="auto" w:fill="auto"/>
            <w:vAlign w:val="top"/>
          </w:tcPr>
          <w:p w14:paraId="1B237EC7">
            <w:pPr>
              <w:spacing w:before="120" w:after="120" w:line="288" w:lineRule="auto"/>
              <w:ind w:left="0" w:leftChars="0"/>
              <w:jc w:val="left"/>
              <w:rPr>
                <w:rFonts w:ascii="Arial" w:hAnsi="Arial" w:eastAsia="等线" w:cs="Arial"/>
                <w:snapToGrid w:val="0"/>
                <w:color w:val="auto"/>
                <w:kern w:val="0"/>
                <w:sz w:val="22"/>
                <w:szCs w:val="21"/>
                <w:highlight w:val="none"/>
                <w:lang w:val="en-US" w:eastAsia="en-US" w:bidi="ar-SA"/>
              </w:rPr>
            </w:pPr>
          </w:p>
        </w:tc>
        <w:tc>
          <w:tcPr>
            <w:tcW w:w="0" w:type="auto"/>
            <w:shd w:val="clear" w:color="auto" w:fill="auto"/>
            <w:vAlign w:val="top"/>
          </w:tcPr>
          <w:p w14:paraId="6E85F802">
            <w:pPr>
              <w:spacing w:before="120" w:after="120" w:line="288" w:lineRule="auto"/>
              <w:ind w:left="0" w:leftChars="0"/>
              <w:jc w:val="left"/>
              <w:rPr>
                <w:rFonts w:ascii="Arial" w:hAnsi="Arial" w:eastAsia="等线" w:cs="Arial"/>
                <w:snapToGrid w:val="0"/>
                <w:color w:val="auto"/>
                <w:kern w:val="0"/>
                <w:sz w:val="22"/>
                <w:szCs w:val="21"/>
                <w:highlight w:val="none"/>
                <w:lang w:val="en-US" w:eastAsia="en-US" w:bidi="ar-SA"/>
              </w:rPr>
            </w:pPr>
          </w:p>
        </w:tc>
      </w:tr>
      <w:tr w14:paraId="2CC93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shd w:val="clear" w:color="auto" w:fill="auto"/>
            <w:vAlign w:val="top"/>
          </w:tcPr>
          <w:p w14:paraId="554CC36B">
            <w:pPr>
              <w:spacing w:before="120" w:after="120" w:line="288" w:lineRule="auto"/>
              <w:ind w:left="0" w:leftChars="0"/>
              <w:jc w:val="left"/>
              <w:rPr>
                <w:rFonts w:hint="default" w:ascii="仿宋_GB2312" w:hAnsi="仿宋_GB2312" w:eastAsia="仿宋_GB2312" w:cs="仿宋_GB2312"/>
                <w:snapToGrid w:val="0"/>
                <w:color w:val="auto"/>
                <w:kern w:val="0"/>
                <w:sz w:val="24"/>
                <w:szCs w:val="24"/>
                <w:highlight w:val="none"/>
                <w:lang w:val="en-US" w:eastAsia="zh-CN" w:bidi="ar-SA"/>
              </w:rPr>
            </w:pPr>
            <w:r>
              <w:rPr>
                <w:rFonts w:hint="eastAsia" w:eastAsia="等线" w:cs="Arial"/>
                <w:color w:val="auto"/>
                <w:sz w:val="22"/>
                <w:highlight w:val="none"/>
                <w:lang w:val="en-US" w:eastAsia="zh-CN"/>
              </w:rPr>
              <w:t>13</w:t>
            </w:r>
          </w:p>
        </w:tc>
        <w:tc>
          <w:tcPr>
            <w:tcW w:w="585" w:type="dxa"/>
            <w:shd w:val="clear" w:color="auto" w:fill="auto"/>
            <w:vAlign w:val="center"/>
          </w:tcPr>
          <w:p w14:paraId="02896CD3">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37</w:t>
            </w:r>
          </w:p>
        </w:tc>
        <w:tc>
          <w:tcPr>
            <w:tcW w:w="1178" w:type="dxa"/>
            <w:shd w:val="clear" w:color="auto" w:fill="auto"/>
            <w:vAlign w:val="center"/>
          </w:tcPr>
          <w:p w14:paraId="4789B7FD">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shd w:val="clear" w:color="auto" w:fill="auto"/>
            <w:vAlign w:val="center"/>
          </w:tcPr>
          <w:p w14:paraId="5C22F0DA">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复习Spark库</w:t>
            </w:r>
          </w:p>
        </w:tc>
        <w:tc>
          <w:tcPr>
            <w:tcW w:w="0" w:type="auto"/>
            <w:shd w:val="clear" w:color="auto" w:fill="auto"/>
            <w:vAlign w:val="top"/>
          </w:tcPr>
          <w:p w14:paraId="62760DE7">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理论+实操</w:t>
            </w:r>
          </w:p>
        </w:tc>
        <w:tc>
          <w:tcPr>
            <w:tcW w:w="0" w:type="auto"/>
            <w:shd w:val="clear" w:color="auto" w:fill="auto"/>
            <w:vAlign w:val="top"/>
          </w:tcPr>
          <w:p w14:paraId="105F4E4F">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10E26061">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智慧教室</w:t>
            </w:r>
          </w:p>
        </w:tc>
      </w:tr>
      <w:tr w14:paraId="7D219E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Pr>
          <w:p w14:paraId="18B198D3">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shd w:val="clear" w:color="auto" w:fill="auto"/>
            <w:vAlign w:val="center"/>
          </w:tcPr>
          <w:p w14:paraId="1A25D8F3">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38</w:t>
            </w:r>
          </w:p>
        </w:tc>
        <w:tc>
          <w:tcPr>
            <w:tcW w:w="1178" w:type="dxa"/>
            <w:shd w:val="clear" w:color="auto" w:fill="auto"/>
            <w:vAlign w:val="center"/>
          </w:tcPr>
          <w:p w14:paraId="337AFDCE">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shd w:val="clear" w:color="auto" w:fill="auto"/>
            <w:vAlign w:val="center"/>
          </w:tcPr>
          <w:p w14:paraId="3EE253A9">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推荐方案设计</w:t>
            </w:r>
          </w:p>
        </w:tc>
        <w:tc>
          <w:tcPr>
            <w:tcW w:w="0" w:type="auto"/>
            <w:shd w:val="clear" w:color="auto" w:fill="auto"/>
            <w:vAlign w:val="top"/>
          </w:tcPr>
          <w:p w14:paraId="5B553B2C">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实操+指导</w:t>
            </w:r>
          </w:p>
        </w:tc>
        <w:tc>
          <w:tcPr>
            <w:tcW w:w="0" w:type="auto"/>
            <w:shd w:val="clear" w:color="auto" w:fill="auto"/>
            <w:vAlign w:val="top"/>
          </w:tcPr>
          <w:p w14:paraId="6CBB305E">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4C75D6DD">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大数据实训中心</w:t>
            </w:r>
          </w:p>
        </w:tc>
      </w:tr>
      <w:tr w14:paraId="7DA159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Pr>
          <w:p w14:paraId="7DA45E8F">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shd w:val="clear" w:color="auto" w:fill="auto"/>
            <w:vAlign w:val="center"/>
          </w:tcPr>
          <w:p w14:paraId="061D1C78">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39</w:t>
            </w:r>
          </w:p>
        </w:tc>
        <w:tc>
          <w:tcPr>
            <w:tcW w:w="1178" w:type="dxa"/>
            <w:shd w:val="clear" w:color="auto" w:fill="auto"/>
            <w:vAlign w:val="center"/>
          </w:tcPr>
          <w:p w14:paraId="79D46091">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shd w:val="clear" w:color="auto" w:fill="auto"/>
            <w:vAlign w:val="center"/>
          </w:tcPr>
          <w:p w14:paraId="4BC31307">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推荐方案设计</w:t>
            </w:r>
          </w:p>
        </w:tc>
        <w:tc>
          <w:tcPr>
            <w:tcW w:w="0" w:type="auto"/>
            <w:shd w:val="clear" w:color="auto" w:fill="auto"/>
            <w:vAlign w:val="top"/>
          </w:tcPr>
          <w:p w14:paraId="1E300C7B">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理论+案例</w:t>
            </w:r>
          </w:p>
        </w:tc>
        <w:tc>
          <w:tcPr>
            <w:tcW w:w="0" w:type="auto"/>
            <w:shd w:val="clear" w:color="auto" w:fill="auto"/>
            <w:vAlign w:val="top"/>
          </w:tcPr>
          <w:p w14:paraId="69448A70">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29107F64">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大数据实训中心</w:t>
            </w:r>
          </w:p>
        </w:tc>
      </w:tr>
      <w:tr w14:paraId="1F9F6D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shd w:val="clear" w:color="auto" w:fill="auto"/>
            <w:vAlign w:val="top"/>
          </w:tcPr>
          <w:p w14:paraId="3C03EBA4">
            <w:pPr>
              <w:spacing w:before="120" w:after="120" w:line="288" w:lineRule="auto"/>
              <w:ind w:left="0" w:leftChars="0"/>
              <w:jc w:val="left"/>
              <w:rPr>
                <w:rFonts w:hint="default" w:ascii="仿宋_GB2312" w:hAnsi="仿宋_GB2312" w:eastAsia="仿宋_GB2312" w:cs="仿宋_GB2312"/>
                <w:snapToGrid w:val="0"/>
                <w:color w:val="auto"/>
                <w:kern w:val="0"/>
                <w:sz w:val="24"/>
                <w:szCs w:val="24"/>
                <w:highlight w:val="none"/>
                <w:lang w:val="en-US" w:eastAsia="zh-CN" w:bidi="ar-SA"/>
              </w:rPr>
            </w:pPr>
            <w:r>
              <w:rPr>
                <w:rFonts w:hint="eastAsia" w:eastAsia="等线" w:cs="Arial"/>
                <w:color w:val="auto"/>
                <w:sz w:val="22"/>
                <w:highlight w:val="none"/>
                <w:lang w:val="en-US" w:eastAsia="zh-CN"/>
              </w:rPr>
              <w:t>14</w:t>
            </w:r>
          </w:p>
        </w:tc>
        <w:tc>
          <w:tcPr>
            <w:tcW w:w="585" w:type="dxa"/>
            <w:shd w:val="clear" w:color="auto" w:fill="auto"/>
            <w:vAlign w:val="center"/>
          </w:tcPr>
          <w:p w14:paraId="1C3D4DC6">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40</w:t>
            </w:r>
          </w:p>
        </w:tc>
        <w:tc>
          <w:tcPr>
            <w:tcW w:w="1178" w:type="dxa"/>
            <w:shd w:val="clear" w:color="auto" w:fill="auto"/>
            <w:vAlign w:val="center"/>
          </w:tcPr>
          <w:p w14:paraId="7B5808C2">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shd w:val="clear" w:color="auto" w:fill="auto"/>
            <w:vAlign w:val="center"/>
          </w:tcPr>
          <w:p w14:paraId="2383A800">
            <w:pPr>
              <w:keepNext w:val="0"/>
              <w:keepLines w:val="0"/>
              <w:widowControl/>
              <w:suppressLineNumbers w:val="0"/>
              <w:jc w:val="center"/>
              <w:textAlignment w:val="center"/>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宋体" w:hAnsi="宋体" w:eastAsia="宋体" w:cs="宋体"/>
                <w:i w:val="0"/>
                <w:iCs w:val="0"/>
                <w:snapToGrid w:val="0"/>
                <w:color w:val="000000"/>
                <w:kern w:val="0"/>
                <w:sz w:val="24"/>
                <w:szCs w:val="24"/>
                <w:u w:val="none"/>
                <w:lang w:val="en-US" w:eastAsia="zh-CN" w:bidi="ar"/>
              </w:rPr>
              <w:t>数据预处理</w:t>
            </w:r>
          </w:p>
        </w:tc>
        <w:tc>
          <w:tcPr>
            <w:tcW w:w="0" w:type="auto"/>
            <w:shd w:val="clear" w:color="auto" w:fill="auto"/>
            <w:vAlign w:val="top"/>
          </w:tcPr>
          <w:p w14:paraId="24B33A8A">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实操+指导</w:t>
            </w:r>
          </w:p>
        </w:tc>
        <w:tc>
          <w:tcPr>
            <w:tcW w:w="0" w:type="auto"/>
            <w:shd w:val="clear" w:color="auto" w:fill="auto"/>
            <w:vAlign w:val="top"/>
          </w:tcPr>
          <w:p w14:paraId="7B64901D">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2</w:t>
            </w:r>
          </w:p>
        </w:tc>
        <w:tc>
          <w:tcPr>
            <w:tcW w:w="0" w:type="auto"/>
            <w:shd w:val="clear" w:color="auto" w:fill="auto"/>
            <w:vAlign w:val="top"/>
          </w:tcPr>
          <w:p w14:paraId="2AB4B762">
            <w:pPr>
              <w:spacing w:before="120" w:after="120" w:line="288" w:lineRule="auto"/>
              <w:ind w:left="0" w:leftChars="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Arial" w:hAnsi="Arial" w:eastAsia="等线" w:cs="Arial"/>
                <w:color w:val="auto"/>
                <w:sz w:val="22"/>
                <w:highlight w:val="none"/>
              </w:rPr>
              <w:t>智慧教室</w:t>
            </w:r>
          </w:p>
        </w:tc>
      </w:tr>
    </w:tbl>
    <w:p w14:paraId="3C0006A9">
      <w:pPr>
        <w:pageBreakBefore w:val="0"/>
        <w:widowControl/>
        <w:wordWrap/>
        <w:overflowPunct w:val="0"/>
        <w:autoSpaceDE w:val="0"/>
        <w:autoSpaceDN w:val="0"/>
        <w:bidi w:val="0"/>
        <w:adjustRightInd w:val="0"/>
        <w:snapToGrid w:val="0"/>
        <w:textAlignment w:val="baseline"/>
        <w:rPr>
          <w:rFonts w:ascii="Arial"/>
          <w:color w:val="auto"/>
          <w:sz w:val="21"/>
          <w:highlight w:val="none"/>
        </w:rPr>
      </w:pPr>
    </w:p>
    <w:p w14:paraId="2759EF84">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F5FC3B93-A197-4EA9-B47F-D4A312EB7244}"/>
  </w:font>
  <w:font w:name="黑体">
    <w:panose1 w:val="02010609060101010101"/>
    <w:charset w:val="86"/>
    <w:family w:val="auto"/>
    <w:pitch w:val="default"/>
    <w:sig w:usb0="800002BF" w:usb1="38CF7CFA" w:usb2="00000016" w:usb3="00000000" w:csb0="00040001" w:csb1="00000000"/>
    <w:embedRegular r:id="rId2" w:fontKey="{7A7DF6B5-D706-48A2-B10A-857F60C6279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9D9E19F-080A-46CA-8C05-787ACA0B826D}"/>
  </w:font>
  <w:font w:name="仿宋">
    <w:panose1 w:val="02010609060101010101"/>
    <w:charset w:val="86"/>
    <w:family w:val="auto"/>
    <w:pitch w:val="default"/>
    <w:sig w:usb0="800002BF" w:usb1="38CF7CFA" w:usb2="00000016" w:usb3="00000000" w:csb0="00040001" w:csb1="00000000"/>
    <w:embedRegular r:id="rId4" w:fontKey="{85B810F7-1C69-4DE4-A7DC-977E4F4688D0}"/>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27A021E4-C825-4C45-8EC2-A6E26B29CDF6}"/>
  </w:font>
  <w:font w:name="方正大标宋简体">
    <w:panose1 w:val="02000000000000000000"/>
    <w:charset w:val="86"/>
    <w:family w:val="auto"/>
    <w:pitch w:val="default"/>
    <w:sig w:usb0="A00002BF" w:usb1="184F6CFA" w:usb2="00000012" w:usb3="00000000" w:csb0="00040001" w:csb1="00000000"/>
    <w:embedRegular r:id="rId6" w:fontKey="{F2AFB4DD-63CC-44E3-B897-1394F306C5DB}"/>
  </w:font>
  <w:font w:name="微软雅黑">
    <w:panose1 w:val="020B0503020204020204"/>
    <w:charset w:val="86"/>
    <w:family w:val="auto"/>
    <w:pitch w:val="default"/>
    <w:sig w:usb0="80000287" w:usb1="2ACF3C50" w:usb2="00000016" w:usb3="00000000" w:csb0="0004001F" w:csb1="00000000"/>
    <w:embedRegular r:id="rId7" w:fontKey="{9BE63C89-D0DF-465A-A45A-5C9C7DED76A6}"/>
  </w:font>
  <w:font w:name="等线">
    <w:panose1 w:val="02010600030101010101"/>
    <w:charset w:val="86"/>
    <w:family w:val="auto"/>
    <w:pitch w:val="default"/>
    <w:sig w:usb0="A00002BF" w:usb1="38CF7CFA" w:usb2="00000016" w:usb3="00000000" w:csb0="0004000F" w:csb1="00000000"/>
    <w:embedRegular r:id="rId8" w:fontKey="{B5F0C825-3C07-4ADA-92C6-309DFB3370A3}"/>
  </w:font>
  <w:font w:name="WPSEMBED13">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0F143"/>
    <w:multiLevelType w:val="singleLevel"/>
    <w:tmpl w:val="0860F143"/>
    <w:lvl w:ilvl="0" w:tentative="0">
      <w:start w:val="1"/>
      <w:numFmt w:val="decimal"/>
      <w:lvlText w:val="%1."/>
      <w:lvlJc w:val="left"/>
      <w:pPr>
        <w:tabs>
          <w:tab w:val="left" w:pos="312"/>
        </w:tabs>
      </w:pPr>
    </w:lvl>
  </w:abstractNum>
  <w:abstractNum w:abstractNumId="1">
    <w:nsid w:val="18F0FD59"/>
    <w:multiLevelType w:val="singleLevel"/>
    <w:tmpl w:val="18F0FD59"/>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2760A3E"/>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7D1577"/>
    <w:rsid w:val="15BC3411"/>
    <w:rsid w:val="16104199"/>
    <w:rsid w:val="16223ECC"/>
    <w:rsid w:val="179060E4"/>
    <w:rsid w:val="17B84AE8"/>
    <w:rsid w:val="196250D8"/>
    <w:rsid w:val="196F11D7"/>
    <w:rsid w:val="19E35721"/>
    <w:rsid w:val="1A644AB4"/>
    <w:rsid w:val="1A670100"/>
    <w:rsid w:val="1A940F54"/>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7930C6"/>
    <w:rsid w:val="227E633A"/>
    <w:rsid w:val="22857CBD"/>
    <w:rsid w:val="232A43C0"/>
    <w:rsid w:val="24123354"/>
    <w:rsid w:val="24A97118"/>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6D2868"/>
    <w:rsid w:val="2F81180C"/>
    <w:rsid w:val="30FD4EC2"/>
    <w:rsid w:val="31570A76"/>
    <w:rsid w:val="31A31F0E"/>
    <w:rsid w:val="31AF2660"/>
    <w:rsid w:val="31BE6E53"/>
    <w:rsid w:val="324F5BF1"/>
    <w:rsid w:val="336779CB"/>
    <w:rsid w:val="340622E0"/>
    <w:rsid w:val="340A7BE9"/>
    <w:rsid w:val="34525525"/>
    <w:rsid w:val="349F56CD"/>
    <w:rsid w:val="34AE58A6"/>
    <w:rsid w:val="34E402F2"/>
    <w:rsid w:val="34E940DB"/>
    <w:rsid w:val="34F82570"/>
    <w:rsid w:val="35AD6EB7"/>
    <w:rsid w:val="35E84393"/>
    <w:rsid w:val="362353CB"/>
    <w:rsid w:val="36624145"/>
    <w:rsid w:val="36B13AD8"/>
    <w:rsid w:val="36B424C7"/>
    <w:rsid w:val="36BE50F4"/>
    <w:rsid w:val="36CE3589"/>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E8D5598"/>
    <w:rsid w:val="4F6F1974"/>
    <w:rsid w:val="4FB05832"/>
    <w:rsid w:val="50ED0658"/>
    <w:rsid w:val="51273B6A"/>
    <w:rsid w:val="514B17DA"/>
    <w:rsid w:val="51DD7A65"/>
    <w:rsid w:val="5245699D"/>
    <w:rsid w:val="525070F0"/>
    <w:rsid w:val="525C5A95"/>
    <w:rsid w:val="52AA3E9C"/>
    <w:rsid w:val="52E37F64"/>
    <w:rsid w:val="559B4B26"/>
    <w:rsid w:val="565D002E"/>
    <w:rsid w:val="566B274A"/>
    <w:rsid w:val="56C74F2C"/>
    <w:rsid w:val="56DB78D0"/>
    <w:rsid w:val="579E26AC"/>
    <w:rsid w:val="582232DD"/>
    <w:rsid w:val="5844018D"/>
    <w:rsid w:val="58484609"/>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EC953EE"/>
    <w:rsid w:val="5F5A335C"/>
    <w:rsid w:val="5FA62A45"/>
    <w:rsid w:val="5FF732A1"/>
    <w:rsid w:val="60255718"/>
    <w:rsid w:val="605E50CE"/>
    <w:rsid w:val="60D07D7A"/>
    <w:rsid w:val="60F15F42"/>
    <w:rsid w:val="60FD48E7"/>
    <w:rsid w:val="60FF065F"/>
    <w:rsid w:val="611A0FF5"/>
    <w:rsid w:val="62233AD9"/>
    <w:rsid w:val="62C97DCC"/>
    <w:rsid w:val="62D87F2F"/>
    <w:rsid w:val="63185A08"/>
    <w:rsid w:val="63FA3360"/>
    <w:rsid w:val="64656A2B"/>
    <w:rsid w:val="651313E3"/>
    <w:rsid w:val="652470FF"/>
    <w:rsid w:val="6525440C"/>
    <w:rsid w:val="65424FBE"/>
    <w:rsid w:val="66372649"/>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F546C4"/>
    <w:rsid w:val="6D013069"/>
    <w:rsid w:val="6D3E606B"/>
    <w:rsid w:val="6D48513C"/>
    <w:rsid w:val="6DAF51BB"/>
    <w:rsid w:val="6E3F653F"/>
    <w:rsid w:val="6F443D25"/>
    <w:rsid w:val="6FC62348"/>
    <w:rsid w:val="708E757A"/>
    <w:rsid w:val="715C1716"/>
    <w:rsid w:val="717E6A9E"/>
    <w:rsid w:val="71A05546"/>
    <w:rsid w:val="72CB65F3"/>
    <w:rsid w:val="734F0B09"/>
    <w:rsid w:val="73566D04"/>
    <w:rsid w:val="74730CF0"/>
    <w:rsid w:val="74AE7F7A"/>
    <w:rsid w:val="753A180E"/>
    <w:rsid w:val="760268A8"/>
    <w:rsid w:val="763B583E"/>
    <w:rsid w:val="766E5C13"/>
    <w:rsid w:val="76D30A85"/>
    <w:rsid w:val="77420E4E"/>
    <w:rsid w:val="77590C69"/>
    <w:rsid w:val="775D392F"/>
    <w:rsid w:val="78417081"/>
    <w:rsid w:val="787466AD"/>
    <w:rsid w:val="79002D6F"/>
    <w:rsid w:val="79251525"/>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Pages>
  <Words>8540</Words>
  <Characters>9789</Characters>
  <TotalTime>2</TotalTime>
  <ScaleCrop>false</ScaleCrop>
  <LinksUpToDate>false</LinksUpToDate>
  <CharactersWithSpaces>10128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