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25924">
      <w:pPr>
        <w:jc w:val="center"/>
        <w:rPr>
          <w:rFonts w:hint="eastAsia" w:ascii="黑体" w:hAnsi="黑体" w:eastAsia="黑体" w:cs="黑体"/>
          <w:b/>
          <w:bCs/>
          <w:sz w:val="44"/>
          <w:szCs w:val="52"/>
          <w:lang w:val="en-US" w:eastAsia="zh-CN"/>
        </w:rPr>
      </w:pPr>
    </w:p>
    <w:p w14:paraId="34F1276B">
      <w:pPr>
        <w:jc w:val="center"/>
        <w:rPr>
          <w:rFonts w:hint="eastAsia" w:ascii="黑体" w:hAnsi="黑体" w:eastAsia="黑体" w:cs="黑体"/>
          <w:b/>
          <w:bCs/>
          <w:sz w:val="44"/>
          <w:szCs w:val="52"/>
          <w:lang w:val="en-US" w:eastAsia="zh-CN"/>
        </w:rPr>
      </w:pPr>
      <w:r>
        <w:rPr>
          <w:rFonts w:hint="eastAsia" w:ascii="黑体" w:hAnsi="黑体" w:eastAsia="黑体" w:cs="黑体"/>
          <w:b/>
          <w:bCs/>
          <w:sz w:val="44"/>
          <w:szCs w:val="52"/>
          <w:lang w:val="en-US" w:eastAsia="zh-CN"/>
        </w:rPr>
        <w:t>关于做好“课程体系开发与教学内容改革”办学能力专项评价材料准备工作的通知</w:t>
      </w:r>
    </w:p>
    <w:p w14:paraId="5DED508A">
      <w:pPr>
        <w:jc w:val="center"/>
        <w:rPr>
          <w:rFonts w:hint="eastAsia" w:ascii="黑体" w:hAnsi="黑体" w:eastAsia="黑体" w:cs="黑体"/>
          <w:b/>
          <w:bCs/>
          <w:sz w:val="44"/>
          <w:szCs w:val="52"/>
          <w:lang w:val="en-US" w:eastAsia="zh-CN"/>
        </w:rPr>
      </w:pPr>
    </w:p>
    <w:p w14:paraId="75CC2AE3">
      <w:pPr>
        <w:spacing w:line="360" w:lineRule="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各二级教学单位：</w:t>
      </w:r>
    </w:p>
    <w:p w14:paraId="0E79DDD6">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为配合学校整体办学能力评估工作，深入推进课程体系与教学内容改革，现决定对各教学单位相关材料进行系统梳理与规范提报。请各单位高度重视，利用寒假时间，对照人才培养方案，认真组织落实。具体要求如下：</w:t>
      </w:r>
    </w:p>
    <w:p w14:paraId="0D0A1AD6">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一、工作目标</w:t>
      </w:r>
    </w:p>
    <w:p w14:paraId="70409EAD">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全面梳理2024级、2025级、2026级各专业人才培养方案中所有课程的教学材料，确保课程体系完整、教学内容规范、成果佐证齐全，切实反映教学改革成效与质量。</w:t>
      </w:r>
    </w:p>
    <w:p w14:paraId="2B5DB7C3">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二、工作任务与时间安排</w:t>
      </w:r>
    </w:p>
    <w:p w14:paraId="2D2158B7">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（一）2月9日前</w:t>
      </w:r>
    </w:p>
    <w:p w14:paraId="5735FC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val="0"/>
          <w:bCs w:val="0"/>
          <w:color w:val="auto"/>
          <w:sz w:val="32"/>
          <w:szCs w:val="32"/>
          <w:lang w:val="en-US" w:eastAsia="zh-CN"/>
        </w:rPr>
      </w:pPr>
      <w:r>
        <w:rPr>
          <w:rFonts w:hint="eastAsia" w:ascii="微软雅黑" w:hAnsi="微软雅黑" w:eastAsia="微软雅黑" w:cs="微软雅黑"/>
          <w:sz w:val="32"/>
          <w:szCs w:val="32"/>
          <w:lang w:val="en-US" w:eastAsia="zh-CN"/>
        </w:rPr>
        <w:t>对标各专业人才培养方案，完成所有课程清单整理；明确每门课程的审核人与撰写人，</w:t>
      </w:r>
      <w:r>
        <w:rPr>
          <w:rFonts w:hint="eastAsia" w:ascii="微软雅黑" w:hAnsi="微软雅黑" w:eastAsia="微软雅黑" w:cs="微软雅黑"/>
          <w:b/>
          <w:bCs/>
          <w:color w:val="auto"/>
          <w:sz w:val="32"/>
          <w:szCs w:val="32"/>
          <w:lang w:val="en-US" w:eastAsia="zh-CN"/>
        </w:rPr>
        <w:t>并将清单与人员安排表（见附件）发送指定邮箱。</w:t>
      </w:r>
    </w:p>
    <w:p w14:paraId="1D1893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（二）3月5日前</w:t>
      </w:r>
    </w:p>
    <w:p w14:paraId="01E3B4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default" w:ascii="微软雅黑" w:hAnsi="微软雅黑" w:eastAsia="微软雅黑" w:cs="微软雅黑"/>
          <w:b/>
          <w:bCs/>
          <w:sz w:val="32"/>
          <w:szCs w:val="32"/>
          <w:lang w:val="en-US" w:eastAsia="zh-CN"/>
        </w:rPr>
      </w:pPr>
      <w:r>
        <w:rPr>
          <w:rFonts w:hint="eastAsia" w:ascii="微软雅黑" w:hAnsi="微软雅黑" w:eastAsia="微软雅黑" w:cs="微软雅黑"/>
          <w:sz w:val="32"/>
          <w:szCs w:val="32"/>
          <w:lang w:val="en-US" w:eastAsia="zh-CN"/>
        </w:rPr>
        <w:t>按照下述要求，</w:t>
      </w:r>
      <w:r>
        <w:rPr>
          <w:rFonts w:hint="eastAsia" w:ascii="微软雅黑" w:hAnsi="微软雅黑" w:eastAsia="微软雅黑" w:cs="微软雅黑"/>
          <w:b/>
          <w:bCs/>
          <w:sz w:val="32"/>
          <w:szCs w:val="32"/>
          <w:lang w:val="en-US" w:eastAsia="zh-CN"/>
        </w:rPr>
        <w:t>提交2024级、2025级全部材料到指定邮箱。</w:t>
      </w:r>
    </w:p>
    <w:p w14:paraId="550ECB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因2026级人才培养方案尚在修订中，提交时间将另行通知）。</w:t>
      </w:r>
    </w:p>
    <w:p w14:paraId="104C8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三、材料内容与撰写要求</w:t>
      </w:r>
    </w:p>
    <w:p w14:paraId="6E72C1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（一）课程标准</w:t>
      </w:r>
    </w:p>
    <w:p w14:paraId="777ED9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遵循附件模板及参考案例。</w:t>
      </w:r>
    </w:p>
    <w:p w14:paraId="6B466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kern w:val="2"/>
          <w:sz w:val="32"/>
          <w:szCs w:val="32"/>
          <w:lang w:val="en-US" w:eastAsia="zh-CN" w:bidi="ar-SA"/>
        </w:rPr>
        <w:t>（二）</w:t>
      </w:r>
      <w:r>
        <w:rPr>
          <w:rFonts w:hint="eastAsia" w:ascii="微软雅黑" w:hAnsi="微软雅黑" w:eastAsia="微软雅黑" w:cs="微软雅黑"/>
          <w:b/>
          <w:bCs/>
          <w:sz w:val="32"/>
          <w:szCs w:val="32"/>
          <w:lang w:val="en-US" w:eastAsia="zh-CN"/>
        </w:rPr>
        <w:t>课程教案</w:t>
      </w:r>
    </w:p>
    <w:p w14:paraId="3C299D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遵循附件模板及参考案例。按每2学时编写的教案，正文不少于10页（基本信息不超过2页）；按每4个学时编写的，正文不少于20页（基本信息不超过4页）。</w:t>
      </w:r>
    </w:p>
    <w:p w14:paraId="41CE34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kern w:val="2"/>
          <w:sz w:val="32"/>
          <w:szCs w:val="32"/>
          <w:lang w:val="en-US" w:eastAsia="zh-CN" w:bidi="ar-SA"/>
        </w:rPr>
        <w:t>（三）</w:t>
      </w:r>
      <w:r>
        <w:rPr>
          <w:rFonts w:hint="eastAsia" w:ascii="微软雅黑" w:hAnsi="微软雅黑" w:eastAsia="微软雅黑" w:cs="微软雅黑"/>
          <w:b/>
          <w:bCs/>
          <w:sz w:val="32"/>
          <w:szCs w:val="32"/>
          <w:lang w:val="en-US" w:eastAsia="zh-CN"/>
        </w:rPr>
        <w:t>期末成绩佐证材料</w:t>
      </w:r>
    </w:p>
    <w:p w14:paraId="49DDAC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佐证要求：</w:t>
      </w:r>
      <w:r>
        <w:rPr>
          <w:rFonts w:hint="eastAsia" w:ascii="微软雅黑" w:hAnsi="微软雅黑" w:eastAsia="微软雅黑" w:cs="微软雅黑"/>
          <w:sz w:val="32"/>
          <w:szCs w:val="32"/>
          <w:lang w:val="en-US" w:eastAsia="zh-CN"/>
        </w:rPr>
        <w:t>应能完整反映课程期末成绩佐证。例如：期末考试试卷、学生成绩登记册、期末试卷分析报告等所有材料。若为大作业、过程性等非试卷考核形式，需包含大作业册（含详细的评分记录与教师评语）、学生成绩册、期末试卷分析报告等所有材料。</w:t>
      </w:r>
    </w:p>
    <w:p w14:paraId="0A182C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数量要求：</w:t>
      </w:r>
      <w:r>
        <w:rPr>
          <w:rFonts w:hint="eastAsia" w:ascii="微软雅黑" w:hAnsi="微软雅黑" w:eastAsia="微软雅黑" w:cs="微软雅黑"/>
          <w:sz w:val="32"/>
          <w:szCs w:val="32"/>
          <w:lang w:val="en-US" w:eastAsia="zh-CN"/>
        </w:rPr>
        <w:t>每个专业每年需提交5份期末成绩佐证，即1个班级的完整材料计为1份（选取专业基础课、专业核心课、公共基础课各1门，实训课2份）。各二级学院应对材料进行认真梳理与审核，确保提交的佐证材料的完整、规范和代表性。</w:t>
      </w:r>
    </w:p>
    <w:p w14:paraId="603264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default"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四、提交材料</w:t>
      </w:r>
    </w:p>
    <w:p w14:paraId="7FD446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default"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（一）二级学院</w:t>
      </w:r>
    </w:p>
    <w:p w14:paraId="582AC5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提交范围：</w:t>
      </w:r>
      <w:r>
        <w:rPr>
          <w:rFonts w:hint="eastAsia" w:ascii="微软雅黑" w:hAnsi="微软雅黑" w:eastAsia="微软雅黑" w:cs="微软雅黑"/>
          <w:sz w:val="32"/>
          <w:szCs w:val="32"/>
          <w:lang w:val="en-US" w:eastAsia="zh-CN"/>
        </w:rPr>
        <w:t>人才培养方案中所有课程，包括专业基础课、专业核心课、专业拓展课、实践课等。</w:t>
      </w:r>
    </w:p>
    <w:p w14:paraId="5425D0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val="0"/>
          <w:bCs w:val="0"/>
          <w:sz w:val="32"/>
          <w:szCs w:val="32"/>
          <w:lang w:val="en-US" w:eastAsia="zh-CN"/>
        </w:rPr>
      </w:pPr>
      <w:r>
        <w:rPr>
          <w:rFonts w:hint="eastAsia" w:ascii="微软雅黑" w:hAnsi="微软雅黑" w:eastAsia="微软雅黑" w:cs="微软雅黑"/>
          <w:b/>
          <w:bCs/>
          <w:sz w:val="32"/>
          <w:szCs w:val="32"/>
          <w:lang w:val="en-US" w:eastAsia="zh-CN"/>
        </w:rPr>
        <w:t>提交标准：每年每个专业（方向）的每门课程，均需提交1份课程标准、1份教案。同时，每个专业每年需提交5份期末成绩佐证材料</w:t>
      </w:r>
      <w:r>
        <w:rPr>
          <w:rFonts w:hint="eastAsia" w:ascii="微软雅黑" w:hAnsi="微软雅黑" w:eastAsia="微软雅黑" w:cs="微软雅黑"/>
          <w:b w:val="0"/>
          <w:bCs w:val="0"/>
          <w:sz w:val="32"/>
          <w:szCs w:val="32"/>
          <w:lang w:val="en-US" w:eastAsia="zh-CN"/>
        </w:rPr>
        <w:t>。</w:t>
      </w:r>
    </w:p>
    <w:p w14:paraId="552193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val="0"/>
          <w:bCs w:val="0"/>
          <w:sz w:val="32"/>
          <w:szCs w:val="32"/>
          <w:lang w:val="en-US" w:eastAsia="zh-CN"/>
        </w:rPr>
      </w:pPr>
      <w:r>
        <w:rPr>
          <w:rFonts w:hint="eastAsia" w:ascii="微软雅黑" w:hAnsi="微软雅黑" w:eastAsia="微软雅黑" w:cs="微软雅黑"/>
          <w:sz w:val="32"/>
          <w:szCs w:val="32"/>
          <w:lang w:val="en-US" w:eastAsia="zh-CN"/>
        </w:rPr>
        <w:t>注：实训课程除</w:t>
      </w:r>
      <w:r>
        <w:rPr>
          <w:rFonts w:hint="eastAsia" w:ascii="微软雅黑" w:hAnsi="微软雅黑" w:eastAsia="微软雅黑" w:cs="微软雅黑"/>
          <w:b w:val="0"/>
          <w:bCs w:val="0"/>
          <w:sz w:val="32"/>
          <w:szCs w:val="32"/>
          <w:lang w:val="en-US" w:eastAsia="zh-CN"/>
        </w:rPr>
        <w:t>课程标准和课程教案外，还需提交</w:t>
      </w:r>
      <w:r>
        <w:rPr>
          <w:rFonts w:hint="eastAsia" w:ascii="微软雅黑" w:hAnsi="微软雅黑" w:eastAsia="微软雅黑" w:cs="微软雅黑"/>
          <w:b/>
          <w:bCs/>
          <w:sz w:val="32"/>
          <w:szCs w:val="32"/>
          <w:lang w:val="en-US" w:eastAsia="zh-CN"/>
        </w:rPr>
        <w:t>实训指导书、结合专业特点撰写的实训工单</w:t>
      </w:r>
      <w:r>
        <w:rPr>
          <w:rFonts w:hint="eastAsia" w:ascii="微软雅黑" w:hAnsi="微软雅黑" w:eastAsia="微软雅黑" w:cs="微软雅黑"/>
          <w:sz w:val="32"/>
          <w:szCs w:val="32"/>
          <w:lang w:val="en-US" w:eastAsia="zh-CN"/>
        </w:rPr>
        <w:t>。</w:t>
      </w:r>
    </w:p>
    <w:p w14:paraId="6EC065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协调事项：</w:t>
      </w:r>
      <w:r>
        <w:rPr>
          <w:rFonts w:hint="eastAsia" w:ascii="微软雅黑" w:hAnsi="微软雅黑" w:eastAsia="微软雅黑" w:cs="微软雅黑"/>
          <w:sz w:val="32"/>
          <w:szCs w:val="32"/>
          <w:lang w:val="en-US" w:eastAsia="zh-CN"/>
        </w:rPr>
        <w:t>公共基础课程的期末考试佐证材料，由二级学院主动向公共课教学部门索取，公共课教学部门应予以及时提供。</w:t>
      </w:r>
    </w:p>
    <w:p w14:paraId="0B63AA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材料命名：</w:t>
      </w:r>
      <w:r>
        <w:rPr>
          <w:rFonts w:hint="eastAsia" w:ascii="微软雅黑" w:hAnsi="微软雅黑" w:eastAsia="微软雅黑" w:cs="微软雅黑"/>
          <w:sz w:val="32"/>
          <w:szCs w:val="32"/>
          <w:lang w:val="en-US" w:eastAsia="zh-CN"/>
        </w:rPr>
        <w:t>一级文件夹（xx学院办学能力评估材料）；二级文件夹（以年度命名，例：2024年）；三级文件夹（专业名称）；四级文件夹（以材料名称命名，例：课程标准，教案，期末考试佐证材料）；五级文件夹（以课程名称+材料名称，例：人工智能通识-课程标准）。</w:t>
      </w:r>
    </w:p>
    <w:p w14:paraId="763DE5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注：实训课单独整理，单独提交。材料命名：一级文件夹（xx学院实训课教材）；二级文件夹（以年度命名，例：2024年）；三级文件夹（专业名称）；四级文件夹：（课程名称）</w:t>
      </w:r>
      <w:bookmarkStart w:id="0" w:name="_GoBack"/>
      <w:bookmarkEnd w:id="0"/>
    </w:p>
    <w:p w14:paraId="3E0B71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default"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（二）公共基础教学单位</w:t>
      </w:r>
    </w:p>
    <w:p w14:paraId="74100C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提交范围：</w:t>
      </w:r>
      <w:r>
        <w:rPr>
          <w:rFonts w:hint="eastAsia" w:ascii="微软雅黑" w:hAnsi="微软雅黑" w:eastAsia="微软雅黑" w:cs="微软雅黑"/>
          <w:sz w:val="32"/>
          <w:szCs w:val="32"/>
          <w:lang w:val="en-US" w:eastAsia="zh-CN"/>
        </w:rPr>
        <w:t>人才培养方案中所有公共基础课程。</w:t>
      </w:r>
    </w:p>
    <w:p w14:paraId="7797E4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提交标准：面向我校9个二级学院，分别提交1份课程标准和1份教案。即共计9份课程标准、9份教案。</w:t>
      </w:r>
      <w:r>
        <w:rPr>
          <w:rFonts w:hint="eastAsia" w:ascii="微软雅黑" w:hAnsi="微软雅黑" w:eastAsia="微软雅黑" w:cs="微软雅黑"/>
          <w:b w:val="0"/>
          <w:bCs w:val="0"/>
          <w:sz w:val="32"/>
          <w:szCs w:val="32"/>
          <w:lang w:val="en-US" w:eastAsia="zh-CN"/>
        </w:rPr>
        <w:t>（需体现对不同二级学院学生类型及专业特色的适应性）</w:t>
      </w:r>
    </w:p>
    <w:p w14:paraId="15B146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协作义务：</w:t>
      </w:r>
      <w:r>
        <w:rPr>
          <w:rFonts w:hint="eastAsia" w:ascii="微软雅黑" w:hAnsi="微软雅黑" w:eastAsia="微软雅黑" w:cs="微软雅黑"/>
          <w:sz w:val="32"/>
          <w:szCs w:val="32"/>
          <w:lang w:val="en-US" w:eastAsia="zh-CN"/>
        </w:rPr>
        <w:t>应主动、及时向各二级学院提供其开设公共基础课程的完整期末成绩佐证材料，配合二级学院完成汇总。</w:t>
      </w:r>
    </w:p>
    <w:p w14:paraId="5B07BF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材料命名：</w:t>
      </w:r>
      <w:r>
        <w:rPr>
          <w:rFonts w:hint="eastAsia" w:ascii="微软雅黑" w:hAnsi="微软雅黑" w:eastAsia="微软雅黑" w:cs="微软雅黑"/>
          <w:sz w:val="32"/>
          <w:szCs w:val="32"/>
          <w:lang w:val="en-US" w:eastAsia="zh-CN"/>
        </w:rPr>
        <w:t>一级文件夹（xx部门办学能力评估材料）；二级文件夹（以年度命名，例：2024年）；三级文件夹（分院名称）；四级文件夹（以材料名称命名，例：课程标准，教案；五级文件夹（以课程名称+材料名称，例：人工智能通识-课程标准）。</w:t>
      </w:r>
    </w:p>
    <w:p w14:paraId="4C680F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六、材料提交与联系方式</w:t>
      </w:r>
    </w:p>
    <w:p w14:paraId="03B939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left"/>
        <w:textAlignment w:val="auto"/>
        <w:rPr>
          <w:rFonts w:hint="default"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实训课提交：</w:t>
      </w:r>
      <w:r>
        <w:rPr>
          <w:rFonts w:hint="eastAsia" w:ascii="微软雅黑" w:hAnsi="微软雅黑" w:eastAsia="微软雅黑" w:cs="微软雅黑"/>
          <w:sz w:val="32"/>
          <w:szCs w:val="32"/>
          <w:lang w:val="en-US" w:eastAsia="zh-CN"/>
        </w:rPr>
        <w:t>13578436@qq.com，梁琼丹老师；</w:t>
      </w:r>
    </w:p>
    <w:p w14:paraId="497980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b/>
          <w:bCs/>
          <w:sz w:val="32"/>
          <w:szCs w:val="32"/>
          <w:lang w:val="en-US" w:eastAsia="zh-CN"/>
        </w:rPr>
        <w:t>其他课提交：</w:t>
      </w:r>
      <w:r>
        <w:rPr>
          <w:rFonts w:hint="eastAsia" w:ascii="微软雅黑" w:hAnsi="微软雅黑" w:eastAsia="微软雅黑" w:cs="微软雅黑"/>
          <w:sz w:val="32"/>
          <w:szCs w:val="32"/>
          <w:lang w:val="en-US" w:eastAsia="zh-CN"/>
        </w:rPr>
        <w:t>1755261165@qq.com，董清雯老师；</w:t>
      </w:r>
    </w:p>
    <w:p w14:paraId="58BE5B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本次材料准备工作时间紧、任务重、要求高，事关学校评估大局。请各单位务必高度重视，精心组织，确保各项工作落到实处。</w:t>
      </w:r>
    </w:p>
    <w:p w14:paraId="466B07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特此通知。</w:t>
      </w:r>
    </w:p>
    <w:p w14:paraId="723AD12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right"/>
        <w:textAlignment w:val="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教务处  </w:t>
      </w:r>
    </w:p>
    <w:p w14:paraId="4EE33A3C">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right"/>
        <w:textAlignment w:val="auto"/>
        <w:rPr>
          <w:rFonts w:hint="default"/>
          <w:b/>
          <w:bCs/>
          <w:sz w:val="40"/>
          <w:szCs w:val="48"/>
          <w:lang w:val="en-US" w:eastAsia="zh-CN"/>
        </w:rPr>
      </w:pPr>
      <w:r>
        <w:rPr>
          <w:rFonts w:hint="eastAsia" w:ascii="微软雅黑" w:hAnsi="微软雅黑" w:eastAsia="微软雅黑" w:cs="微软雅黑"/>
          <w:sz w:val="32"/>
          <w:szCs w:val="32"/>
          <w:lang w:val="en-US" w:eastAsia="zh-CN"/>
        </w:rPr>
        <w:t>2026年2月2日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35783"/>
    <w:rsid w:val="04F63B35"/>
    <w:rsid w:val="05157BA2"/>
    <w:rsid w:val="060043AE"/>
    <w:rsid w:val="060774EA"/>
    <w:rsid w:val="066F10F6"/>
    <w:rsid w:val="075B5D40"/>
    <w:rsid w:val="08864AEE"/>
    <w:rsid w:val="092263E9"/>
    <w:rsid w:val="0A60541B"/>
    <w:rsid w:val="0A8235E3"/>
    <w:rsid w:val="0B813DCE"/>
    <w:rsid w:val="0BC32105"/>
    <w:rsid w:val="0C4D19CF"/>
    <w:rsid w:val="0C523489"/>
    <w:rsid w:val="0D7A2C98"/>
    <w:rsid w:val="0DAC49E8"/>
    <w:rsid w:val="0DFD3A2F"/>
    <w:rsid w:val="0E611AA9"/>
    <w:rsid w:val="0F8B118C"/>
    <w:rsid w:val="0FD07480"/>
    <w:rsid w:val="100C6A05"/>
    <w:rsid w:val="11BB562D"/>
    <w:rsid w:val="13E72709"/>
    <w:rsid w:val="13F4401F"/>
    <w:rsid w:val="158226E9"/>
    <w:rsid w:val="16072265"/>
    <w:rsid w:val="16096967"/>
    <w:rsid w:val="162E0AC3"/>
    <w:rsid w:val="166B5873"/>
    <w:rsid w:val="16704C38"/>
    <w:rsid w:val="1A6B57F9"/>
    <w:rsid w:val="1B1E1342"/>
    <w:rsid w:val="1B9133C8"/>
    <w:rsid w:val="1C485D0F"/>
    <w:rsid w:val="1C534DE0"/>
    <w:rsid w:val="1D4961E3"/>
    <w:rsid w:val="2041336D"/>
    <w:rsid w:val="210769FB"/>
    <w:rsid w:val="21F42BC1"/>
    <w:rsid w:val="2241392C"/>
    <w:rsid w:val="226A5BFE"/>
    <w:rsid w:val="2322550C"/>
    <w:rsid w:val="26C8461C"/>
    <w:rsid w:val="27561C28"/>
    <w:rsid w:val="27616C96"/>
    <w:rsid w:val="2CCB451E"/>
    <w:rsid w:val="2D2F4DAB"/>
    <w:rsid w:val="2E421763"/>
    <w:rsid w:val="2F875074"/>
    <w:rsid w:val="311741D6"/>
    <w:rsid w:val="3143321D"/>
    <w:rsid w:val="31AD0696"/>
    <w:rsid w:val="349B3370"/>
    <w:rsid w:val="379A346B"/>
    <w:rsid w:val="38A74956"/>
    <w:rsid w:val="391E5316"/>
    <w:rsid w:val="3B0D21A6"/>
    <w:rsid w:val="3B2220F5"/>
    <w:rsid w:val="3B45418B"/>
    <w:rsid w:val="3B6C511E"/>
    <w:rsid w:val="3C137C90"/>
    <w:rsid w:val="3CF278A5"/>
    <w:rsid w:val="3E594080"/>
    <w:rsid w:val="41317D4C"/>
    <w:rsid w:val="41EF5AAE"/>
    <w:rsid w:val="42A25018"/>
    <w:rsid w:val="43670FED"/>
    <w:rsid w:val="43E02B4D"/>
    <w:rsid w:val="43EF1957"/>
    <w:rsid w:val="46B43DEC"/>
    <w:rsid w:val="47F866B8"/>
    <w:rsid w:val="491164F6"/>
    <w:rsid w:val="498B5309"/>
    <w:rsid w:val="4A8A736F"/>
    <w:rsid w:val="4B3277EA"/>
    <w:rsid w:val="4B893ACB"/>
    <w:rsid w:val="4BAB1C93"/>
    <w:rsid w:val="4DBD24C7"/>
    <w:rsid w:val="4DE6344D"/>
    <w:rsid w:val="4F0A6CD0"/>
    <w:rsid w:val="4F895E47"/>
    <w:rsid w:val="50DD28EE"/>
    <w:rsid w:val="51024103"/>
    <w:rsid w:val="5406215C"/>
    <w:rsid w:val="54C64055"/>
    <w:rsid w:val="566E5BF4"/>
    <w:rsid w:val="568850AA"/>
    <w:rsid w:val="56B61E25"/>
    <w:rsid w:val="583B12A8"/>
    <w:rsid w:val="59C83A10"/>
    <w:rsid w:val="5A113609"/>
    <w:rsid w:val="5A186250"/>
    <w:rsid w:val="5C2238AB"/>
    <w:rsid w:val="5C5E240A"/>
    <w:rsid w:val="5D5C103F"/>
    <w:rsid w:val="5E2A228A"/>
    <w:rsid w:val="5E9F7435"/>
    <w:rsid w:val="60535783"/>
    <w:rsid w:val="607448F1"/>
    <w:rsid w:val="60B430B8"/>
    <w:rsid w:val="617C580C"/>
    <w:rsid w:val="649448C6"/>
    <w:rsid w:val="65AE7F5E"/>
    <w:rsid w:val="67825B46"/>
    <w:rsid w:val="685A261F"/>
    <w:rsid w:val="6A2B6021"/>
    <w:rsid w:val="6A9A31A7"/>
    <w:rsid w:val="6AF723A7"/>
    <w:rsid w:val="6B250CC2"/>
    <w:rsid w:val="6BBF3BA7"/>
    <w:rsid w:val="6C2076DB"/>
    <w:rsid w:val="6CA02A8B"/>
    <w:rsid w:val="6F4C3EA0"/>
    <w:rsid w:val="6F59718C"/>
    <w:rsid w:val="70ED50B2"/>
    <w:rsid w:val="717A163C"/>
    <w:rsid w:val="72C2773E"/>
    <w:rsid w:val="72D134DE"/>
    <w:rsid w:val="73DF2727"/>
    <w:rsid w:val="764346F2"/>
    <w:rsid w:val="770E6AAE"/>
    <w:rsid w:val="776C1A27"/>
    <w:rsid w:val="78E656E7"/>
    <w:rsid w:val="796706F8"/>
    <w:rsid w:val="79B75266"/>
    <w:rsid w:val="7B6A5A85"/>
    <w:rsid w:val="7BD834BB"/>
    <w:rsid w:val="7E7933A7"/>
    <w:rsid w:val="7F871AF4"/>
    <w:rsid w:val="7FBC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1421</Words>
  <Characters>1480</Characters>
  <Lines>0</Lines>
  <Paragraphs>0</Paragraphs>
  <TotalTime>1</TotalTime>
  <ScaleCrop>false</ScaleCrop>
  <LinksUpToDate>false</LinksUpToDate>
  <CharactersWithSpaces>1482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   董清雯</dc:creator>
  <cp:lastModifiedBy>‏   董清雯</cp:lastModifiedBy>
  <dcterms:modified xsi:type="dcterms:W3CDTF">2026-02-04T02:42:46Z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86FFD63914E742228F4D247BD82C691F_13</vt:lpwstr>
  </property>
  <property fmtid="{D5CDD505-2E9C-101B-9397-08002B2CF9AE}" pid="4" name="KSOTemplateDocerSaveRecord">
    <vt:lpwstr>eyJoZGlkIjoiMjdjYWViYzBiNDAxMzVkYjI1NTViNzA4ZGJiZmFjNWYiLCJ1c2VySWQiOiIyMTM2MzIwNDUifQ==</vt:lpwstr>
  </property>
</Properties>
</file>