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51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表格填写要求如下：</w:t>
      </w:r>
    </w:p>
    <w:bookmarkEnd w:id="0"/>
    <w:p w14:paraId="00343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师资队伍中所有填写格式，请严格按照压缩包中的格式进行表格填写和佐证整理，请勿删减表格和资料，所有材料应填尽填。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E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2026-02-05T10:53:03Z</dcterms:created>
  <dc:creator>Administrator</dc:creator>
  <cp:lastModifiedBy>糯米团子</cp:lastModifiedBy>
  <dcterms:modified xsi:type="dcterms:W3CDTF">2026-02-05T10:54:28Z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eyJoZGlkIjoiYmU5MTJjN2NjOWM3ZmIzMGJjZTAwYWJiMWU3MzI2NTciLCJ1c2VySWQiOiI1OTEzMTMyNjEifQ==</vt:lpwstr>
  </property>
  <property fmtid="{D5CDD505-2E9C-101B-9397-08002B2CF9AE}" pid="4" name="ICV">
    <vt:lpwstr>7DBF36F17DF942A1B2086F0A077344B0_12</vt:lpwstr>
  </property>
</Properties>
</file>