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预约同步系统虚构验收小样</w:t>
      </w:r>
    </w:p>
    <w:p>
      <w:r>
        <w:t>本文件仅用于写作与排版验收。材料甲、乙、丙为虚构摘录，不是实际文献或系统实测结果。</w:t>
      </w:r>
    </w:p>
    <w:p>
      <w:pPr>
        <w:pStyle w:val="Heading1"/>
      </w:pPr>
      <w:r>
        <w:t>研究背景</w:t>
      </w:r>
    </w:p>
    <w:p>
      <w:r>
        <w:t>断网期间的操作能力与预约是否生效需要分开讨论。甲将生效条件绑定于中心确认，断网时只提供缓存查询，因而新预约写入依赖在线访问[材料甲，第1段]。乙允许客户端保存待确认预约，把意向登记与最终确认分为两个阶段；恢复连接后仍由中心判定，发生冲突的请求会被拒绝[材料乙，第1段]。二者的差异不在于是否都能离线完成预约，而在于能否在断网期间保留新的预约意向。</w:t>
      </w:r>
    </w:p>
    <w:p>
      <w:r>
        <w:t>丙则将一部分确认权限提前限定到互不重叠的获授时段，允许客户端在该范围内离线确认，随后汇总记录[材料丙，第1段]。与乙的恢复后判定不同，丙通过事先划分可操作范围支持局部的离线确认；这一能力以预先授权为条件，不能扩展到未获授的时段。由此，三条路线可在同一维度上区分为离线查询、离线登记待确认，以及受授权范围限制的离线确认。</w:t>
      </w:r>
    </w:p>
    <w:p>
      <w:r>
        <w:t>若研究任务只要求保留断网期间的预约意向，乙的操作语义与该需求相容；若要求断网时即可确认预约，则还需考察丙的授权范围是否覆盖实际需求，以及授权变更时的并发处理。前者是由材料甲、乙的状态条件作出的综合判断，后者来自材料丙尚未交代的边界，并非认定该方法不能处理变更。现有摘录未提供可比性能结果，因此上述比较支持操作条件与确认机制的区分，不支持速度或冲突率排名。</w:t>
      </w:r>
    </w:p>
    <w:p>
      <w:pPr>
        <w:keepNext/>
        <w:ind w:firstLine="0"/>
      </w:pPr>
      <w:r>
        <w:t>表1 三路线条件对照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</w:tblGrid>
      <w:tr>
        <w:trPr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ind w:firstLine="0"/>
            </w:pPr>
            <w:r>
              <w:t>材料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ind w:firstLine="0"/>
            </w:pPr>
            <w:r>
              <w:t>断网可执行操作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ind w:firstLine="0"/>
            </w:pPr>
            <w:r>
              <w:t>确认前提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ind w:firstLine="0"/>
            </w:pPr>
            <w:r>
              <w:t>甲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ind w:firstLine="0"/>
            </w:pPr>
            <w:r>
              <w:t>查询缓存，不能提交新预约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ind w:firstLine="0"/>
            </w:pPr>
            <w:r>
              <w:t>在线访问中心并获确认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ind w:firstLine="0"/>
            </w:pPr>
            <w:r>
              <w:t>乙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ind w:firstLine="0"/>
            </w:pPr>
            <w:r>
              <w:t>登记待确认预约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ind w:firstLine="0"/>
            </w:pPr>
            <w:r>
              <w:t>恢复后由中心判定，冲突可被拒绝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ind w:firstLine="0"/>
            </w:pPr>
            <w:r>
              <w:t>丙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ind w:firstLine="0"/>
            </w:pPr>
            <w:r>
              <w:t>仅在获授时段内离线确认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ind w:firstLine="0"/>
            </w:pPr>
            <w:r>
              <w:t>预先获得互不重叠时段的授权</w:t>
            </w:r>
          </w:p>
        </w:tc>
      </w:tr>
    </w:tbl>
    <w:p>
      <w:pPr>
        <w:pStyle w:val="Heading1"/>
      </w:pPr>
      <w:r>
        <w:t>研究内容</w:t>
      </w:r>
    </w:p>
    <w:p>
      <w:r>
        <w:t>拟比较意向登记与预约确认两种操作语义，明确离线可用范围及重连后的状态转换。最终采用何种策略仍待真实需求与文献确定，不以该小样宣称已有系统成果。</w:t>
      </w:r>
    </w:p>
    <w:p>
      <w:pPr>
        <w:pStyle w:val="Heading1"/>
      </w:pPr>
      <w:r>
        <w:t>验证方案</w:t>
      </w:r>
    </w:p>
    <w:p>
      <w:r>
        <w:t>拟在相同预约操作序列下检查正常连接、断连恢复和重复提交时的状态变化，并检验冲突请求的反馈。网络条件、业务排他规则和性能阈值待补，不预填实验数据或训练流程。</w:t>
      </w:r>
    </w:p>
    <w:p>
      <w:pPr>
        <w:pStyle w:val="Heading1"/>
      </w:pPr>
      <w:r>
        <w:t>进度</w:t>
      </w:r>
    </w:p>
    <w:p>
      <w:r>
        <w:t>拟先确认业务规则与弱网条件，再实现原型、开展功能和故障场景验证，最后整理分析与报告。截止日期尚未给出，暂不填写日历时间或已完成状态。</w:t>
      </w:r>
    </w:p>
    <w:p>
      <w:pPr>
        <w:pStyle w:val="Heading1"/>
      </w:pPr>
      <w:r>
        <w:t>参考资料</w:t>
      </w:r>
    </w:p>
    <w:p>
      <w:r>
        <w:t>材料甲第1段、材料乙第1段、材料丙第1段均为本次虚构验收输入；材料编号用于追溯摘录，不是正式参考文献。真实报告需另补相应来源及完整题录。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8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6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预约同步系统虚构验收小样</dc:title>
  <dc:subject/>
  <dc:creator>opening-report-writer synthetic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