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EFF49B4" w:rsidR="00531FBF" w:rsidRPr="00B7788F" w:rsidRDefault="00A84129" w:rsidP="00B7788F">
            <w:pPr>
              <w:contextualSpacing/>
              <w:jc w:val="center"/>
              <w:rPr>
                <w:rFonts w:eastAsia="Times New Roman" w:cstheme="minorHAnsi"/>
                <w:b/>
                <w:bCs/>
                <w:sz w:val="22"/>
                <w:szCs w:val="22"/>
              </w:rPr>
            </w:pPr>
            <w:r>
              <w:rPr>
                <w:rFonts w:eastAsia="Times New Roman" w:cstheme="minorHAnsi"/>
                <w:b/>
                <w:bCs/>
                <w:sz w:val="22"/>
                <w:szCs w:val="22"/>
              </w:rPr>
              <w:t>06-20-2025</w:t>
            </w:r>
          </w:p>
        </w:tc>
        <w:tc>
          <w:tcPr>
            <w:tcW w:w="2338" w:type="dxa"/>
            <w:tcMar>
              <w:left w:w="115" w:type="dxa"/>
              <w:right w:w="115" w:type="dxa"/>
            </w:tcMar>
          </w:tcPr>
          <w:p w14:paraId="07699096" w14:textId="1D5FE4DB" w:rsidR="00531FBF" w:rsidRPr="00B7788F" w:rsidRDefault="00A84129" w:rsidP="00B7788F">
            <w:pPr>
              <w:contextualSpacing/>
              <w:jc w:val="center"/>
              <w:rPr>
                <w:rFonts w:eastAsia="Times New Roman" w:cstheme="minorHAnsi"/>
                <w:b/>
                <w:bCs/>
                <w:sz w:val="22"/>
                <w:szCs w:val="22"/>
              </w:rPr>
            </w:pPr>
            <w:r>
              <w:rPr>
                <w:rFonts w:eastAsia="Times New Roman" w:cstheme="minorHAnsi"/>
                <w:b/>
                <w:bCs/>
                <w:sz w:val="22"/>
                <w:szCs w:val="22"/>
              </w:rPr>
              <w:t>HENOC MUDIBU</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87C13E7" w:rsidR="00485402" w:rsidRPr="00B7788F" w:rsidRDefault="00AB4B3F" w:rsidP="00D47759">
      <w:pPr>
        <w:contextualSpacing/>
        <w:rPr>
          <w:rFonts w:cstheme="minorHAnsi"/>
          <w:sz w:val="22"/>
          <w:szCs w:val="22"/>
        </w:rPr>
      </w:pPr>
      <w:r>
        <w:rPr>
          <w:rFonts w:cstheme="minorHAnsi"/>
          <w:sz w:val="22"/>
          <w:szCs w:val="22"/>
        </w:rPr>
        <w:t>Henoc Mudibu</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5A39A074" w:rsidR="00C32F3D" w:rsidRPr="00A84129" w:rsidRDefault="00A84129" w:rsidP="00A84129">
      <w:pPr>
        <w:contextualSpacing/>
        <w:jc w:val="both"/>
        <w:rPr>
          <w:rFonts w:eastAsia="Times New Roman"/>
          <w:sz w:val="22"/>
          <w:szCs w:val="22"/>
        </w:rPr>
      </w:pPr>
      <w:r w:rsidRPr="00A84129">
        <w:rPr>
          <w:rFonts w:eastAsia="Times New Roman"/>
          <w:sz w:val="22"/>
          <w:szCs w:val="22"/>
        </w:rPr>
        <w:t>For this application, I selected the AES-256-GCM cipher to handle data encryption. AES (Advanced Encryption Standard) is a widely accepted symmetric-key algorithm known for its speed and security, and using the 256-bit version provides a high level of protection. The GCM (Galois/Counter Mode) variant is particularly useful because it combines both encryption and authentication, ensuring data integrity and confidentiality. To generate random IVs (Initialization Vectors) for each encryption process, a secure random number generator is used. AES is a symmetric cipher, meaning the same key is used for encryption and decryption. This is more efficient for processing large data compared to asymmetric ciphers. The encrypted checksum data is further verified using SHA-256, which produces a unique 256-bit hash of the data, making tampering easily detectable. AES was adopted as a standard by NIST in 2001 and remains one of the strongest encryption methods in use today, especially when combined with secure modes like GCM.</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56B3284" w:rsidR="003978A0" w:rsidRDefault="00AB4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516D5F2" wp14:editId="57BE0E28">
            <wp:extent cx="3077308" cy="1941195"/>
            <wp:effectExtent l="0" t="0" r="0" b="1905"/>
            <wp:docPr id="179250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2299"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168442" cy="1998683"/>
                    </a:xfrm>
                    <a:prstGeom prst="rect">
                      <a:avLst/>
                    </a:prstGeom>
                  </pic:spPr>
                </pic:pic>
              </a:graphicData>
            </a:graphic>
          </wp:inline>
        </w:drawing>
      </w:r>
      <w:r>
        <w:rPr>
          <w:rFonts w:eastAsia="Times New Roman" w:cstheme="minorHAnsi"/>
          <w:noProof/>
          <w:sz w:val="22"/>
          <w:szCs w:val="22"/>
        </w:rPr>
        <w:drawing>
          <wp:inline distT="0" distB="0" distL="0" distR="0" wp14:anchorId="2C7DED83" wp14:editId="3661CF4C">
            <wp:extent cx="2769577" cy="1388745"/>
            <wp:effectExtent l="0" t="0" r="0" b="0"/>
            <wp:docPr id="16990221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2141"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6696" cy="1427414"/>
                    </a:xfrm>
                    <a:prstGeom prst="rect">
                      <a:avLst/>
                    </a:prstGeom>
                  </pic:spPr>
                </pic:pic>
              </a:graphicData>
            </a:graphic>
          </wp:inline>
        </w:drawing>
      </w:r>
    </w:p>
    <w:p w14:paraId="1A30C4D3" w14:textId="7D5A7064" w:rsidR="002778D5" w:rsidRDefault="002778D5"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02F14DA5" w:rsidR="00C56FC2" w:rsidRDefault="00AB4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9DD2904" wp14:editId="0B7F816E">
            <wp:extent cx="4070838" cy="1546571"/>
            <wp:effectExtent l="0" t="0" r="0" b="3175"/>
            <wp:docPr id="94415668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56680"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8926" cy="1561041"/>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69BBFA8" w:rsidR="000202DE" w:rsidRDefault="00AB4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FCFCB94" wp14:editId="059E6230">
            <wp:extent cx="4545623" cy="2057671"/>
            <wp:effectExtent l="0" t="0" r="1270" b="0"/>
            <wp:docPr id="1515270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7010" name="Picture 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67284" cy="2067476"/>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73B3AB84"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r w:rsidR="00AB4B3F" w:rsidRPr="00AB4B3F">
        <w:rPr>
          <w:rFonts w:eastAsia="Times New Roman" w:cstheme="minorHAnsi"/>
          <w:noProof/>
          <w:sz w:val="22"/>
          <w:szCs w:val="22"/>
        </w:rPr>
        <w:t xml:space="preserve"> </w:t>
      </w:r>
      <w:r w:rsidR="00AB4B3F">
        <w:rPr>
          <w:rFonts w:eastAsia="Times New Roman" w:cstheme="minorHAnsi"/>
          <w:noProof/>
          <w:sz w:val="22"/>
          <w:szCs w:val="22"/>
        </w:rPr>
        <w:drawing>
          <wp:inline distT="0" distB="0" distL="0" distR="0" wp14:anchorId="4C69920B" wp14:editId="34DFDF1F">
            <wp:extent cx="5943600" cy="1156970"/>
            <wp:effectExtent l="0" t="0" r="0" b="0"/>
            <wp:docPr id="8562337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3771"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F9143A1" w14:textId="22EF94A7" w:rsidR="00E33862" w:rsidRDefault="00AB4B3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7E9B8D1" wp14:editId="1B2D5343">
            <wp:extent cx="3191608" cy="3157510"/>
            <wp:effectExtent l="0" t="0" r="0" b="5080"/>
            <wp:docPr id="1048295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5799" name="Picture 10482957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6025" cy="3201452"/>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66FEC8A4" w:rsidR="003978A0" w:rsidRDefault="00AB4B3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76420F5" wp14:editId="752EB046">
            <wp:extent cx="3764389" cy="2259623"/>
            <wp:effectExtent l="0" t="0" r="0" b="1270"/>
            <wp:docPr id="457437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7096" name="Picture 4574370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8858" cy="2280314"/>
                    </a:xfrm>
                    <a:prstGeom prst="rect">
                      <a:avLst/>
                    </a:prstGeom>
                  </pic:spPr>
                </pic:pic>
              </a:graphicData>
            </a:graphic>
          </wp:inline>
        </w:drawing>
      </w:r>
    </w:p>
    <w:p w14:paraId="1F425485" w14:textId="1D51272D"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3FCFD71" w14:textId="77777777" w:rsidR="00A84129" w:rsidRPr="00A84129" w:rsidRDefault="00A84129" w:rsidP="00A84129">
      <w:pPr>
        <w:contextualSpacing/>
        <w:jc w:val="both"/>
        <w:rPr>
          <w:rFonts w:eastAsia="Times New Roman"/>
          <w:sz w:val="22"/>
          <w:szCs w:val="22"/>
        </w:rPr>
      </w:pPr>
      <w:r w:rsidRPr="00A84129">
        <w:rPr>
          <w:rFonts w:eastAsia="Times New Roman"/>
          <w:sz w:val="22"/>
          <w:szCs w:val="22"/>
        </w:rPr>
        <w:t>In summary, I applied several secure software practices to this Java Spring Boot application. I implemented AES-256-GCM encryption for data protection, created and configured a secure SSL certificate, and ensured encrypted HTTP communication through HTTPS. A custom checksum endpoint was added to demonstrate hash generation. Static testing was performed using OWASP Dependency-Check, with false positives handled through suppression configuration. After implementation, the application passed both secondary and functional testing without issues, proving it now meets the secure software development criteria outlined in the rubric.</w:t>
      </w:r>
    </w:p>
    <w:p w14:paraId="0624AD01" w14:textId="4482DD11"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C1ED66D" w14:textId="77777777" w:rsidR="00A84129" w:rsidRPr="00A84129" w:rsidRDefault="00A84129" w:rsidP="00A84129">
      <w:pPr>
        <w:contextualSpacing/>
        <w:jc w:val="both"/>
        <w:rPr>
          <w:rFonts w:eastAsia="Times New Roman"/>
          <w:sz w:val="22"/>
          <w:szCs w:val="22"/>
        </w:rPr>
      </w:pPr>
      <w:r w:rsidRPr="00A84129">
        <w:rPr>
          <w:rFonts w:eastAsia="Times New Roman"/>
          <w:sz w:val="22"/>
          <w:szCs w:val="22"/>
        </w:rPr>
        <w:t>This project incorporated several industry-standard best practices in secure software development. Encryption was implemented using AES-256-GCM with strong key management, including unique IVs and secure key storage. All HTTP traffic was redirected to HTTPS using TLS 1.3, and a certificate was used to establish server identity and secure sessions. For static analysis, OWASP Dependency-Check was used to detect vulnerable dependencies, and a suppression file handled known false positives. Secure coding principles such as input validation, clean exception handling, and separation of concerns were followed. Secrets were externalized using application properties, and sensitive information was excluded from logs. These practices ensure the application is both secure and maintainable, aligning it with modern software engineering standards.</w:t>
      </w:r>
    </w:p>
    <w:p w14:paraId="052C684F" w14:textId="428F4F8A" w:rsidR="00974AE3" w:rsidRPr="00B7788F" w:rsidRDefault="00974AE3" w:rsidP="00D47759">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5C96C" w14:textId="77777777" w:rsidR="000924AD" w:rsidRDefault="000924AD" w:rsidP="002F3F84">
      <w:r>
        <w:separator/>
      </w:r>
    </w:p>
  </w:endnote>
  <w:endnote w:type="continuationSeparator" w:id="0">
    <w:p w14:paraId="655F92FE" w14:textId="77777777" w:rsidR="000924AD" w:rsidRDefault="000924AD" w:rsidP="002F3F84">
      <w:r>
        <w:continuationSeparator/>
      </w:r>
    </w:p>
  </w:endnote>
  <w:endnote w:type="continuationNotice" w:id="1">
    <w:p w14:paraId="24333F44" w14:textId="77777777" w:rsidR="000924AD" w:rsidRDefault="000924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5FB80" w14:textId="77777777" w:rsidR="000924AD" w:rsidRDefault="000924AD" w:rsidP="002F3F84">
      <w:r>
        <w:separator/>
      </w:r>
    </w:p>
  </w:footnote>
  <w:footnote w:type="continuationSeparator" w:id="0">
    <w:p w14:paraId="6C30F676" w14:textId="77777777" w:rsidR="000924AD" w:rsidRDefault="000924AD" w:rsidP="002F3F84">
      <w:r>
        <w:continuationSeparator/>
      </w:r>
    </w:p>
  </w:footnote>
  <w:footnote w:type="continuationNotice" w:id="1">
    <w:p w14:paraId="22BA5A42" w14:textId="77777777" w:rsidR="000924AD" w:rsidRDefault="000924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7809AB"/>
    <w:multiLevelType w:val="multilevel"/>
    <w:tmpl w:val="08C0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05854262">
    <w:abstractNumId w:val="17"/>
  </w:num>
  <w:num w:numId="2" w16cid:durableId="145896849">
    <w:abstractNumId w:val="21"/>
  </w:num>
  <w:num w:numId="3" w16cid:durableId="213197137">
    <w:abstractNumId w:val="7"/>
  </w:num>
  <w:num w:numId="4" w16cid:durableId="1735009219">
    <w:abstractNumId w:val="9"/>
  </w:num>
  <w:num w:numId="5" w16cid:durableId="289360286">
    <w:abstractNumId w:val="5"/>
  </w:num>
  <w:num w:numId="6" w16cid:durableId="1363171088">
    <w:abstractNumId w:val="18"/>
  </w:num>
  <w:num w:numId="7" w16cid:durableId="1002464429">
    <w:abstractNumId w:val="13"/>
    <w:lvlOverride w:ilvl="0">
      <w:lvl w:ilvl="0">
        <w:numFmt w:val="lowerLetter"/>
        <w:lvlText w:val="%1."/>
        <w:lvlJc w:val="left"/>
      </w:lvl>
    </w:lvlOverride>
  </w:num>
  <w:num w:numId="8" w16cid:durableId="1985885403">
    <w:abstractNumId w:val="6"/>
  </w:num>
  <w:num w:numId="9" w16cid:durableId="352924547">
    <w:abstractNumId w:val="2"/>
    <w:lvlOverride w:ilvl="0">
      <w:lvl w:ilvl="0">
        <w:numFmt w:val="lowerLetter"/>
        <w:lvlText w:val="%1."/>
        <w:lvlJc w:val="left"/>
      </w:lvl>
    </w:lvlOverride>
  </w:num>
  <w:num w:numId="10" w16cid:durableId="1429934576">
    <w:abstractNumId w:val="0"/>
  </w:num>
  <w:num w:numId="11" w16cid:durableId="823009567">
    <w:abstractNumId w:val="4"/>
  </w:num>
  <w:num w:numId="12" w16cid:durableId="1587955653">
    <w:abstractNumId w:val="20"/>
  </w:num>
  <w:num w:numId="13" w16cid:durableId="20128683">
    <w:abstractNumId w:val="16"/>
  </w:num>
  <w:num w:numId="14" w16cid:durableId="768962189">
    <w:abstractNumId w:val="3"/>
  </w:num>
  <w:num w:numId="15" w16cid:durableId="1106925632">
    <w:abstractNumId w:val="12"/>
  </w:num>
  <w:num w:numId="16" w16cid:durableId="1448350175">
    <w:abstractNumId w:val="10"/>
  </w:num>
  <w:num w:numId="17" w16cid:durableId="1679313274">
    <w:abstractNumId w:val="15"/>
  </w:num>
  <w:num w:numId="18" w16cid:durableId="935867412">
    <w:abstractNumId w:val="19"/>
  </w:num>
  <w:num w:numId="19" w16cid:durableId="291836379">
    <w:abstractNumId w:val="8"/>
  </w:num>
  <w:num w:numId="20" w16cid:durableId="625547304">
    <w:abstractNumId w:val="14"/>
  </w:num>
  <w:num w:numId="21" w16cid:durableId="738215883">
    <w:abstractNumId w:val="11"/>
  </w:num>
  <w:num w:numId="22" w16cid:durableId="2028208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24AD"/>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58A9"/>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4129"/>
    <w:rsid w:val="00A87E0C"/>
    <w:rsid w:val="00AB4B3F"/>
    <w:rsid w:val="00AC1A15"/>
    <w:rsid w:val="00AC3626"/>
    <w:rsid w:val="00AD43C0"/>
    <w:rsid w:val="00AE5B33"/>
    <w:rsid w:val="00AF4C03"/>
    <w:rsid w:val="00B03C25"/>
    <w:rsid w:val="00B20F52"/>
    <w:rsid w:val="00B26489"/>
    <w:rsid w:val="00B35185"/>
    <w:rsid w:val="00B406E8"/>
    <w:rsid w:val="00B50C83"/>
    <w:rsid w:val="00B56D0C"/>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3319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76522211">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07315536">
      <w:bodyDiv w:val="1"/>
      <w:marLeft w:val="0"/>
      <w:marRight w:val="0"/>
      <w:marTop w:val="0"/>
      <w:marBottom w:val="0"/>
      <w:divBdr>
        <w:top w:val="none" w:sz="0" w:space="0" w:color="auto"/>
        <w:left w:val="none" w:sz="0" w:space="0" w:color="auto"/>
        <w:bottom w:val="none" w:sz="0" w:space="0" w:color="auto"/>
        <w:right w:val="none" w:sz="0" w:space="0" w:color="auto"/>
      </w:divBdr>
    </w:div>
    <w:div w:id="138139325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72910099">
      <w:bodyDiv w:val="1"/>
      <w:marLeft w:val="0"/>
      <w:marRight w:val="0"/>
      <w:marTop w:val="0"/>
      <w:marBottom w:val="0"/>
      <w:divBdr>
        <w:top w:val="none" w:sz="0" w:space="0" w:color="auto"/>
        <w:left w:val="none" w:sz="0" w:space="0" w:color="auto"/>
        <w:bottom w:val="none" w:sz="0" w:space="0" w:color="auto"/>
        <w:right w:val="none" w:sz="0" w:space="0" w:color="auto"/>
      </w:divBdr>
    </w:div>
    <w:div w:id="1900553718">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5327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Mudibu, Henoc</cp:lastModifiedBy>
  <cp:revision>2</cp:revision>
  <dcterms:created xsi:type="dcterms:W3CDTF">2025-06-24T05:39:00Z</dcterms:created>
  <dcterms:modified xsi:type="dcterms:W3CDTF">2025-06-24T05:39:00Z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