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368" w:val="right"/>
        </w:tabs>
        <w:spacing w:before="0" w:after="0"/>
      </w:pPr>
      <w:r>
        <w:rPr>
          <w:rFonts w:ascii="Georgia" w:hAnsi="Georgia" w:eastAsia="Georgia"/>
          <w:b/>
          <w:i w:val="0"/>
          <w:color w:val="1A1A17"/>
          <w:sz w:val="38"/>
        </w:rPr>
        <w:t>Henok Mesfin</w:t>
      </w:r>
    </w:p>
    <w:p>
      <w:pPr>
        <w:tabs>
          <w:tab w:pos="10368" w:val="right"/>
        </w:tabs>
        <w:spacing w:before="0" w:after="20"/>
      </w:pPr>
      <w:r>
        <w:rPr>
          <w:rFonts w:ascii="Calibri" w:hAnsi="Calibri" w:eastAsia="Calibri"/>
          <w:b/>
          <w:i w:val="0"/>
          <w:color w:val="8A5A16"/>
          <w:sz w:val="18"/>
        </w:rPr>
        <w:t>Software Engineering Student · Python &amp; JavaScript · Full-Stack Developer</w:t>
      </w:r>
    </w:p>
    <w:p>
      <w:pPr>
        <w:tabs>
          <w:tab w:pos="10368" w:val="right"/>
        </w:tabs>
        <w:spacing w:before="0" w:after="20"/>
      </w:pPr>
      <w:r>
        <w:rPr>
          <w:rFonts w:ascii="Calibri" w:hAnsi="Calibri" w:eastAsia="Calibri"/>
          <w:b w:val="0"/>
          <w:i w:val="0"/>
          <w:color w:val="5C574E"/>
          <w:sz w:val="18"/>
        </w:rPr>
        <w:t xml:space="preserve">Email  </w:t>
      </w:r>
      <w:hyperlink r:id="rId9">
        <w:r>
          <w:rPr>
            <w:rFonts w:ascii="Calibri" w:hAnsi="Calibri"/>
            <w:sz w:val="18"/>
            <w:color w:val="8A5A16"/>
            <w:u w:val="single"/>
          </w:rPr>
          <w:t>henokmesne@gmail.com</w:t>
        </w:r>
      </w:hyperlink>
      <w:r>
        <w:rPr>
          <w:rFonts w:ascii="Calibri" w:hAnsi="Calibri" w:eastAsia="Calibri"/>
          <w:b w:val="0"/>
          <w:i w:val="0"/>
          <w:color w:val="5C574E"/>
          <w:sz w:val="18"/>
        </w:rPr>
        <w:t xml:space="preserve">   ·   LinkedIn  </w:t>
      </w:r>
      <w:hyperlink r:id="rId10">
        <w:r>
          <w:rPr>
            <w:rFonts w:ascii="Calibri" w:hAnsi="Calibri"/>
            <w:sz w:val="18"/>
            <w:color w:val="8A5A16"/>
            <w:u w:val="single"/>
          </w:rPr>
          <w:t>linkedin.com/in/henok-mesfin-9341353b1</w:t>
        </w:r>
      </w:hyperlink>
      <w:r>
        <w:rPr>
          <w:rFonts w:ascii="Calibri" w:hAnsi="Calibri" w:eastAsia="Calibri"/>
          <w:b w:val="0"/>
          <w:i w:val="0"/>
          <w:color w:val="5C574E"/>
          <w:sz w:val="18"/>
        </w:rPr>
        <w:t xml:space="preserve">   ·   GitHub  </w:t>
      </w:r>
      <w:hyperlink r:id="rId11">
        <w:r>
          <w:rPr>
            <w:rFonts w:ascii="Calibri" w:hAnsi="Calibri"/>
            <w:sz w:val="18"/>
            <w:color w:val="8A5A16"/>
            <w:u w:val="single"/>
          </w:rPr>
          <w:t>github.com/henok-ne</w:t>
        </w:r>
      </w:hyperlink>
      <w:r>
        <w:rPr>
          <w:rFonts w:ascii="Calibri" w:hAnsi="Calibri" w:eastAsia="Calibri"/>
          <w:b w:val="0"/>
          <w:i w:val="0"/>
          <w:color w:val="5C574E"/>
          <w:sz w:val="18"/>
        </w:rPr>
        <w:t xml:space="preserve">   ·   Addis Ababa, Ethiopia (UTC+3)   ·   Open to remote contract work</w:t>
      </w:r>
    </w:p>
    <w:p>
      <w:pPr>
        <w:tabs>
          <w:tab w:pos="10368" w:val="right"/>
        </w:tabs>
        <w:spacing w:before="140" w:after="40"/>
        <w:pBdr>
          <w:bottom w:val="single" w:sz="6" w:space="1" w:color="D8D2C6"/>
        </w:pBdr>
      </w:pPr>
      <w:r>
        <w:rPr>
          <w:rFonts w:ascii="Calibri" w:hAnsi="Calibri" w:eastAsia="Calibri"/>
          <w:b/>
          <w:i w:val="0"/>
          <w:color w:val="8A5A16"/>
          <w:sz w:val="19"/>
        </w:rPr>
        <w:t>PROFILE</w:t>
      </w:r>
    </w:p>
    <w:p>
      <w:pPr>
        <w:tabs>
          <w:tab w:pos="10368" w:val="right"/>
        </w:tabs>
        <w:spacing w:line="230" w:lineRule="exact" w:before="0" w:after="0"/>
      </w:pPr>
      <w:r>
        <w:rPr>
          <w:rFonts w:ascii="Calibri" w:hAnsi="Calibri" w:eastAsia="Calibri"/>
          <w:b w:val="0"/>
          <w:i w:val="0"/>
          <w:color w:val="33322C"/>
          <w:sz w:val="18"/>
        </w:rPr>
        <w:t>Third-year software engineering student with three years of building across Python and JavaScript. I write and review code against precise specifications — Ethiopia’s ERCA tax schedule as a payroll engine, tenant isolation with row-level security, and a 20-scenario behavioural test suite for AI assistants that runs on every commit. Comfortable debugging unfamiliar systems, designing REST APIs, and giving exacting, evidence-backed technical feedback.</w:t>
      </w:r>
    </w:p>
    <w:p>
      <w:pPr>
        <w:tabs>
          <w:tab w:pos="10368" w:val="right"/>
        </w:tabs>
        <w:spacing w:before="140" w:after="40"/>
        <w:pBdr>
          <w:bottom w:val="single" w:sz="6" w:space="1" w:color="D8D2C6"/>
        </w:pBdr>
      </w:pPr>
      <w:r>
        <w:rPr>
          <w:rFonts w:ascii="Calibri" w:hAnsi="Calibri" w:eastAsia="Calibri"/>
          <w:b/>
          <w:i w:val="0"/>
          <w:color w:val="8A5A16"/>
          <w:sz w:val="19"/>
        </w:rPr>
        <w:t>TECHNICAL SKILLS</w:t>
      </w:r>
    </w:p>
    <w:p>
      <w:pPr>
        <w:tabs>
          <w:tab w:pos="10368" w:val="right"/>
        </w:tabs>
        <w:spacing w:line="230" w:lineRule="exact" w:before="0" w:after="20"/>
      </w:pPr>
      <w:r>
        <w:rPr>
          <w:rFonts w:ascii="Calibri" w:hAnsi="Calibri" w:eastAsia="Calibri"/>
          <w:b/>
          <w:i w:val="0"/>
          <w:color w:val="1A1A17"/>
          <w:sz w:val="18"/>
        </w:rPr>
        <w:t xml:space="preserve">Languages:  </w:t>
      </w:r>
      <w:r>
        <w:rPr>
          <w:rFonts w:ascii="Calibri" w:hAnsi="Calibri" w:eastAsia="Calibri"/>
          <w:b w:val="0"/>
          <w:i w:val="0"/>
          <w:color w:val="33322C"/>
          <w:sz w:val="18"/>
        </w:rPr>
        <w:t>Python, JavaScript, SQL, HTML/CSS (TypeScript in progress)</w:t>
      </w:r>
    </w:p>
    <w:p>
      <w:pPr>
        <w:tabs>
          <w:tab w:pos="10368" w:val="right"/>
        </w:tabs>
        <w:spacing w:line="230" w:lineRule="exact" w:before="0" w:after="20"/>
      </w:pPr>
      <w:r>
        <w:rPr>
          <w:rFonts w:ascii="Calibri" w:hAnsi="Calibri" w:eastAsia="Calibri"/>
          <w:b/>
          <w:i w:val="0"/>
          <w:color w:val="1A1A17"/>
          <w:sz w:val="18"/>
        </w:rPr>
        <w:t xml:space="preserve">Backend &amp; APIs:  </w:t>
      </w:r>
      <w:r>
        <w:rPr>
          <w:rFonts w:ascii="Calibri" w:hAnsi="Calibri" w:eastAsia="Calibri"/>
          <w:b w:val="0"/>
          <w:i w:val="0"/>
          <w:color w:val="33322C"/>
          <w:sz w:val="18"/>
        </w:rPr>
        <w:t>FastAPI, Next.js, REST API design, SQLAlchemy 2.0, Mongoose, JWT/OAuth2, RBAC</w:t>
      </w:r>
    </w:p>
    <w:p>
      <w:pPr>
        <w:tabs>
          <w:tab w:pos="10368" w:val="right"/>
        </w:tabs>
        <w:spacing w:line="230" w:lineRule="exact" w:before="0" w:after="20"/>
      </w:pPr>
      <w:r>
        <w:rPr>
          <w:rFonts w:ascii="Calibri" w:hAnsi="Calibri" w:eastAsia="Calibri"/>
          <w:b/>
          <w:i w:val="0"/>
          <w:color w:val="1A1A17"/>
          <w:sz w:val="18"/>
        </w:rPr>
        <w:t xml:space="preserve">Data &amp; systems:  </w:t>
      </w:r>
      <w:r>
        <w:rPr>
          <w:rFonts w:ascii="Calibri" w:hAnsi="Calibri" w:eastAsia="Calibri"/>
          <w:b w:val="0"/>
          <w:i w:val="0"/>
          <w:color w:val="33322C"/>
          <w:sz w:val="18"/>
        </w:rPr>
        <w:t>PostgreSQL, MongoDB, Supabase, SQLite, schema design, indexing, Row Level Security</w:t>
      </w:r>
    </w:p>
    <w:p>
      <w:pPr>
        <w:tabs>
          <w:tab w:pos="10368" w:val="right"/>
        </w:tabs>
        <w:spacing w:line="230" w:lineRule="exact" w:before="0" w:after="20"/>
      </w:pPr>
      <w:r>
        <w:rPr>
          <w:rFonts w:ascii="Calibri" w:hAnsi="Calibri" w:eastAsia="Calibri"/>
          <w:b/>
          <w:i w:val="0"/>
          <w:color w:val="1A1A17"/>
          <w:sz w:val="18"/>
        </w:rPr>
        <w:t xml:space="preserve">Frontend:  </w:t>
      </w:r>
      <w:r>
        <w:rPr>
          <w:rFonts w:ascii="Calibri" w:hAnsi="Calibri" w:eastAsia="Calibri"/>
          <w:b w:val="0"/>
          <w:i w:val="0"/>
          <w:color w:val="33322C"/>
          <w:sz w:val="18"/>
        </w:rPr>
        <w:t>React 19, Next.js 15 (App Router), Tailwind CSS, responsive UI</w:t>
      </w:r>
    </w:p>
    <w:p>
      <w:pPr>
        <w:tabs>
          <w:tab w:pos="10368" w:val="right"/>
        </w:tabs>
        <w:spacing w:line="230" w:lineRule="exact" w:before="0" w:after="20"/>
      </w:pPr>
      <w:r>
        <w:rPr>
          <w:rFonts w:ascii="Calibri" w:hAnsi="Calibri" w:eastAsia="Calibri"/>
          <w:b/>
          <w:i w:val="0"/>
          <w:color w:val="1A1A17"/>
          <w:sz w:val="18"/>
        </w:rPr>
        <w:t xml:space="preserve">Testing &amp; QA:  </w:t>
      </w:r>
      <w:r>
        <w:rPr>
          <w:rFonts w:ascii="Calibri" w:hAnsi="Calibri" w:eastAsia="Calibri"/>
          <w:b w:val="0"/>
          <w:i w:val="0"/>
          <w:color w:val="33322C"/>
          <w:sz w:val="18"/>
        </w:rPr>
        <w:t>Behavioural test design, prompt-injection and hallucination evaluation, CI regression suites</w:t>
      </w:r>
    </w:p>
    <w:p>
      <w:pPr>
        <w:tabs>
          <w:tab w:pos="10368" w:val="right"/>
        </w:tabs>
        <w:spacing w:line="230" w:lineRule="exact" w:before="0" w:after="20"/>
      </w:pPr>
      <w:r>
        <w:rPr>
          <w:rFonts w:ascii="Calibri" w:hAnsi="Calibri" w:eastAsia="Calibri"/>
          <w:b/>
          <w:i w:val="0"/>
          <w:color w:val="1A1A17"/>
          <w:sz w:val="18"/>
        </w:rPr>
        <w:t xml:space="preserve">Tooling:  </w:t>
      </w:r>
      <w:r>
        <w:rPr>
          <w:rFonts w:ascii="Calibri" w:hAnsi="Calibri" w:eastAsia="Calibri"/>
          <w:b w:val="0"/>
          <w:i w:val="0"/>
          <w:color w:val="33322C"/>
          <w:sz w:val="18"/>
        </w:rPr>
        <w:t>Git/GitHub, Docker &amp; Compose, GitHub Actions, Vercel, Linux/CLI, technical documentation</w:t>
      </w:r>
    </w:p>
    <w:p>
      <w:pPr>
        <w:tabs>
          <w:tab w:pos="10368" w:val="right"/>
        </w:tabs>
        <w:spacing w:before="140" w:after="40"/>
        <w:pBdr>
          <w:bottom w:val="single" w:sz="6" w:space="1" w:color="D8D2C6"/>
        </w:pBdr>
      </w:pPr>
      <w:r>
        <w:rPr>
          <w:rFonts w:ascii="Calibri" w:hAnsi="Calibri" w:eastAsia="Calibri"/>
          <w:b/>
          <w:i w:val="0"/>
          <w:color w:val="8A5A16"/>
          <w:sz w:val="19"/>
        </w:rPr>
        <w:t>TECHNICAL EXPERIENCE</w:t>
      </w:r>
    </w:p>
    <w:p>
      <w:pPr>
        <w:tabs>
          <w:tab w:pos="10368" w:val="right"/>
        </w:tabs>
        <w:spacing w:before="80" w:after="0"/>
      </w:pPr>
      <w:r>
        <w:rPr>
          <w:rFonts w:ascii="Calibri" w:hAnsi="Calibri" w:eastAsia="Calibri"/>
          <w:b/>
          <w:i w:val="0"/>
          <w:color w:val="1A1A17"/>
          <w:sz w:val="19"/>
        </w:rPr>
        <w:t>EthioPayroll — Full-Stack Developer</w:t>
      </w:r>
      <w:r>
        <w:rPr>
          <w:rFonts w:ascii="Calibri" w:hAnsi="Calibri" w:eastAsia="Calibri"/>
          <w:b w:val="0"/>
          <w:i w:val="0"/>
          <w:color w:val="5C574E"/>
          <w:sz w:val="18"/>
        </w:rPr>
        <w:tab/>
        <w:t>2026 — Present</w:t>
      </w:r>
    </w:p>
    <w:p>
      <w:pPr>
        <w:tabs>
          <w:tab w:pos="10368" w:val="right"/>
        </w:tabs>
        <w:spacing w:before="0" w:after="20"/>
      </w:pPr>
      <w:r>
        <w:rPr>
          <w:rFonts w:ascii="Calibri" w:hAnsi="Calibri" w:eastAsia="Calibri"/>
          <w:b w:val="0"/>
          <w:i/>
          <w:color w:val="5C574E"/>
          <w:sz w:val="18"/>
        </w:rPr>
        <w:t>Self-directed, open source  ·  Payroll, HR and compliance SaaS for Ethiopian businesses</w:t>
      </w:r>
    </w:p>
    <w:p>
      <w:pPr>
        <w:spacing w:line="224" w:lineRule="exact" w:before="0" w:after="30"/>
        <w:ind w:left="230" w:hanging="230"/>
      </w:pPr>
      <w:r>
        <w:rPr>
          <w:rFonts w:ascii="Calibri" w:hAnsi="Calibri" w:eastAsia="Calibri"/>
          <w:b w:val="0"/>
          <w:i w:val="0"/>
          <w:color w:val="33322C"/>
          <w:sz w:val="18"/>
        </w:rPr>
        <w:t>–  Implemented Ethiopia’s ERCA payroll engine — progressive tax across six brackets, a 7% / 11% pension split, four overtime multipliers — as one shared module, verified bracket-by-bracket against the published schedule.</w:t>
      </w:r>
    </w:p>
    <w:p>
      <w:pPr>
        <w:spacing w:line="224" w:lineRule="exact" w:before="0" w:after="30"/>
        <w:ind w:left="230" w:hanging="230"/>
      </w:pPr>
      <w:r>
        <w:rPr>
          <w:rFonts w:ascii="Calibri" w:hAnsi="Calibri" w:eastAsia="Calibri"/>
          <w:b w:val="0"/>
          <w:i w:val="0"/>
          <w:color w:val="33322C"/>
          <w:sz w:val="18"/>
        </w:rPr>
        <w:t>–  Designed a multi-tenant schema (12 models, 21 REST routes) with role-based access control, scoping every query by tenant so no request can cross a company boundary.</w:t>
      </w:r>
    </w:p>
    <w:p>
      <w:pPr>
        <w:spacing w:line="224" w:lineRule="exact" w:before="0" w:after="30"/>
        <w:ind w:left="230" w:hanging="230"/>
      </w:pPr>
      <w:r>
        <w:rPr>
          <w:rFonts w:ascii="Calibri" w:hAnsi="Calibri" w:eastAsia="Calibri"/>
          <w:b w:val="0"/>
          <w:i w:val="0"/>
          <w:color w:val="33322C"/>
          <w:sz w:val="18"/>
        </w:rPr>
        <w:t>–  Diagnosed a duplicate-query and duplicate-subscription pattern that fired on every dashboard navigation, and fixed it by lifting profile resolution into one React context provider.</w:t>
      </w:r>
    </w:p>
    <w:p>
      <w:pPr>
        <w:spacing w:before="0" w:after="10"/>
        <w:ind w:left="230"/>
      </w:pPr>
      <w:r>
        <w:rPr>
          <w:rFonts w:ascii="Calibri" w:hAnsi="Calibri" w:eastAsia="Calibri"/>
          <w:b w:val="0"/>
          <w:i/>
          <w:color w:val="5C574E"/>
          <w:sz w:val="17"/>
        </w:rPr>
        <w:t>Next.js 15 · React 19 · MongoDB · Mongoose · NextAuth · Tailwind CSS · Recharts</w:t>
      </w:r>
    </w:p>
    <w:p>
      <w:pPr>
        <w:tabs>
          <w:tab w:pos="10368" w:val="right"/>
        </w:tabs>
        <w:spacing w:before="80" w:after="0"/>
      </w:pPr>
      <w:r>
        <w:rPr>
          <w:rFonts w:ascii="Calibri" w:hAnsi="Calibri" w:eastAsia="Calibri"/>
          <w:b/>
          <w:i w:val="0"/>
          <w:color w:val="1A1A17"/>
          <w:sz w:val="19"/>
        </w:rPr>
        <w:t>Backend, Security &amp; AI Quality — Backend Developer</w:t>
      </w:r>
      <w:r>
        <w:rPr>
          <w:rFonts w:ascii="Calibri" w:hAnsi="Calibri" w:eastAsia="Calibri"/>
          <w:b w:val="0"/>
          <w:i w:val="0"/>
          <w:color w:val="5C574E"/>
          <w:sz w:val="18"/>
        </w:rPr>
        <w:tab/>
        <w:t>2025 — 2026</w:t>
      </w:r>
    </w:p>
    <w:p>
      <w:pPr>
        <w:tabs>
          <w:tab w:pos="10368" w:val="right"/>
        </w:tabs>
        <w:spacing w:before="0" w:after="20"/>
      </w:pPr>
      <w:r>
        <w:rPr>
          <w:rFonts w:ascii="Calibri" w:hAnsi="Calibri" w:eastAsia="Calibri"/>
          <w:b w:val="0"/>
          <w:i/>
          <w:color w:val="5C574E"/>
          <w:sz w:val="18"/>
        </w:rPr>
        <w:t>Self-directed, open source  ·  Authenticated APIs, hardened deployments, behavioural evaluation of AI assistants</w:t>
      </w:r>
    </w:p>
    <w:p>
      <w:pPr>
        <w:spacing w:line="224" w:lineRule="exact" w:before="0" w:after="30"/>
        <w:ind w:left="230" w:hanging="230"/>
      </w:pPr>
      <w:r>
        <w:rPr>
          <w:rFonts w:ascii="Calibri" w:hAnsi="Calibri" w:eastAsia="Calibri"/>
          <w:b w:val="0"/>
          <w:i w:val="0"/>
          <w:color w:val="33322C"/>
          <w:sz w:val="18"/>
        </w:rPr>
        <w:t>–  Built a JWT-authenticated CRUD API in FastAPI with bcrypt hashing and ownership checks in every query — 47 commits, one codebase running locally, in Docker, and serverless on Vercel.</w:t>
      </w:r>
    </w:p>
    <w:p>
      <w:pPr>
        <w:spacing w:line="224" w:lineRule="exact" w:before="0" w:after="30"/>
        <w:ind w:left="230" w:hanging="230"/>
      </w:pPr>
      <w:r>
        <w:rPr>
          <w:rFonts w:ascii="Calibri" w:hAnsi="Calibri" w:eastAsia="Calibri"/>
          <w:b w:val="0"/>
          <w:i w:val="0"/>
          <w:color w:val="33322C"/>
          <w:sz w:val="18"/>
        </w:rPr>
        <w:t>–  Authored a 20-scenario behavioural suite for AI assistants — hallucination, prompt injection, privacy leaks, ambiguity, unauthorised actions — run in CI on every push.</w:t>
      </w:r>
    </w:p>
    <w:p>
      <w:pPr>
        <w:spacing w:line="224" w:lineRule="exact" w:before="0" w:after="30"/>
        <w:ind w:left="230" w:hanging="230"/>
      </w:pPr>
      <w:r>
        <w:rPr>
          <w:rFonts w:ascii="Calibri" w:hAnsi="Calibri" w:eastAsia="Calibri"/>
          <w:b w:val="0"/>
          <w:i w:val="0"/>
          <w:color w:val="33322C"/>
          <w:sz w:val="18"/>
        </w:rPr>
        <w:t>–  Reviewed a 16/20 first pass, isolated four failure modes, and documented each fix in a written case study with a reusable evaluation rubric.</w:t>
      </w:r>
    </w:p>
    <w:p>
      <w:pPr>
        <w:spacing w:before="0" w:after="10"/>
        <w:ind w:left="230"/>
      </w:pPr>
      <w:r>
        <w:rPr>
          <w:rFonts w:ascii="Calibri" w:hAnsi="Calibri" w:eastAsia="Calibri"/>
          <w:b w:val="0"/>
          <w:i/>
          <w:color w:val="5C574E"/>
          <w:sz w:val="17"/>
        </w:rPr>
        <w:t>Python · FastAPI · SQLAlchemy 2.0 · PostgreSQL · Docker · GitHub Actions · Vercel</w:t>
      </w:r>
    </w:p>
    <w:p>
      <w:pPr>
        <w:tabs>
          <w:tab w:pos="10368" w:val="right"/>
        </w:tabs>
        <w:spacing w:before="80" w:after="0"/>
      </w:pPr>
      <w:r>
        <w:rPr>
          <w:rFonts w:ascii="Calibri" w:hAnsi="Calibri" w:eastAsia="Calibri"/>
          <w:b/>
          <w:i w:val="0"/>
          <w:color w:val="1A1A17"/>
          <w:sz w:val="19"/>
        </w:rPr>
        <w:t>Full-Stack Foundations — Self-taught Developer</w:t>
      </w:r>
      <w:r>
        <w:rPr>
          <w:rFonts w:ascii="Calibri" w:hAnsi="Calibri" w:eastAsia="Calibri"/>
          <w:b w:val="0"/>
          <w:i w:val="0"/>
          <w:color w:val="5C574E"/>
          <w:sz w:val="18"/>
        </w:rPr>
        <w:tab/>
        <w:t>2023 — 2025</w:t>
      </w:r>
    </w:p>
    <w:p>
      <w:pPr>
        <w:tabs>
          <w:tab w:pos="10368" w:val="right"/>
        </w:tabs>
        <w:spacing w:before="0" w:after="20"/>
      </w:pPr>
      <w:r>
        <w:rPr>
          <w:rFonts w:ascii="Calibri" w:hAnsi="Calibri" w:eastAsia="Calibri"/>
          <w:b w:val="0"/>
          <w:i/>
          <w:color w:val="5C574E"/>
          <w:sz w:val="18"/>
        </w:rPr>
        <w:t>Self-directed</w:t>
      </w:r>
    </w:p>
    <w:p>
      <w:pPr>
        <w:spacing w:line="224" w:lineRule="exact" w:before="0" w:after="30"/>
        <w:ind w:left="230" w:hanging="230"/>
      </w:pPr>
      <w:r>
        <w:rPr>
          <w:rFonts w:ascii="Calibri" w:hAnsi="Calibri" w:eastAsia="Calibri"/>
          <w:b w:val="0"/>
          <w:i w:val="0"/>
          <w:color w:val="33322C"/>
          <w:sz w:val="18"/>
        </w:rPr>
        <w:t>–  Learned Python and JavaScript from first principles — CLI tools with structured exception handling, framework-free HTML/CSS layouts, then React, async data fetching and relational schemas.</w:t>
      </w:r>
    </w:p>
    <w:p>
      <w:pPr>
        <w:spacing w:before="0" w:after="10"/>
        <w:ind w:left="230"/>
      </w:pPr>
      <w:r>
        <w:rPr>
          <w:rFonts w:ascii="Calibri" w:hAnsi="Calibri" w:eastAsia="Calibri"/>
          <w:b w:val="0"/>
          <w:i/>
          <w:color w:val="5C574E"/>
          <w:sz w:val="17"/>
        </w:rPr>
        <w:t>Python · JavaScript · HTML &amp; CSS · React · Git</w:t>
      </w:r>
    </w:p>
    <w:p>
      <w:pPr>
        <w:tabs>
          <w:tab w:pos="10368" w:val="right"/>
        </w:tabs>
        <w:spacing w:before="140" w:after="40"/>
        <w:pBdr>
          <w:bottom w:val="single" w:sz="6" w:space="1" w:color="D8D2C6"/>
        </w:pBdr>
      </w:pPr>
      <w:r>
        <w:rPr>
          <w:rFonts w:ascii="Calibri" w:hAnsi="Calibri" w:eastAsia="Calibri"/>
          <w:b/>
          <w:i w:val="0"/>
          <w:color w:val="8A5A16"/>
          <w:sz w:val="19"/>
        </w:rPr>
        <w:t>SELECTED PROJECTS</w:t>
      </w:r>
    </w:p>
    <w:p>
      <w:pPr>
        <w:spacing w:line="224" w:lineRule="exact" w:before="0" w:after="40"/>
        <w:ind w:left="230" w:hanging="230"/>
      </w:pPr>
      <w:r>
        <w:rPr>
          <w:rFonts w:ascii="Calibri" w:hAnsi="Calibri" w:eastAsia="Calibri"/>
          <w:b w:val="0"/>
          <w:i w:val="0"/>
          <w:color w:val="33322C"/>
          <w:sz w:val="18"/>
        </w:rPr>
        <w:t xml:space="preserve">–  </w:t>
      </w:r>
      <w:r>
        <w:rPr>
          <w:rFonts w:ascii="Calibri" w:hAnsi="Calibri" w:eastAsia="Calibri"/>
          <w:b/>
          <w:i w:val="0"/>
          <w:color w:val="1A1A17"/>
          <w:sz w:val="18"/>
        </w:rPr>
        <w:t>EthioPayroll</w:t>
      </w:r>
      <w:r>
        <w:rPr>
          <w:rFonts w:ascii="Calibri" w:hAnsi="Calibri" w:eastAsia="Calibri"/>
          <w:b w:val="0"/>
          <w:i w:val="0"/>
          <w:color w:val="33322C"/>
          <w:sz w:val="18"/>
        </w:rPr>
        <w:t xml:space="preserve"> — Payroll and HR SaaS: 12 models, 21 REST routes, 25 RLS policies. </w:t>
      </w:r>
      <w:r>
        <w:rPr>
          <w:rFonts w:ascii="Calibri" w:hAnsi="Calibri" w:eastAsia="Calibri"/>
          <w:b w:val="0"/>
          <w:i/>
          <w:color w:val="5C574E"/>
          <w:sz w:val="17"/>
        </w:rPr>
        <w:t>Next.js · MongoDB</w:t>
      </w:r>
    </w:p>
    <w:p>
      <w:pPr>
        <w:spacing w:line="224" w:lineRule="exact" w:before="0" w:after="40"/>
        <w:ind w:left="230" w:hanging="230"/>
      </w:pPr>
      <w:r>
        <w:rPr>
          <w:rFonts w:ascii="Calibri" w:hAnsi="Calibri" w:eastAsia="Calibri"/>
          <w:b w:val="0"/>
          <w:i w:val="0"/>
          <w:color w:val="33322C"/>
          <w:sz w:val="18"/>
        </w:rPr>
        <w:t xml:space="preserve">–  </w:t>
      </w:r>
      <w:r>
        <w:rPr>
          <w:rFonts w:ascii="Calibri" w:hAnsi="Calibri" w:eastAsia="Calibri"/>
          <w:b/>
          <w:i w:val="0"/>
          <w:color w:val="1A1A17"/>
          <w:sz w:val="18"/>
        </w:rPr>
        <w:t>Task Management REST API</w:t>
      </w:r>
      <w:r>
        <w:rPr>
          <w:rFonts w:ascii="Calibri" w:hAnsi="Calibri" w:eastAsia="Calibri"/>
          <w:b w:val="0"/>
          <w:i w:val="0"/>
          <w:color w:val="33322C"/>
          <w:sz w:val="18"/>
        </w:rPr>
        <w:t xml:space="preserve"> — JWT-authenticated FastAPI service; local, Docker and serverless. </w:t>
      </w:r>
      <w:r>
        <w:rPr>
          <w:rFonts w:ascii="Calibri" w:hAnsi="Calibri" w:eastAsia="Calibri"/>
          <w:b w:val="0"/>
          <w:i/>
          <w:color w:val="5C574E"/>
          <w:sz w:val="17"/>
        </w:rPr>
        <w:t>FastAPI · Docker</w:t>
      </w:r>
    </w:p>
    <w:p>
      <w:pPr>
        <w:spacing w:line="224" w:lineRule="exact" w:before="0" w:after="40"/>
        <w:ind w:left="230" w:hanging="230"/>
      </w:pPr>
      <w:r>
        <w:rPr>
          <w:rFonts w:ascii="Calibri" w:hAnsi="Calibri" w:eastAsia="Calibri"/>
          <w:b w:val="0"/>
          <w:i w:val="0"/>
          <w:color w:val="33322C"/>
          <w:sz w:val="18"/>
        </w:rPr>
        <w:t xml:space="preserve">–  </w:t>
      </w:r>
      <w:r>
        <w:rPr>
          <w:rFonts w:ascii="Calibri" w:hAnsi="Calibri" w:eastAsia="Calibri"/>
          <w:b/>
          <w:i w:val="0"/>
          <w:color w:val="1A1A17"/>
          <w:sz w:val="18"/>
        </w:rPr>
        <w:t>AgentProof Starter</w:t>
      </w:r>
      <w:r>
        <w:rPr>
          <w:rFonts w:ascii="Calibri" w:hAnsi="Calibri" w:eastAsia="Calibri"/>
          <w:b w:val="0"/>
          <w:i w:val="0"/>
          <w:color w:val="33322C"/>
          <w:sz w:val="18"/>
        </w:rPr>
        <w:t xml:space="preserve"> — Behavioural QA kit for AI assistants: 20 scenarios in CI, case study and rubric. </w:t>
      </w:r>
      <w:r>
        <w:rPr>
          <w:rFonts w:ascii="Calibri" w:hAnsi="Calibri" w:eastAsia="Calibri"/>
          <w:b w:val="0"/>
          <w:i/>
          <w:color w:val="5C574E"/>
          <w:sz w:val="17"/>
        </w:rPr>
        <w:t>Python · YAML</w:t>
      </w:r>
    </w:p>
    <w:p>
      <w:pPr>
        <w:spacing w:line="224" w:lineRule="exact" w:before="0" w:after="40"/>
        <w:ind w:left="230" w:hanging="230"/>
      </w:pPr>
      <w:r>
        <w:rPr>
          <w:rFonts w:ascii="Calibri" w:hAnsi="Calibri" w:eastAsia="Calibri"/>
          <w:b w:val="0"/>
          <w:i w:val="0"/>
          <w:color w:val="33322C"/>
          <w:sz w:val="18"/>
        </w:rPr>
        <w:t xml:space="preserve">–  </w:t>
      </w:r>
      <w:r>
        <w:rPr>
          <w:rFonts w:ascii="Calibri" w:hAnsi="Calibri" w:eastAsia="Calibri"/>
          <w:b/>
          <w:i w:val="0"/>
          <w:color w:val="1A1A17"/>
          <w:sz w:val="18"/>
        </w:rPr>
        <w:t>Pediatric Dose Reference</w:t>
      </w:r>
      <w:r>
        <w:rPr>
          <w:rFonts w:ascii="Calibri" w:hAnsi="Calibri" w:eastAsia="Calibri"/>
          <w:b w:val="0"/>
          <w:i w:val="0"/>
          <w:color w:val="33322C"/>
          <w:sz w:val="18"/>
        </w:rPr>
        <w:t xml:space="preserve"> — Offline clinical calculator: 116 drugs, 164 dosing lines. </w:t>
      </w:r>
      <w:r>
        <w:rPr>
          <w:rFonts w:ascii="Calibri" w:hAnsi="Calibri" w:eastAsia="Calibri"/>
          <w:b w:val="0"/>
          <w:i/>
          <w:color w:val="5C574E"/>
          <w:sz w:val="17"/>
        </w:rPr>
        <w:t>JavaScript · HTML</w:t>
      </w:r>
    </w:p>
    <w:p>
      <w:pPr>
        <w:tabs>
          <w:tab w:pos="10368" w:val="right"/>
        </w:tabs>
        <w:spacing w:before="140" w:after="40"/>
        <w:pBdr>
          <w:bottom w:val="single" w:sz="6" w:space="1" w:color="D8D2C6"/>
        </w:pBdr>
      </w:pPr>
      <w:r>
        <w:rPr>
          <w:rFonts w:ascii="Calibri" w:hAnsi="Calibri" w:eastAsia="Calibri"/>
          <w:b/>
          <w:i w:val="0"/>
          <w:color w:val="8A5A16"/>
          <w:sz w:val="19"/>
        </w:rPr>
        <w:t>EDUCATION</w:t>
      </w:r>
    </w:p>
    <w:p>
      <w:pPr>
        <w:tabs>
          <w:tab w:pos="10368" w:val="right"/>
        </w:tabs>
        <w:spacing w:before="80" w:after="0"/>
      </w:pPr>
      <w:r>
        <w:rPr>
          <w:rFonts w:ascii="Calibri" w:hAnsi="Calibri" w:eastAsia="Calibri"/>
          <w:b/>
          <w:i w:val="0"/>
          <w:color w:val="1A1A17"/>
          <w:sz w:val="19"/>
        </w:rPr>
        <w:t>HiLCoE School of Computer Science &amp; Technology</w:t>
      </w:r>
      <w:r>
        <w:rPr>
          <w:rFonts w:ascii="Calibri" w:hAnsi="Calibri" w:eastAsia="Calibri"/>
          <w:b w:val="0"/>
          <w:i w:val="0"/>
          <w:color w:val="5C574E"/>
          <w:sz w:val="18"/>
        </w:rPr>
        <w:tab/>
        <w:t>Addis Ababa, Ethiopia</w:t>
      </w:r>
    </w:p>
    <w:p>
      <w:pPr>
        <w:tabs>
          <w:tab w:pos="10368" w:val="right"/>
        </w:tabs>
        <w:spacing w:line="230" w:lineRule="exact" w:before="0" w:after="0"/>
      </w:pPr>
      <w:r>
        <w:rPr>
          <w:rFonts w:ascii="Calibri" w:hAnsi="Calibri" w:eastAsia="Calibri"/>
          <w:b w:val="0"/>
          <w:i w:val="0"/>
          <w:color w:val="33322C"/>
          <w:sz w:val="18"/>
        </w:rPr>
        <w:t>BSc Software Engineering, third year. Coursework: data structures and algorithms, databases, web development.</w:t>
      </w:r>
    </w:p>
    <w:p>
      <w:pPr>
        <w:tabs>
          <w:tab w:pos="10368" w:val="right"/>
        </w:tabs>
        <w:spacing w:before="80" w:after="0"/>
      </w:pPr>
      <w:r>
        <w:rPr>
          <w:rFonts w:ascii="Calibri" w:hAnsi="Calibri" w:eastAsia="Calibri"/>
          <w:b/>
          <w:i w:val="0"/>
          <w:color w:val="1A1A17"/>
          <w:sz w:val="19"/>
        </w:rPr>
        <w:t>Open source &amp; self-directed work</w:t>
      </w:r>
      <w:r>
        <w:rPr>
          <w:rFonts w:ascii="Calibri" w:hAnsi="Calibri" w:eastAsia="Calibri"/>
          <w:b w:val="0"/>
          <w:i w:val="0"/>
          <w:color w:val="5C574E"/>
          <w:sz w:val="18"/>
        </w:rPr>
        <w:tab/>
        <w:t>2023 — Present</w:t>
      </w:r>
    </w:p>
    <w:p>
      <w:pPr>
        <w:tabs>
          <w:tab w:pos="10368" w:val="right"/>
        </w:tabs>
        <w:spacing w:line="230" w:lineRule="exact" w:before="0" w:after="0"/>
      </w:pPr>
      <w:r>
        <w:rPr>
          <w:rFonts w:ascii="Calibri" w:hAnsi="Calibri" w:eastAsia="Calibri"/>
          <w:b w:val="0"/>
          <w:i w:val="0"/>
          <w:color w:val="33322C"/>
          <w:sz w:val="18"/>
        </w:rPr>
        <w:t>Eight public repositories, each documented and deployed where it can be — not tutorial forks.</w:t>
      </w:r>
    </w:p>
    <w:p>
      <w:pPr>
        <w:tabs>
          <w:tab w:pos="10368" w:val="right"/>
        </w:tabs>
        <w:spacing w:before="100" w:after="0"/>
      </w:pPr>
      <w:r>
        <w:rPr>
          <w:rFonts w:ascii="Calibri" w:hAnsi="Calibri" w:eastAsia="Calibri"/>
          <w:b w:val="0"/>
          <w:i w:val="0"/>
          <w:color w:val="5C574E"/>
          <w:sz w:val="16"/>
        </w:rPr>
        <w:t>Amharic (native) · English (professional) · 8 public repositories at github.com/henok-ne · Code samples on request.</w:t>
      </w:r>
    </w:p>
    <w:sectPr w:rsidR="00FC693F" w:rsidRPr="0006063C" w:rsidSect="00034616">
      <w:pgSz w:w="12240" w:h="15840"/>
      <w:pgMar w:top="648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nokmesne@gmail.com" TargetMode="External"/><Relationship Id="rId10" Type="http://schemas.openxmlformats.org/officeDocument/2006/relationships/hyperlink" Target="https://www.linkedin.com/in/henok-mesfin-9341353b1/" TargetMode="External"/><Relationship Id="rId11" Type="http://schemas.openxmlformats.org/officeDocument/2006/relationships/hyperlink" Target="https://github.com/henok-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Henok Mesfin — Resume</dc:title>
  <dc:subject>College Software Engineering Expert — AfterQuery</dc:subject>
  <dc:creator>Henok Mesfin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