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5C0A8F" w14:textId="0F2CEC32" w:rsidR="00171173" w:rsidRDefault="004D5CBF" w:rsidP="004D5CBF">
      <w:pPr>
        <w:rPr>
          <w:b/>
          <w:bCs/>
          <w:sz w:val="32"/>
          <w:szCs w:val="32"/>
        </w:rPr>
      </w:pPr>
      <w:bookmarkStart w:id="0" w:name="_Hlk168431337"/>
      <w:bookmarkEnd w:id="0"/>
      <w:r w:rsidRPr="00166C1A">
        <w:rPr>
          <w:b/>
          <w:bCs/>
          <w:sz w:val="32"/>
          <w:szCs w:val="32"/>
        </w:rPr>
        <w:t xml:space="preserve">Creating AG: </w:t>
      </w:r>
      <w:r w:rsidR="00171173">
        <w:rPr>
          <w:b/>
          <w:bCs/>
          <w:sz w:val="32"/>
          <w:szCs w:val="32"/>
        </w:rPr>
        <w:t xml:space="preserve">Using single subnet/VNN Listener  </w:t>
      </w:r>
    </w:p>
    <w:p w14:paraId="47F249DC" w14:textId="48A140A7" w:rsidR="004D5CBF" w:rsidRPr="00166C1A" w:rsidRDefault="004D5CBF" w:rsidP="004D5CBF">
      <w:pPr>
        <w:rPr>
          <w:b/>
          <w:bCs/>
          <w:sz w:val="32"/>
          <w:szCs w:val="32"/>
        </w:rPr>
      </w:pPr>
      <w:r w:rsidRPr="00166C1A">
        <w:rPr>
          <w:b/>
          <w:bCs/>
          <w:sz w:val="32"/>
          <w:szCs w:val="32"/>
        </w:rPr>
        <w:t>DNN vs VNN methods</w:t>
      </w:r>
      <w:r w:rsidR="00171173">
        <w:rPr>
          <w:b/>
          <w:bCs/>
          <w:sz w:val="32"/>
          <w:szCs w:val="32"/>
        </w:rPr>
        <w:t xml:space="preserve">  </w:t>
      </w:r>
    </w:p>
    <w:p w14:paraId="04601DA0" w14:textId="593E593C" w:rsidR="004D5CBF" w:rsidRDefault="004D5CBF" w:rsidP="004D5CBF">
      <w:r>
        <w:t xml:space="preserve">There are 2 methods of Listener creation in Azure. DNN and VNN. In VNN the listener will have </w:t>
      </w:r>
      <w:proofErr w:type="gramStart"/>
      <w:r>
        <w:t>single</w:t>
      </w:r>
      <w:proofErr w:type="gramEnd"/>
      <w:r>
        <w:t xml:space="preserve"> static IP address and it will need a load balancer, </w:t>
      </w:r>
      <w:proofErr w:type="gramStart"/>
      <w:r>
        <w:t>However</w:t>
      </w:r>
      <w:proofErr w:type="gramEnd"/>
      <w:r>
        <w:t xml:space="preserve"> if we create listener using DNN, it will not need DNN.</w:t>
      </w:r>
    </w:p>
    <w:p w14:paraId="765D38EC" w14:textId="77777777" w:rsidR="004D5CBF" w:rsidRDefault="004D5CBF" w:rsidP="004D5CBF">
      <w:r>
        <w:t>Choice of methods/benefits and limitations:</w:t>
      </w:r>
    </w:p>
    <w:p w14:paraId="715D9F9B" w14:textId="77777777" w:rsidR="004D5CBF" w:rsidRDefault="004D5CBF" w:rsidP="004D5CBF">
      <w:pPr>
        <w:pStyle w:val="ListParagraph"/>
        <w:numPr>
          <w:ilvl w:val="0"/>
          <w:numId w:val="1"/>
        </w:numPr>
      </w:pPr>
      <w:r>
        <w:t>VNN method is preferable for legacy application that do not have or accept “</w:t>
      </w:r>
      <w:proofErr w:type="spellStart"/>
      <w:r>
        <w:t>multisubnet</w:t>
      </w:r>
      <w:proofErr w:type="spellEnd"/>
      <w:r>
        <w:t>=true” feature in the connection string. DNN works with “</w:t>
      </w:r>
      <w:proofErr w:type="spellStart"/>
      <w:r>
        <w:t>Multisubnet</w:t>
      </w:r>
      <w:proofErr w:type="spellEnd"/>
      <w:r>
        <w:t xml:space="preserve">=true” connection string. </w:t>
      </w:r>
    </w:p>
    <w:p w14:paraId="2FC0F07A" w14:textId="77777777" w:rsidR="004D5CBF" w:rsidRDefault="004D5CBF" w:rsidP="004D5CBF">
      <w:pPr>
        <w:pStyle w:val="ListParagraph"/>
        <w:numPr>
          <w:ilvl w:val="0"/>
          <w:numId w:val="1"/>
        </w:numPr>
      </w:pPr>
      <w:r>
        <w:t xml:space="preserve">VNN method will need load balancer, DNN doesn’t need load balancer. </w:t>
      </w:r>
    </w:p>
    <w:p w14:paraId="17D632D8" w14:textId="77777777" w:rsidR="004D5CBF" w:rsidRDefault="004D5CBF" w:rsidP="004D5CBF">
      <w:pPr>
        <w:pStyle w:val="ListParagraph"/>
        <w:numPr>
          <w:ilvl w:val="0"/>
          <w:numId w:val="1"/>
        </w:numPr>
      </w:pPr>
      <w:r>
        <w:t>VNN is slower (</w:t>
      </w:r>
      <w:proofErr w:type="spellStart"/>
      <w:proofErr w:type="gramStart"/>
      <w:r>
        <w:t>upto</w:t>
      </w:r>
      <w:proofErr w:type="spellEnd"/>
      <w:proofErr w:type="gramEnd"/>
      <w:r>
        <w:t xml:space="preserve"> 10 seconds for failover or connection), DNN is faster. </w:t>
      </w:r>
    </w:p>
    <w:p w14:paraId="0F6936A1" w14:textId="77777777" w:rsidR="004D5CBF" w:rsidRDefault="004D5CBF" w:rsidP="004D5CBF">
      <w:pPr>
        <w:pStyle w:val="ListParagraph"/>
        <w:numPr>
          <w:ilvl w:val="0"/>
          <w:numId w:val="1"/>
        </w:numPr>
      </w:pPr>
      <w:r>
        <w:t xml:space="preserve">DNN doesn’t work with Distributed AG. Not sure if DNN supports AG + Replication together. </w:t>
      </w:r>
    </w:p>
    <w:p w14:paraId="4DA54B2A" w14:textId="140EE10A" w:rsidR="00166C1A" w:rsidRDefault="00166C1A" w:rsidP="00166C1A">
      <w:r>
        <w:t xml:space="preserve">For reading: </w:t>
      </w:r>
      <w:hyperlink r:id="rId7" w:history="1">
        <w:r>
          <w:rPr>
            <w:rStyle w:val="Hyperlink"/>
          </w:rPr>
          <w:t>Feature interoperability with availability groups and DNN listener - SQL Server on Azure VMs | Microsoft Learn</w:t>
        </w:r>
      </w:hyperlink>
    </w:p>
    <w:p w14:paraId="046ED2B1" w14:textId="77777777" w:rsidR="00B408F1" w:rsidRDefault="00B408F1" w:rsidP="00166C1A">
      <w:r>
        <w:t>Important Note:</w:t>
      </w:r>
    </w:p>
    <w:p w14:paraId="1BE2A299" w14:textId="1C6C5E6A" w:rsidR="004A537F" w:rsidRDefault="004A537F" w:rsidP="00166C1A">
      <w:r>
        <w:t xml:space="preserve">In both methods, we create the AG role in the cluster. The only difference is in the configuration of the listener. In VNN, we can create the listener from the </w:t>
      </w:r>
      <w:proofErr w:type="gramStart"/>
      <w:r>
        <w:t>SSMS</w:t>
      </w:r>
      <w:proofErr w:type="gramEnd"/>
      <w:r>
        <w:t xml:space="preserve"> and we will need a load balancer and a </w:t>
      </w:r>
      <w:proofErr w:type="spellStart"/>
      <w:r>
        <w:t>powershell</w:t>
      </w:r>
      <w:proofErr w:type="spellEnd"/>
      <w:r>
        <w:t xml:space="preserve"> script to configure probe parameter. In DNN, we will run only the </w:t>
      </w:r>
      <w:proofErr w:type="spellStart"/>
      <w:r>
        <w:t>powershell</w:t>
      </w:r>
      <w:proofErr w:type="spellEnd"/>
      <w:r>
        <w:t xml:space="preserve"> script (from </w:t>
      </w:r>
      <w:r w:rsidR="0034501B">
        <w:t xml:space="preserve">Microsoft) that will create a listener and the listener will not have a single IP address. In DNN the IP address is not visible from SSMS and in </w:t>
      </w:r>
      <w:r w:rsidR="00B408F1">
        <w:t xml:space="preserve">Cluster manager. </w:t>
      </w:r>
    </w:p>
    <w:p w14:paraId="2DC7FE66" w14:textId="7726F1E7" w:rsidR="00B408F1" w:rsidRDefault="00B408F1" w:rsidP="00166C1A">
      <w:r>
        <w:t xml:space="preserve">In both cases, the listener </w:t>
      </w:r>
      <w:proofErr w:type="gramStart"/>
      <w:r>
        <w:t>has to</w:t>
      </w:r>
      <w:proofErr w:type="gramEnd"/>
      <w:r>
        <w:t xml:space="preserve"> be added to the AG as a </w:t>
      </w:r>
      <w:r w:rsidRPr="00B408F1">
        <w:rPr>
          <w:b/>
          <w:bCs/>
        </w:rPr>
        <w:t>dependency</w:t>
      </w:r>
      <w:r>
        <w:t xml:space="preserve">. </w:t>
      </w:r>
    </w:p>
    <w:p w14:paraId="52616DC4" w14:textId="77777777" w:rsidR="004D5CBF" w:rsidRPr="00B17352" w:rsidRDefault="004D5CBF" w:rsidP="004D5CBF">
      <w:pPr>
        <w:rPr>
          <w:b/>
          <w:bCs/>
        </w:rPr>
      </w:pPr>
      <w:r w:rsidRPr="00B17352">
        <w:rPr>
          <w:b/>
          <w:bCs/>
        </w:rPr>
        <w:t>The Below steps is for VNN</w:t>
      </w:r>
      <w:r>
        <w:rPr>
          <w:b/>
          <w:bCs/>
        </w:rPr>
        <w:t xml:space="preserve"> configuration</w:t>
      </w:r>
    </w:p>
    <w:p w14:paraId="1ECAFC33" w14:textId="5486CA2C" w:rsidR="00B34F08" w:rsidRDefault="001B1B84">
      <w:r>
        <w:t xml:space="preserve"> </w:t>
      </w:r>
      <w:r w:rsidR="0008000D">
        <w:t>At this step the cluster is created</w:t>
      </w:r>
    </w:p>
    <w:p w14:paraId="6E23B2DA" w14:textId="7F54E63F" w:rsidR="0008000D" w:rsidRDefault="0008000D">
      <w:r>
        <w:t xml:space="preserve">You have SQL server installed and SSMS. </w:t>
      </w:r>
    </w:p>
    <w:p w14:paraId="4EFA07FC" w14:textId="3A2E77A4" w:rsidR="00A4740A" w:rsidRDefault="00A4740A">
      <w:pPr>
        <w:rPr>
          <w:rStyle w:val="Hyperlink"/>
        </w:rPr>
      </w:pPr>
      <w:r>
        <w:t xml:space="preserve">To create AG: </w:t>
      </w:r>
      <w:hyperlink r:id="rId8" w:history="1">
        <w:r>
          <w:rPr>
            <w:rStyle w:val="Hyperlink"/>
          </w:rPr>
          <w:t>Tutorial: Configure a SQL Server Always On availability group - SQL Server on Azure VMs | Microsoft Learn</w:t>
        </w:r>
      </w:hyperlink>
    </w:p>
    <w:p w14:paraId="06408074" w14:textId="0D0138E4" w:rsidR="0008000D" w:rsidRPr="0008000D" w:rsidRDefault="00000000">
      <w:pPr>
        <w:rPr>
          <w:b/>
          <w:bCs/>
        </w:rPr>
      </w:pPr>
      <w:hyperlink r:id="rId9" w:history="1"/>
      <w:r w:rsidR="00171173">
        <w:t xml:space="preserve"> </w:t>
      </w:r>
      <w:r w:rsidR="0008000D" w:rsidRPr="0008000D">
        <w:rPr>
          <w:b/>
          <w:bCs/>
        </w:rPr>
        <w:t xml:space="preserve">Step 1: enable </w:t>
      </w:r>
      <w:proofErr w:type="spellStart"/>
      <w:r w:rsidR="0008000D" w:rsidRPr="0008000D">
        <w:rPr>
          <w:b/>
          <w:bCs/>
        </w:rPr>
        <w:t>alwayson</w:t>
      </w:r>
      <w:proofErr w:type="spellEnd"/>
      <w:r w:rsidR="0008000D" w:rsidRPr="0008000D">
        <w:rPr>
          <w:b/>
          <w:bCs/>
        </w:rPr>
        <w:t xml:space="preserve"> feature.</w:t>
      </w:r>
    </w:p>
    <w:p w14:paraId="3260360D" w14:textId="4BD6C8EC" w:rsidR="0008000D" w:rsidRDefault="0008000D">
      <w:r>
        <w:t xml:space="preserve">Go to the SQL server configuration manager property and add </w:t>
      </w:r>
      <w:proofErr w:type="spellStart"/>
      <w:r>
        <w:t>alwayson</w:t>
      </w:r>
      <w:proofErr w:type="spellEnd"/>
      <w:r>
        <w:t xml:space="preserve"> feature</w:t>
      </w:r>
    </w:p>
    <w:p w14:paraId="7B0E1A2B" w14:textId="3DA080A8" w:rsidR="008729E1" w:rsidRPr="008729E1" w:rsidRDefault="008729E1">
      <w:pPr>
        <w:rPr>
          <w:rStyle w:val="SubtleEmphasis"/>
        </w:rPr>
      </w:pPr>
      <w:r>
        <w:rPr>
          <w:noProof/>
        </w:rPr>
        <w:lastRenderedPageBreak/>
        <w:drawing>
          <wp:inline distT="0" distB="0" distL="0" distR="0" wp14:anchorId="51747B55" wp14:editId="60031333">
            <wp:extent cx="4171950" cy="2943225"/>
            <wp:effectExtent l="0" t="0" r="0" b="9525"/>
            <wp:docPr id="2050923227" name="Picture 1" descr="A screen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923227" name="Picture 1" descr="A screenshot of a computer program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64112" w14:textId="3147B241" w:rsidR="00F85FBF" w:rsidRDefault="00F85FBF"/>
    <w:p w14:paraId="5ABC8FCD" w14:textId="518116C7" w:rsidR="00F85FBF" w:rsidRPr="00CA41AB" w:rsidRDefault="00F85FBF">
      <w:pPr>
        <w:rPr>
          <w:b/>
          <w:bCs/>
        </w:rPr>
      </w:pPr>
      <w:r w:rsidRPr="00CA41AB">
        <w:rPr>
          <w:b/>
          <w:bCs/>
        </w:rPr>
        <w:t xml:space="preserve">Step 2: create database and add </w:t>
      </w:r>
      <w:r w:rsidR="0053794F" w:rsidRPr="00CA41AB">
        <w:rPr>
          <w:b/>
          <w:bCs/>
        </w:rPr>
        <w:t>availability</w:t>
      </w:r>
      <w:r w:rsidRPr="00CA41AB">
        <w:rPr>
          <w:b/>
          <w:bCs/>
        </w:rPr>
        <w:t xml:space="preserve"> group</w:t>
      </w:r>
    </w:p>
    <w:p w14:paraId="3B606614" w14:textId="559B25A7" w:rsidR="0084746D" w:rsidRDefault="0084746D">
      <w:r>
        <w:t xml:space="preserve">Below is a </w:t>
      </w:r>
      <w:proofErr w:type="spellStart"/>
      <w:r>
        <w:t>testAG</w:t>
      </w:r>
      <w:proofErr w:type="spellEnd"/>
      <w:r>
        <w:t xml:space="preserve"> database created and backup is taken. Backup to a shared folder is needed since the database will be restored to the secondary replica. </w:t>
      </w:r>
    </w:p>
    <w:p w14:paraId="6B4D65FB" w14:textId="56150C1D" w:rsidR="00F85FBF" w:rsidRDefault="00F85FBF">
      <w:r>
        <w:rPr>
          <w:noProof/>
        </w:rPr>
        <w:drawing>
          <wp:inline distT="0" distB="0" distL="0" distR="0" wp14:anchorId="007E8922" wp14:editId="74E56A8E">
            <wp:extent cx="5943600" cy="3456305"/>
            <wp:effectExtent l="0" t="0" r="0" b="0"/>
            <wp:docPr id="11010694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06944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4502C" w14:textId="2E0DA837" w:rsidR="0008000D" w:rsidRPr="00F72124" w:rsidRDefault="0084746D" w:rsidP="00F72124">
      <w:pPr>
        <w:pStyle w:val="ListParagraph"/>
        <w:numPr>
          <w:ilvl w:val="0"/>
          <w:numId w:val="3"/>
        </w:numPr>
        <w:rPr>
          <w:b/>
          <w:bCs/>
        </w:rPr>
      </w:pPr>
      <w:r w:rsidRPr="00F72124">
        <w:rPr>
          <w:b/>
          <w:bCs/>
        </w:rPr>
        <w:t xml:space="preserve">Give name to </w:t>
      </w:r>
      <w:r w:rsidR="00626EAF" w:rsidRPr="00F72124">
        <w:rPr>
          <w:b/>
          <w:bCs/>
        </w:rPr>
        <w:t>Availability</w:t>
      </w:r>
      <w:r w:rsidRPr="00F72124">
        <w:rPr>
          <w:b/>
          <w:bCs/>
        </w:rPr>
        <w:t xml:space="preserve"> group</w:t>
      </w:r>
      <w:r w:rsidR="002F3542" w:rsidRPr="00F72124">
        <w:rPr>
          <w:b/>
          <w:bCs/>
        </w:rPr>
        <w:t xml:space="preserve"> and click next</w:t>
      </w:r>
    </w:p>
    <w:p w14:paraId="08380196" w14:textId="63393848" w:rsidR="0084746D" w:rsidRDefault="002F3542">
      <w:r>
        <w:rPr>
          <w:noProof/>
        </w:rPr>
        <w:lastRenderedPageBreak/>
        <w:drawing>
          <wp:inline distT="0" distB="0" distL="0" distR="0" wp14:anchorId="25311CAA" wp14:editId="15EAD0CB">
            <wp:extent cx="5943600" cy="2599055"/>
            <wp:effectExtent l="0" t="0" r="0" b="0"/>
            <wp:docPr id="17201414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14140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0A82C" w14:textId="77777777" w:rsidR="00F72124" w:rsidRDefault="00F72124" w:rsidP="000839D8"/>
    <w:p w14:paraId="3E659B97" w14:textId="238BFF53" w:rsidR="000839D8" w:rsidRPr="00F72124" w:rsidRDefault="000839D8" w:rsidP="00F72124">
      <w:pPr>
        <w:pStyle w:val="ListParagraph"/>
        <w:numPr>
          <w:ilvl w:val="0"/>
          <w:numId w:val="3"/>
        </w:numPr>
        <w:rPr>
          <w:b/>
          <w:bCs/>
        </w:rPr>
      </w:pPr>
      <w:r w:rsidRPr="00F72124">
        <w:rPr>
          <w:b/>
          <w:bCs/>
        </w:rPr>
        <w:t>Choose the database that has a backup taken (requirement fulfilled)</w:t>
      </w:r>
    </w:p>
    <w:p w14:paraId="07525BF8" w14:textId="7DEF679F" w:rsidR="00372D98" w:rsidRPr="00626EAF" w:rsidRDefault="00372D98" w:rsidP="000839D8">
      <w:pPr>
        <w:rPr>
          <w:b/>
          <w:bCs/>
        </w:rPr>
      </w:pPr>
      <w:r>
        <w:rPr>
          <w:b/>
          <w:bCs/>
        </w:rPr>
        <w:t xml:space="preserve">_ restore </w:t>
      </w:r>
      <w:r w:rsidRPr="00BA56EF">
        <w:t>the database to secondary server</w:t>
      </w:r>
      <w:r>
        <w:rPr>
          <w:b/>
          <w:bCs/>
        </w:rPr>
        <w:t xml:space="preserve"> with NORECOVERY</w:t>
      </w:r>
      <w:r w:rsidR="00BA56EF">
        <w:rPr>
          <w:b/>
          <w:bCs/>
        </w:rPr>
        <w:t xml:space="preserve">. </w:t>
      </w:r>
      <w:r w:rsidR="00BA56EF" w:rsidRPr="00F72124">
        <w:t>This will let you</w:t>
      </w:r>
      <w:r w:rsidR="00F72124" w:rsidRPr="00F72124">
        <w:t xml:space="preserve"> </w:t>
      </w:r>
      <w:r w:rsidR="00F72124" w:rsidRPr="00F72124">
        <w:rPr>
          <w:b/>
          <w:bCs/>
        </w:rPr>
        <w:t>synchronize</w:t>
      </w:r>
      <w:r w:rsidR="00F72124" w:rsidRPr="00F72124">
        <w:t xml:space="preserve"> later by</w:t>
      </w:r>
      <w:r w:rsidR="00BA56EF" w:rsidRPr="00F72124">
        <w:t xml:space="preserve"> “</w:t>
      </w:r>
      <w:proofErr w:type="spellStart"/>
      <w:proofErr w:type="gramStart"/>
      <w:r w:rsidR="00BA56EF" w:rsidRPr="00F72124">
        <w:rPr>
          <w:b/>
          <w:bCs/>
        </w:rPr>
        <w:t>Join</w:t>
      </w:r>
      <w:r w:rsidR="00BA56EF" w:rsidRPr="00F72124">
        <w:t>”</w:t>
      </w:r>
      <w:r w:rsidR="00F72124" w:rsidRPr="00F72124">
        <w:t>ing</w:t>
      </w:r>
      <w:proofErr w:type="spellEnd"/>
      <w:proofErr w:type="gramEnd"/>
      <w:r w:rsidR="00F72124" w:rsidRPr="00F72124">
        <w:t>.</w:t>
      </w:r>
      <w:r w:rsidR="00F72124">
        <w:rPr>
          <w:b/>
          <w:bCs/>
        </w:rPr>
        <w:t xml:space="preserve"> </w:t>
      </w:r>
      <w:r w:rsidR="00BA56EF">
        <w:rPr>
          <w:b/>
          <w:bCs/>
        </w:rPr>
        <w:t xml:space="preserve"> </w:t>
      </w:r>
    </w:p>
    <w:p w14:paraId="635421D3" w14:textId="47827349" w:rsidR="000839D8" w:rsidRDefault="000839D8" w:rsidP="000839D8">
      <w:pPr>
        <w:rPr>
          <w:noProof/>
        </w:rPr>
      </w:pPr>
      <w:r>
        <w:rPr>
          <w:noProof/>
        </w:rPr>
        <w:drawing>
          <wp:inline distT="0" distB="0" distL="0" distR="0" wp14:anchorId="728D9913" wp14:editId="77B5EABF">
            <wp:extent cx="5943600" cy="2024380"/>
            <wp:effectExtent l="0" t="0" r="0" b="0"/>
            <wp:docPr id="11562665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26651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0A189" w14:textId="77777777" w:rsidR="00F72124" w:rsidRDefault="00F72124" w:rsidP="00CB2904">
      <w:pPr>
        <w:rPr>
          <w:noProof/>
        </w:rPr>
      </w:pPr>
    </w:p>
    <w:p w14:paraId="01907603" w14:textId="6500EA1F" w:rsidR="00CB2904" w:rsidRPr="00F72124" w:rsidRDefault="00CB2904" w:rsidP="00F72124">
      <w:pPr>
        <w:pStyle w:val="ListParagraph"/>
        <w:numPr>
          <w:ilvl w:val="0"/>
          <w:numId w:val="3"/>
        </w:numPr>
        <w:rPr>
          <w:b/>
          <w:bCs/>
        </w:rPr>
      </w:pPr>
      <w:r w:rsidRPr="00F72124">
        <w:rPr>
          <w:b/>
          <w:bCs/>
        </w:rPr>
        <w:t>Add replica</w:t>
      </w:r>
      <w:r w:rsidR="0072596D" w:rsidRPr="00F72124">
        <w:rPr>
          <w:b/>
          <w:bCs/>
        </w:rPr>
        <w:t xml:space="preserve"> and check automatic failover and synchronous commit mode</w:t>
      </w:r>
    </w:p>
    <w:p w14:paraId="760374F3" w14:textId="5F2717F0" w:rsidR="00CB2904" w:rsidRDefault="00131368" w:rsidP="00CB2904">
      <w:r>
        <w:t>If</w:t>
      </w:r>
      <w:r w:rsidR="00CB2904">
        <w:t xml:space="preserve"> you encounter a problem: </w:t>
      </w:r>
    </w:p>
    <w:p w14:paraId="10E17C1E" w14:textId="3C3C1B4A" w:rsidR="00CB2904" w:rsidRDefault="00CB2904" w:rsidP="00CB2904">
      <w:pPr>
        <w:pStyle w:val="ListParagraph"/>
        <w:numPr>
          <w:ilvl w:val="0"/>
          <w:numId w:val="2"/>
        </w:numPr>
      </w:pPr>
      <w:r>
        <w:t xml:space="preserve">Check </w:t>
      </w:r>
      <w:proofErr w:type="spellStart"/>
      <w:r>
        <w:t>Alwayson</w:t>
      </w:r>
      <w:proofErr w:type="spellEnd"/>
      <w:r>
        <w:t xml:space="preserve"> feature is turn on in the secondary server</w:t>
      </w:r>
    </w:p>
    <w:p w14:paraId="4F0E3FBA" w14:textId="5F21A133" w:rsidR="00CB2904" w:rsidRDefault="00CB2904" w:rsidP="00CB2904">
      <w:pPr>
        <w:pStyle w:val="ListParagraph"/>
        <w:numPr>
          <w:ilvl w:val="0"/>
          <w:numId w:val="2"/>
        </w:numPr>
      </w:pPr>
      <w:r>
        <w:t>Check TCP is enabled</w:t>
      </w:r>
      <w:r w:rsidR="00131368">
        <w:t xml:space="preserve"> in the secondary server</w:t>
      </w:r>
    </w:p>
    <w:p w14:paraId="22F7BAA1" w14:textId="4C28CD2A" w:rsidR="00131368" w:rsidRDefault="00DF1DDA" w:rsidP="00131368">
      <w:r>
        <w:rPr>
          <w:noProof/>
        </w:rPr>
        <w:lastRenderedPageBreak/>
        <w:drawing>
          <wp:inline distT="0" distB="0" distL="0" distR="0" wp14:anchorId="5453A73D" wp14:editId="220A8E41">
            <wp:extent cx="5943600" cy="5404485"/>
            <wp:effectExtent l="0" t="0" r="0" b="5715"/>
            <wp:docPr id="17631153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11531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A204C" w14:textId="5271BDF8" w:rsidR="005F5C9B" w:rsidRPr="00626EAF" w:rsidRDefault="00626EAF" w:rsidP="005F5C9B">
      <w:pPr>
        <w:rPr>
          <w:b/>
          <w:bCs/>
        </w:rPr>
      </w:pPr>
      <w:r w:rsidRPr="00626EAF">
        <w:rPr>
          <w:b/>
          <w:bCs/>
        </w:rPr>
        <w:t>Listener configuration (Optional)</w:t>
      </w:r>
    </w:p>
    <w:p w14:paraId="764EDC23" w14:textId="6807D598" w:rsidR="005F5C9B" w:rsidRDefault="005F5C9B" w:rsidP="005F5C9B">
      <w:r w:rsidRPr="00626EAF">
        <w:rPr>
          <w:b/>
          <w:bCs/>
        </w:rPr>
        <w:t>Optionally</w:t>
      </w:r>
      <w:r>
        <w:t xml:space="preserve"> you can create a listener here and give the </w:t>
      </w:r>
      <w:proofErr w:type="spellStart"/>
      <w:r>
        <w:t>ip</w:t>
      </w:r>
      <w:proofErr w:type="spellEnd"/>
      <w:r>
        <w:t xml:space="preserve"> address of the </w:t>
      </w:r>
      <w:proofErr w:type="gramStart"/>
      <w:r>
        <w:t>frontend</w:t>
      </w:r>
      <w:proofErr w:type="gramEnd"/>
      <w:r>
        <w:t xml:space="preserve"> </w:t>
      </w:r>
      <w:proofErr w:type="spellStart"/>
      <w:r>
        <w:t>ip</w:t>
      </w:r>
      <w:proofErr w:type="spellEnd"/>
      <w:r>
        <w:t xml:space="preserve"> of Load Balancer created in the previous steps. </w:t>
      </w:r>
    </w:p>
    <w:p w14:paraId="237E7D6A" w14:textId="450784B7" w:rsidR="005F5C9B" w:rsidRDefault="005F5C9B" w:rsidP="005F5C9B">
      <w:pPr>
        <w:rPr>
          <w:b/>
          <w:bCs/>
        </w:rPr>
      </w:pPr>
      <w:r>
        <w:t xml:space="preserve">You can create a listener at the later stage and skip this step without creating the listener. If you create a listener (a.k.a </w:t>
      </w:r>
      <w:r w:rsidRPr="005F5C9B">
        <w:rPr>
          <w:b/>
          <w:bCs/>
        </w:rPr>
        <w:t>Client Access Point</w:t>
      </w:r>
      <w:r>
        <w:t xml:space="preserve">) from the cluster </w:t>
      </w:r>
      <w:proofErr w:type="gramStart"/>
      <w:r>
        <w:t>manager ,</w:t>
      </w:r>
      <w:proofErr w:type="gramEnd"/>
      <w:r>
        <w:t xml:space="preserve"> you will need to add dependency under the </w:t>
      </w:r>
      <w:proofErr w:type="spellStart"/>
      <w:r>
        <w:t>Availablity</w:t>
      </w:r>
      <w:proofErr w:type="spellEnd"/>
      <w:r>
        <w:t xml:space="preserve"> group. </w:t>
      </w:r>
      <w:r w:rsidR="00F635EF">
        <w:t xml:space="preserve">The Listener name </w:t>
      </w:r>
      <w:proofErr w:type="gramStart"/>
      <w:r w:rsidR="00F635EF">
        <w:t>has to</w:t>
      </w:r>
      <w:proofErr w:type="gramEnd"/>
      <w:r w:rsidR="00F635EF">
        <w:t xml:space="preserve"> be added as a dependent resource in the AG. </w:t>
      </w:r>
      <w:r w:rsidR="00F635EF" w:rsidRPr="00AC76A3">
        <w:rPr>
          <w:b/>
          <w:bCs/>
        </w:rPr>
        <w:t>But if you create the listener from the SSMS as below, it will be registered as an independent resource automatically.</w:t>
      </w:r>
    </w:p>
    <w:p w14:paraId="4F7675B5" w14:textId="20260C79" w:rsidR="00626EAF" w:rsidRDefault="00626EAF" w:rsidP="005F5C9B">
      <w:r>
        <w:rPr>
          <w:noProof/>
        </w:rPr>
        <w:lastRenderedPageBreak/>
        <w:drawing>
          <wp:inline distT="0" distB="0" distL="0" distR="0" wp14:anchorId="6EB93EC4" wp14:editId="16C2E414">
            <wp:extent cx="5943600" cy="3476625"/>
            <wp:effectExtent l="0" t="0" r="0" b="9525"/>
            <wp:docPr id="3288775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87752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3EFA9" w14:textId="00D6CB53" w:rsidR="00626EAF" w:rsidRDefault="00626EAF" w:rsidP="00626EAF">
      <w:pPr>
        <w:rPr>
          <w:noProof/>
        </w:rPr>
      </w:pPr>
      <w:r>
        <w:rPr>
          <w:noProof/>
        </w:rPr>
        <w:drawing>
          <wp:inline distT="0" distB="0" distL="0" distR="0" wp14:anchorId="4B42F2BD" wp14:editId="0D2E0B4F">
            <wp:extent cx="5943600" cy="1076325"/>
            <wp:effectExtent l="0" t="0" r="0" b="9525"/>
            <wp:docPr id="62246707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467074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E5A33" w14:textId="77777777" w:rsidR="00F72124" w:rsidRDefault="00F72124" w:rsidP="00F72124">
      <w:pPr>
        <w:rPr>
          <w:noProof/>
        </w:rPr>
      </w:pPr>
    </w:p>
    <w:p w14:paraId="73275A8A" w14:textId="734605F5" w:rsidR="00F72124" w:rsidRPr="00A847AC" w:rsidRDefault="00F72124" w:rsidP="00F72124">
      <w:pPr>
        <w:pStyle w:val="ListParagraph"/>
        <w:numPr>
          <w:ilvl w:val="0"/>
          <w:numId w:val="3"/>
        </w:numPr>
        <w:rPr>
          <w:b/>
          <w:bCs/>
        </w:rPr>
      </w:pPr>
      <w:r w:rsidRPr="00A847AC">
        <w:rPr>
          <w:b/>
          <w:bCs/>
        </w:rPr>
        <w:t>Add the database /synchronize</w:t>
      </w:r>
    </w:p>
    <w:p w14:paraId="4789BE02" w14:textId="0669B41D" w:rsidR="00F72124" w:rsidRDefault="00F72124" w:rsidP="00F72124">
      <w:r>
        <w:t>Since I restore the backup with NORECOVERY, I will join here</w:t>
      </w:r>
    </w:p>
    <w:p w14:paraId="57A6AC3A" w14:textId="073B1915" w:rsidR="00F72124" w:rsidRDefault="001C027D" w:rsidP="00F72124">
      <w:r>
        <w:rPr>
          <w:noProof/>
        </w:rPr>
        <w:lastRenderedPageBreak/>
        <w:drawing>
          <wp:inline distT="0" distB="0" distL="0" distR="0" wp14:anchorId="013E0111" wp14:editId="6A78A802">
            <wp:extent cx="5943600" cy="2886075"/>
            <wp:effectExtent l="0" t="0" r="0" b="9525"/>
            <wp:docPr id="1303588696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588696" name="Picture 1" descr="A screenshot of a computer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FF883" w14:textId="77777777" w:rsidR="001C027D" w:rsidRDefault="001C027D" w:rsidP="001C027D"/>
    <w:p w14:paraId="1491D854" w14:textId="0D5CC3BA" w:rsidR="001C027D" w:rsidRPr="001C027D" w:rsidRDefault="001C027D" w:rsidP="001C027D">
      <w:pPr>
        <w:pStyle w:val="ListParagraph"/>
        <w:numPr>
          <w:ilvl w:val="0"/>
          <w:numId w:val="3"/>
        </w:numPr>
        <w:rPr>
          <w:b/>
          <w:bCs/>
        </w:rPr>
      </w:pPr>
      <w:r w:rsidRPr="001C027D">
        <w:rPr>
          <w:b/>
          <w:bCs/>
        </w:rPr>
        <w:t>VALIDATE</w:t>
      </w:r>
    </w:p>
    <w:p w14:paraId="7652F58E" w14:textId="2005CE5F" w:rsidR="001C027D" w:rsidRDefault="001C027D" w:rsidP="001C027D">
      <w:r>
        <w:rPr>
          <w:noProof/>
        </w:rPr>
        <w:drawing>
          <wp:inline distT="0" distB="0" distL="0" distR="0" wp14:anchorId="19CACA56" wp14:editId="47A4B522">
            <wp:extent cx="5943600" cy="2905125"/>
            <wp:effectExtent l="0" t="0" r="0" b="9525"/>
            <wp:docPr id="266902116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902116" name="Picture 1" descr="A screenshot of a computer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F03EF" w14:textId="0054B83E" w:rsidR="00A847AC" w:rsidRPr="00A847AC" w:rsidRDefault="00A847AC" w:rsidP="00A847AC">
      <w:pPr>
        <w:pStyle w:val="ListParagraph"/>
        <w:numPr>
          <w:ilvl w:val="0"/>
          <w:numId w:val="3"/>
        </w:numPr>
        <w:rPr>
          <w:b/>
          <w:bCs/>
        </w:rPr>
      </w:pPr>
      <w:r w:rsidRPr="00A847AC">
        <w:rPr>
          <w:b/>
          <w:bCs/>
        </w:rPr>
        <w:t>EXPAND AND CHECK DETAILS</w:t>
      </w:r>
    </w:p>
    <w:p w14:paraId="4DA45DF5" w14:textId="7A279956" w:rsidR="00A847AC" w:rsidRDefault="00A847AC" w:rsidP="00A847A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C326722" wp14:editId="7F651D6B">
            <wp:extent cx="5943600" cy="3720465"/>
            <wp:effectExtent l="0" t="0" r="0" b="0"/>
            <wp:docPr id="1159726926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726926" name="Picture 1" descr="A screenshot of a computer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CBC6A" w14:textId="77777777" w:rsidR="003A5B03" w:rsidRDefault="003A5B03" w:rsidP="003A5B03">
      <w:pPr>
        <w:rPr>
          <w:noProof/>
        </w:rPr>
      </w:pPr>
    </w:p>
    <w:p w14:paraId="799176A7" w14:textId="1E9A44F5" w:rsidR="003A5B03" w:rsidRDefault="003A5B03" w:rsidP="003A5B03">
      <w:pPr>
        <w:rPr>
          <w:b/>
          <w:bCs/>
        </w:rPr>
      </w:pPr>
      <w:r w:rsidRPr="003A5B03">
        <w:rPr>
          <w:b/>
          <w:bCs/>
        </w:rPr>
        <w:t xml:space="preserve">STEP </w:t>
      </w:r>
      <w:proofErr w:type="gramStart"/>
      <w:r w:rsidRPr="003A5B03">
        <w:rPr>
          <w:b/>
          <w:bCs/>
        </w:rPr>
        <w:t>3 :</w:t>
      </w:r>
      <w:proofErr w:type="gramEnd"/>
      <w:r w:rsidRPr="003A5B03">
        <w:rPr>
          <w:b/>
          <w:bCs/>
        </w:rPr>
        <w:t xml:space="preserve"> CLUSTER VALIDATION – VALIDATE the AG and Listener</w:t>
      </w:r>
    </w:p>
    <w:p w14:paraId="25227145" w14:textId="77432D2B" w:rsidR="003A5B03" w:rsidRDefault="003A5B03" w:rsidP="003A5B03">
      <w:pPr>
        <w:pStyle w:val="ListParagraph"/>
        <w:numPr>
          <w:ilvl w:val="0"/>
          <w:numId w:val="4"/>
        </w:numPr>
      </w:pPr>
      <w:r>
        <w:t xml:space="preserve">Validate a new ROLE is added (created above) and since we added the listener from </w:t>
      </w:r>
      <w:proofErr w:type="spellStart"/>
      <w:r>
        <w:t>ssms</w:t>
      </w:r>
      <w:proofErr w:type="spellEnd"/>
      <w:r>
        <w:t xml:space="preserve"> check it appears with the IP address we provided</w:t>
      </w:r>
    </w:p>
    <w:p w14:paraId="2479912C" w14:textId="71392E3D" w:rsidR="003A5B03" w:rsidRDefault="003A5B03" w:rsidP="003A5B03">
      <w:r>
        <w:rPr>
          <w:noProof/>
        </w:rPr>
        <w:drawing>
          <wp:inline distT="0" distB="0" distL="0" distR="0" wp14:anchorId="39AFBCB1" wp14:editId="60CA38A6">
            <wp:extent cx="5943600" cy="3181350"/>
            <wp:effectExtent l="0" t="0" r="0" b="0"/>
            <wp:docPr id="1423941101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941101" name="Picture 1" descr="A screenshot of a computer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FD27B" w14:textId="77777777" w:rsidR="00CF3C4C" w:rsidRDefault="00CF3C4C" w:rsidP="00CF3C4C">
      <w:pPr>
        <w:pStyle w:val="ListParagraph"/>
        <w:numPr>
          <w:ilvl w:val="0"/>
          <w:numId w:val="4"/>
        </w:numPr>
        <w:rPr>
          <w:b/>
          <w:bCs/>
        </w:rPr>
      </w:pPr>
      <w:r w:rsidRPr="00FE6538">
        <w:rPr>
          <w:b/>
          <w:bCs/>
        </w:rPr>
        <w:lastRenderedPageBreak/>
        <w:t>Check if the listener is added as a dependent resource in the AG role</w:t>
      </w:r>
    </w:p>
    <w:p w14:paraId="0906DB95" w14:textId="7B9B4BC4" w:rsidR="00FE6538" w:rsidRPr="00FE6538" w:rsidRDefault="00FE6538" w:rsidP="00FE6538">
      <w:pPr>
        <w:rPr>
          <w:b/>
          <w:bCs/>
        </w:rPr>
      </w:pPr>
      <w:r>
        <w:rPr>
          <w:b/>
          <w:bCs/>
        </w:rPr>
        <w:t xml:space="preserve">Note: since we haven’t run the PowerShell script that confirms a VNN listener, the current listener works from the primary node only. It cannot be used for connection from secondary or </w:t>
      </w:r>
      <w:proofErr w:type="gramStart"/>
      <w:r>
        <w:rPr>
          <w:b/>
          <w:bCs/>
        </w:rPr>
        <w:t>other</w:t>
      </w:r>
      <w:proofErr w:type="gramEnd"/>
      <w:r>
        <w:rPr>
          <w:b/>
          <w:bCs/>
        </w:rPr>
        <w:t xml:space="preserve"> server. </w:t>
      </w:r>
    </w:p>
    <w:p w14:paraId="25C340C3" w14:textId="53962FF4" w:rsidR="00CF3C4C" w:rsidRDefault="00CF3C4C" w:rsidP="00CF3C4C">
      <w:r>
        <w:t>Right click on the AG – properties – dependencies</w:t>
      </w:r>
    </w:p>
    <w:p w14:paraId="169CCC23" w14:textId="19FC4810" w:rsidR="00CF3C4C" w:rsidRDefault="00CF3C4C" w:rsidP="00CF3C4C">
      <w:r>
        <w:t xml:space="preserve">Note: since we created the </w:t>
      </w:r>
      <w:r w:rsidR="00F61E20">
        <w:t xml:space="preserve">Listener from SSMS, it is added automatically as a dependency. However, if it is created from the cluster under AG as a new resource (CLIENT ACCESS POINT), then we </w:t>
      </w:r>
      <w:proofErr w:type="gramStart"/>
      <w:r w:rsidR="00F61E20">
        <w:t>have to</w:t>
      </w:r>
      <w:proofErr w:type="gramEnd"/>
      <w:r w:rsidR="00F61E20">
        <w:t xml:space="preserve"> click “</w:t>
      </w:r>
      <w:r w:rsidR="0085535E">
        <w:t>insert</w:t>
      </w:r>
      <w:r w:rsidR="00F61E20">
        <w:t xml:space="preserve">” and </w:t>
      </w:r>
      <w:r w:rsidR="0085535E">
        <w:t xml:space="preserve">add the LISTENER (CCLIENT ACCESS POINT) NAME. </w:t>
      </w:r>
    </w:p>
    <w:p w14:paraId="27790970" w14:textId="7E5D3A18" w:rsidR="003A5B03" w:rsidRDefault="0085535E" w:rsidP="00CF3C4C">
      <w:r>
        <w:rPr>
          <w:noProof/>
        </w:rPr>
        <w:drawing>
          <wp:inline distT="0" distB="0" distL="0" distR="0" wp14:anchorId="598AA740" wp14:editId="4BD0875E">
            <wp:extent cx="5943600" cy="2711450"/>
            <wp:effectExtent l="0" t="0" r="0" b="0"/>
            <wp:docPr id="1446079481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079481" name="Picture 1" descr="A screenshot of a computer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42D2">
        <w:t xml:space="preserve"> </w:t>
      </w:r>
    </w:p>
    <w:p w14:paraId="7B577850" w14:textId="2A3DF27C" w:rsidR="00772C67" w:rsidRDefault="00772C67" w:rsidP="00772C67">
      <w:r>
        <w:t xml:space="preserve">If you want to add the listener as a client access </w:t>
      </w:r>
      <w:proofErr w:type="gramStart"/>
      <w:r>
        <w:t>point</w:t>
      </w:r>
      <w:proofErr w:type="gramEnd"/>
      <w:r>
        <w:t xml:space="preserve"> right click on the AG role and click “Add resource” then “Client Access Point”</w:t>
      </w:r>
    </w:p>
    <w:p w14:paraId="73736E8F" w14:textId="71DEA7BB" w:rsidR="00035886" w:rsidRDefault="00E9030A" w:rsidP="00772C67">
      <w:pPr>
        <w:rPr>
          <w:b/>
          <w:bCs/>
        </w:rPr>
      </w:pPr>
      <w:r w:rsidRPr="006A5F55">
        <w:rPr>
          <w:b/>
          <w:bCs/>
        </w:rPr>
        <w:t>Create Client Access Point</w:t>
      </w:r>
      <w:r w:rsidR="003C572A">
        <w:rPr>
          <w:b/>
          <w:bCs/>
        </w:rPr>
        <w:t xml:space="preserve"> (CAP</w:t>
      </w:r>
      <w:proofErr w:type="gramStart"/>
      <w:r w:rsidR="003C572A">
        <w:rPr>
          <w:b/>
          <w:bCs/>
        </w:rPr>
        <w:t>)</w:t>
      </w:r>
      <w:r w:rsidRPr="006A5F55">
        <w:rPr>
          <w:b/>
          <w:bCs/>
        </w:rPr>
        <w:t xml:space="preserve"> </w:t>
      </w:r>
      <w:r w:rsidR="006A5F55">
        <w:rPr>
          <w:b/>
          <w:bCs/>
        </w:rPr>
        <w:t>:</w:t>
      </w:r>
      <w:proofErr w:type="gramEnd"/>
      <w:r w:rsidR="006A5F55">
        <w:rPr>
          <w:b/>
          <w:bCs/>
        </w:rPr>
        <w:t xml:space="preserve"> skip this </w:t>
      </w:r>
      <w:r w:rsidR="00A92E27">
        <w:rPr>
          <w:b/>
          <w:bCs/>
        </w:rPr>
        <w:t xml:space="preserve">and go to STEP 4 </w:t>
      </w:r>
      <w:r w:rsidR="006A5F55">
        <w:rPr>
          <w:b/>
          <w:bCs/>
        </w:rPr>
        <w:t>if listener is already created in the previous step.</w:t>
      </w:r>
    </w:p>
    <w:p w14:paraId="142F6C31" w14:textId="541269E0" w:rsidR="006A5F55" w:rsidRPr="003C572A" w:rsidRDefault="003C572A" w:rsidP="00772C67">
      <w:r w:rsidRPr="003C572A">
        <w:t>CAP</w:t>
      </w:r>
      <w:r w:rsidR="006A5F55" w:rsidRPr="003C572A">
        <w:t xml:space="preserve"> or the new listener </w:t>
      </w:r>
      <w:r>
        <w:t xml:space="preserve">(e.g. below AGVNN) </w:t>
      </w:r>
      <w:r w:rsidR="006A5F55" w:rsidRPr="003C572A">
        <w:t xml:space="preserve">will have automatically </w:t>
      </w:r>
      <w:proofErr w:type="gramStart"/>
      <w:r w:rsidR="006A5F55" w:rsidRPr="003C572A">
        <w:t>assigned</w:t>
      </w:r>
      <w:proofErr w:type="gramEnd"/>
      <w:r w:rsidR="006A5F55" w:rsidRPr="003C572A">
        <w:t xml:space="preserve"> an IP address which will be the IP address of the primary node. </w:t>
      </w:r>
      <w:r w:rsidRPr="003C572A">
        <w:t xml:space="preserve">Since the new CAP will be created with the IP of the primary node, there will be an IP conflict, hence the CAP will not be online until a new IP (the IP of the Load Balancer’s front IP) is supplied. </w:t>
      </w:r>
      <w:r>
        <w:t xml:space="preserve">To do that right click on the listener (AGVNN) and </w:t>
      </w:r>
    </w:p>
    <w:p w14:paraId="00E89321" w14:textId="3858AEF9" w:rsidR="00035886" w:rsidRDefault="00E9030A" w:rsidP="00772C67">
      <w:r>
        <w:rPr>
          <w:noProof/>
        </w:rPr>
        <w:lastRenderedPageBreak/>
        <w:drawing>
          <wp:inline distT="0" distB="0" distL="0" distR="0" wp14:anchorId="3D3D5369" wp14:editId="61727DD9">
            <wp:extent cx="5943600" cy="2676525"/>
            <wp:effectExtent l="0" t="0" r="0" b="9525"/>
            <wp:docPr id="907065116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065116" name="Picture 1" descr="A screenshot of a computer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5886">
        <w:rPr>
          <w:noProof/>
        </w:rPr>
        <w:drawing>
          <wp:inline distT="0" distB="0" distL="0" distR="0" wp14:anchorId="2D2CB60B" wp14:editId="5DF5B4E3">
            <wp:extent cx="5943600" cy="2581275"/>
            <wp:effectExtent l="0" t="0" r="0" b="9525"/>
            <wp:docPr id="1105615596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615596" name="Picture 1" descr="A screenshot of a computer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BABF1" w14:textId="4C0CFFCB" w:rsidR="00772C67" w:rsidRDefault="005021C2" w:rsidP="00772C67">
      <w:r>
        <w:t xml:space="preserve">To change the IP address and provide a static IP address: click on the </w:t>
      </w:r>
      <w:proofErr w:type="spellStart"/>
      <w:r>
        <w:t>ip</w:t>
      </w:r>
      <w:proofErr w:type="spellEnd"/>
      <w:r>
        <w:t xml:space="preserve"> address and click “EDIT” and put a static IP. </w:t>
      </w:r>
    </w:p>
    <w:p w14:paraId="4AA6BEA6" w14:textId="6ED9EB19" w:rsidR="005021C2" w:rsidRDefault="005021C2" w:rsidP="00772C6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91D23D4" wp14:editId="4F3BFD82">
            <wp:extent cx="5943600" cy="2286000"/>
            <wp:effectExtent l="0" t="0" r="0" b="0"/>
            <wp:docPr id="1349588590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588590" name="Picture 1" descr="A screenshot of a computer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373C8" w14:textId="21F969A3" w:rsidR="00FE6538" w:rsidRDefault="00E529FE" w:rsidP="00E529FE">
      <w:r>
        <w:rPr>
          <w:noProof/>
        </w:rPr>
        <w:drawing>
          <wp:inline distT="0" distB="0" distL="0" distR="0" wp14:anchorId="200AD1AE" wp14:editId="60A0CA31">
            <wp:extent cx="3838575" cy="4705350"/>
            <wp:effectExtent l="0" t="0" r="9525" b="0"/>
            <wp:docPr id="19337180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718099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2CFAD" w14:textId="6E32A102" w:rsidR="00DB5FEC" w:rsidRPr="00A92E27" w:rsidRDefault="00DB5FEC" w:rsidP="00E529FE">
      <w:pPr>
        <w:rPr>
          <w:b/>
          <w:bCs/>
        </w:rPr>
      </w:pPr>
      <w:r w:rsidRPr="00A92E27">
        <w:rPr>
          <w:b/>
          <w:bCs/>
        </w:rPr>
        <w:t xml:space="preserve">Step 4: use </w:t>
      </w:r>
      <w:r w:rsidR="00C30BE9" w:rsidRPr="00A92E27">
        <w:rPr>
          <w:b/>
          <w:bCs/>
        </w:rPr>
        <w:t>PowerShell</w:t>
      </w:r>
      <w:r w:rsidRPr="00A92E27">
        <w:rPr>
          <w:b/>
          <w:bCs/>
        </w:rPr>
        <w:t xml:space="preserve"> to create the VNN validation</w:t>
      </w:r>
    </w:p>
    <w:p w14:paraId="5B3009FF" w14:textId="23E9EF97" w:rsidR="004D622C" w:rsidRDefault="005331DF" w:rsidP="00E529FE">
      <w:r>
        <w:t xml:space="preserve">As noted above, the listener works only on the primary. To resolve this and use </w:t>
      </w:r>
      <w:r w:rsidR="004D622C">
        <w:t xml:space="preserve">a </w:t>
      </w:r>
      <w:proofErr w:type="spellStart"/>
      <w:r w:rsidR="004D622C">
        <w:t>powershell</w:t>
      </w:r>
      <w:proofErr w:type="spellEnd"/>
      <w:r w:rsidR="004D622C">
        <w:t xml:space="preserve"> script provided by Microsoft to create </w:t>
      </w:r>
      <w:r>
        <w:t xml:space="preserve">the Load Balancer </w:t>
      </w:r>
    </w:p>
    <w:p w14:paraId="69D75A9A" w14:textId="77777777" w:rsidR="004D622C" w:rsidRDefault="004D622C" w:rsidP="004D622C">
      <w:pPr>
        <w:shd w:val="clear" w:color="auto" w:fill="FFFFFF"/>
        <w:autoSpaceDE w:val="0"/>
        <w:autoSpaceDN w:val="0"/>
        <w:adjustRightInd w:val="0"/>
        <w:spacing w:after="0" w:line="240" w:lineRule="auto"/>
      </w:pPr>
      <w:r>
        <w:lastRenderedPageBreak/>
        <w:t xml:space="preserve">Resource: </w:t>
      </w:r>
      <w:hyperlink r:id="rId26" w:history="1">
        <w:r>
          <w:rPr>
            <w:rStyle w:val="Hyperlink"/>
          </w:rPr>
          <w:t>Configure an Azure load balancer for an AG VNN listener - SQL Server on Azure VMs | Microsoft Learn</w:t>
        </w:r>
      </w:hyperlink>
    </w:p>
    <w:p w14:paraId="187C482C" w14:textId="77777777" w:rsidR="004D622C" w:rsidRDefault="004D622C" w:rsidP="00E529FE"/>
    <w:p w14:paraId="043BA3DF" w14:textId="024F8F6F" w:rsidR="00C30BE9" w:rsidRDefault="00CB09FC" w:rsidP="00E529FE">
      <w:r w:rsidRPr="009F211F">
        <w:rPr>
          <w:b/>
          <w:bCs/>
        </w:rPr>
        <w:t>PowerShell</w:t>
      </w:r>
      <w:r w:rsidR="00C30BE9" w:rsidRPr="009F211F">
        <w:rPr>
          <w:b/>
          <w:bCs/>
        </w:rPr>
        <w:t xml:space="preserve"> script: run</w:t>
      </w:r>
      <w:r w:rsidR="00C30BE9">
        <w:t xml:space="preserve"> on the primary node</w:t>
      </w:r>
      <w:r>
        <w:t xml:space="preserve"> (to get the details on what to fill, look at the pictures below)</w:t>
      </w:r>
    </w:p>
    <w:p w14:paraId="025D80D3" w14:textId="77777777" w:rsidR="009F211F" w:rsidRDefault="009F211F" w:rsidP="009F211F">
      <w:r>
        <w:t xml:space="preserve">Make sure there are no improper spaces e.g. </w:t>
      </w:r>
    </w:p>
    <w:p w14:paraId="5823D187" w14:textId="77777777" w:rsidR="009F211F" w:rsidRDefault="009F211F" w:rsidP="009F211F">
      <w:pPr>
        <w:rPr>
          <w:rFonts w:ascii="Times New Roman" w:hAnsi="Times New Roman" w:cs="Times New Roman"/>
          <w:color w:val="8B0000"/>
          <w:kern w:val="0"/>
        </w:rPr>
      </w:pPr>
      <w:r w:rsidRPr="00A44210">
        <w:rPr>
          <w:rFonts w:ascii="Times New Roman" w:hAnsi="Times New Roman" w:cs="Times New Roman"/>
          <w:color w:val="8B0000"/>
          <w:kern w:val="0"/>
        </w:rPr>
        <w:t>"</w:t>
      </w:r>
      <w:r w:rsidRPr="00F224B5">
        <w:t xml:space="preserve"> </w:t>
      </w:r>
      <w:r w:rsidRPr="00F224B5">
        <w:rPr>
          <w:rFonts w:ascii="Times New Roman" w:hAnsi="Times New Roman" w:cs="Times New Roman"/>
          <w:color w:val="8B0000"/>
          <w:kern w:val="0"/>
        </w:rPr>
        <w:t>ProdAG_192.168.2.15</w:t>
      </w:r>
      <w:r w:rsidRPr="00A44210">
        <w:rPr>
          <w:rFonts w:ascii="Times New Roman" w:hAnsi="Times New Roman" w:cs="Times New Roman"/>
          <w:color w:val="8B0000"/>
          <w:kern w:val="0"/>
        </w:rPr>
        <w:t>"</w:t>
      </w:r>
      <w:r>
        <w:rPr>
          <w:rFonts w:ascii="Times New Roman" w:hAnsi="Times New Roman" w:cs="Times New Roman"/>
          <w:color w:val="8B0000"/>
          <w:kern w:val="0"/>
        </w:rPr>
        <w:t xml:space="preserve"> </w:t>
      </w:r>
      <w:r w:rsidRPr="00C70A1E">
        <w:rPr>
          <w:rFonts w:ascii="Times New Roman" w:hAnsi="Times New Roman" w:cs="Times New Roman"/>
          <w:kern w:val="0"/>
        </w:rPr>
        <w:t xml:space="preserve">this </w:t>
      </w:r>
      <w:r w:rsidRPr="00C70A1E">
        <w:rPr>
          <w:rFonts w:ascii="Times New Roman" w:hAnsi="Times New Roman" w:cs="Times New Roman"/>
          <w:b/>
          <w:bCs/>
          <w:i/>
          <w:iCs/>
          <w:kern w:val="0"/>
        </w:rPr>
        <w:t>works</w:t>
      </w:r>
      <w:r w:rsidRPr="00C70A1E">
        <w:rPr>
          <w:rFonts w:ascii="Times New Roman" w:hAnsi="Times New Roman" w:cs="Times New Roman"/>
          <w:kern w:val="0"/>
        </w:rPr>
        <w:t xml:space="preserve"> but </w:t>
      </w:r>
    </w:p>
    <w:p w14:paraId="712A0EB2" w14:textId="77777777" w:rsidR="009F211F" w:rsidRDefault="009F211F" w:rsidP="009F211F">
      <w:r w:rsidRPr="00A44210">
        <w:rPr>
          <w:rFonts w:ascii="Times New Roman" w:hAnsi="Times New Roman" w:cs="Times New Roman"/>
          <w:color w:val="8B0000"/>
          <w:kern w:val="0"/>
        </w:rPr>
        <w:t>"</w:t>
      </w:r>
      <w:r w:rsidRPr="00F224B5">
        <w:t xml:space="preserve"> </w:t>
      </w:r>
      <w:r w:rsidRPr="00F224B5">
        <w:rPr>
          <w:rFonts w:ascii="Times New Roman" w:hAnsi="Times New Roman" w:cs="Times New Roman"/>
          <w:color w:val="8B0000"/>
          <w:kern w:val="0"/>
        </w:rPr>
        <w:t>ProdAG_192.168.2.15</w:t>
      </w:r>
      <w:r w:rsidRPr="00A44210">
        <w:rPr>
          <w:rFonts w:ascii="Times New Roman" w:hAnsi="Times New Roman" w:cs="Times New Roman"/>
          <w:color w:val="8B0000"/>
          <w:kern w:val="0"/>
        </w:rPr>
        <w:t>"</w:t>
      </w:r>
      <w:r>
        <w:rPr>
          <w:rFonts w:ascii="Times New Roman" w:hAnsi="Times New Roman" w:cs="Times New Roman"/>
          <w:color w:val="8B0000"/>
          <w:kern w:val="0"/>
        </w:rPr>
        <w:t xml:space="preserve"> </w:t>
      </w:r>
      <w:r w:rsidRPr="00C70A1E">
        <w:rPr>
          <w:rFonts w:ascii="Times New Roman" w:hAnsi="Times New Roman" w:cs="Times New Roman"/>
          <w:kern w:val="0"/>
        </w:rPr>
        <w:t xml:space="preserve">this </w:t>
      </w:r>
      <w:r w:rsidRPr="00C70A1E">
        <w:rPr>
          <w:rFonts w:ascii="Times New Roman" w:hAnsi="Times New Roman" w:cs="Times New Roman"/>
          <w:b/>
          <w:bCs/>
          <w:kern w:val="0"/>
        </w:rPr>
        <w:t>fails</w:t>
      </w:r>
      <w:r w:rsidRPr="00C70A1E">
        <w:rPr>
          <w:rFonts w:ascii="Times New Roman" w:hAnsi="Times New Roman" w:cs="Times New Roman"/>
          <w:kern w:val="0"/>
        </w:rPr>
        <w:t xml:space="preserve"> because of the </w:t>
      </w:r>
      <w:r w:rsidRPr="00C70A1E">
        <w:rPr>
          <w:rFonts w:ascii="Times New Roman" w:hAnsi="Times New Roman" w:cs="Times New Roman"/>
          <w:b/>
          <w:bCs/>
          <w:i/>
          <w:iCs/>
          <w:kern w:val="0"/>
        </w:rPr>
        <w:t>space</w:t>
      </w:r>
      <w:r w:rsidRPr="00C70A1E">
        <w:rPr>
          <w:rFonts w:ascii="Times New Roman" w:hAnsi="Times New Roman" w:cs="Times New Roman"/>
          <w:kern w:val="0"/>
        </w:rPr>
        <w:t xml:space="preserve"> at the beginning </w:t>
      </w:r>
    </w:p>
    <w:p w14:paraId="037D8B81" w14:textId="495A16E2" w:rsidR="009F211F" w:rsidRDefault="009F211F" w:rsidP="00E529FE">
      <w:r>
        <w:t>------------------------</w:t>
      </w:r>
    </w:p>
    <w:p w14:paraId="4A63078B" w14:textId="77777777" w:rsidR="00C30BE9" w:rsidRPr="00A44210" w:rsidRDefault="00DB5FEC" w:rsidP="00C30BE9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>
        <w:t xml:space="preserve"> </w:t>
      </w:r>
      <w:r w:rsidR="00C30BE9" w:rsidRPr="00A44210">
        <w:rPr>
          <w:rFonts w:ascii="Times New Roman" w:hAnsi="Times New Roman" w:cs="Times New Roman"/>
          <w:color w:val="A82D00"/>
          <w:kern w:val="0"/>
        </w:rPr>
        <w:t>$</w:t>
      </w:r>
      <w:proofErr w:type="spellStart"/>
      <w:r w:rsidR="00C30BE9" w:rsidRPr="00A44210">
        <w:rPr>
          <w:rFonts w:ascii="Times New Roman" w:hAnsi="Times New Roman" w:cs="Times New Roman"/>
          <w:color w:val="A82D00"/>
          <w:kern w:val="0"/>
        </w:rPr>
        <w:t>ClusterNetworkName</w:t>
      </w:r>
      <w:proofErr w:type="spellEnd"/>
      <w:r w:rsidR="00C30BE9" w:rsidRPr="00A44210">
        <w:rPr>
          <w:rFonts w:ascii="Times New Roman" w:hAnsi="Times New Roman" w:cs="Times New Roman"/>
          <w:kern w:val="0"/>
        </w:rPr>
        <w:t xml:space="preserve"> </w:t>
      </w:r>
      <w:r w:rsidR="00C30BE9" w:rsidRPr="00A44210">
        <w:rPr>
          <w:rFonts w:ascii="Times New Roman" w:hAnsi="Times New Roman" w:cs="Times New Roman"/>
          <w:color w:val="696969"/>
          <w:kern w:val="0"/>
        </w:rPr>
        <w:t>=</w:t>
      </w:r>
      <w:r w:rsidR="00C30BE9" w:rsidRPr="00A44210">
        <w:rPr>
          <w:rFonts w:ascii="Times New Roman" w:hAnsi="Times New Roman" w:cs="Times New Roman"/>
          <w:kern w:val="0"/>
        </w:rPr>
        <w:t xml:space="preserve"> </w:t>
      </w:r>
      <w:r w:rsidR="00C30BE9" w:rsidRPr="00A44210">
        <w:rPr>
          <w:rFonts w:ascii="Times New Roman" w:hAnsi="Times New Roman" w:cs="Times New Roman"/>
          <w:color w:val="8B0000"/>
          <w:kern w:val="0"/>
        </w:rPr>
        <w:t>"Cluster Network 1"</w:t>
      </w:r>
    </w:p>
    <w:p w14:paraId="5425433A" w14:textId="374D0525" w:rsidR="00C30BE9" w:rsidRPr="00A44210" w:rsidRDefault="00C30BE9" w:rsidP="00C30BE9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A44210">
        <w:rPr>
          <w:rFonts w:ascii="Times New Roman" w:hAnsi="Times New Roman" w:cs="Times New Roman"/>
          <w:color w:val="A82D00"/>
          <w:kern w:val="0"/>
        </w:rPr>
        <w:t>$</w:t>
      </w:r>
      <w:proofErr w:type="spellStart"/>
      <w:r w:rsidRPr="00A44210">
        <w:rPr>
          <w:rFonts w:ascii="Times New Roman" w:hAnsi="Times New Roman" w:cs="Times New Roman"/>
          <w:color w:val="A82D00"/>
          <w:kern w:val="0"/>
        </w:rPr>
        <w:t>IPResourceName</w:t>
      </w:r>
      <w:proofErr w:type="spellEnd"/>
      <w:r w:rsidRPr="00A44210">
        <w:rPr>
          <w:rFonts w:ascii="Times New Roman" w:hAnsi="Times New Roman" w:cs="Times New Roman"/>
          <w:kern w:val="0"/>
        </w:rPr>
        <w:t xml:space="preserve"> </w:t>
      </w:r>
      <w:r w:rsidRPr="00A44210">
        <w:rPr>
          <w:rFonts w:ascii="Times New Roman" w:hAnsi="Times New Roman" w:cs="Times New Roman"/>
          <w:color w:val="696969"/>
          <w:kern w:val="0"/>
        </w:rPr>
        <w:t>=</w:t>
      </w:r>
      <w:r w:rsidRPr="00A44210">
        <w:rPr>
          <w:rFonts w:ascii="Times New Roman" w:hAnsi="Times New Roman" w:cs="Times New Roman"/>
          <w:kern w:val="0"/>
        </w:rPr>
        <w:t xml:space="preserve"> </w:t>
      </w:r>
      <w:r w:rsidRPr="00A44210">
        <w:rPr>
          <w:rFonts w:ascii="Times New Roman" w:hAnsi="Times New Roman" w:cs="Times New Roman"/>
          <w:color w:val="8B0000"/>
          <w:kern w:val="0"/>
        </w:rPr>
        <w:t>"</w:t>
      </w:r>
      <w:r w:rsidR="005C7EAB" w:rsidRPr="005C7EAB">
        <w:rPr>
          <w:rFonts w:ascii="Times New Roman" w:hAnsi="Times New Roman" w:cs="Times New Roman"/>
          <w:color w:val="8B0000"/>
          <w:kern w:val="0"/>
        </w:rPr>
        <w:t>ProdAG_10.4.1.15</w:t>
      </w:r>
      <w:r w:rsidRPr="00A44210">
        <w:rPr>
          <w:rFonts w:ascii="Times New Roman" w:hAnsi="Times New Roman" w:cs="Times New Roman"/>
          <w:color w:val="8B0000"/>
          <w:kern w:val="0"/>
        </w:rPr>
        <w:t>"</w:t>
      </w:r>
      <w:r w:rsidRPr="00A44210">
        <w:rPr>
          <w:rFonts w:ascii="Times New Roman" w:hAnsi="Times New Roman" w:cs="Times New Roman"/>
          <w:kern w:val="0"/>
        </w:rPr>
        <w:t xml:space="preserve"> </w:t>
      </w:r>
    </w:p>
    <w:p w14:paraId="3490D8D8" w14:textId="3075283E" w:rsidR="00C30BE9" w:rsidRPr="00A44210" w:rsidRDefault="00C30BE9" w:rsidP="00C30BE9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A44210">
        <w:rPr>
          <w:rFonts w:ascii="Times New Roman" w:hAnsi="Times New Roman" w:cs="Times New Roman"/>
          <w:color w:val="A82D00"/>
          <w:kern w:val="0"/>
        </w:rPr>
        <w:t>$ILBIP</w:t>
      </w:r>
      <w:r w:rsidRPr="00A44210">
        <w:rPr>
          <w:rFonts w:ascii="Times New Roman" w:hAnsi="Times New Roman" w:cs="Times New Roman"/>
          <w:kern w:val="0"/>
        </w:rPr>
        <w:t xml:space="preserve"> </w:t>
      </w:r>
      <w:r w:rsidRPr="00A44210">
        <w:rPr>
          <w:rFonts w:ascii="Times New Roman" w:hAnsi="Times New Roman" w:cs="Times New Roman"/>
          <w:color w:val="696969"/>
          <w:kern w:val="0"/>
        </w:rPr>
        <w:t>=</w:t>
      </w:r>
      <w:r w:rsidRPr="00A44210">
        <w:rPr>
          <w:rFonts w:ascii="Times New Roman" w:hAnsi="Times New Roman" w:cs="Times New Roman"/>
          <w:kern w:val="0"/>
        </w:rPr>
        <w:t xml:space="preserve"> </w:t>
      </w:r>
      <w:r w:rsidRPr="00A44210">
        <w:rPr>
          <w:rFonts w:ascii="Times New Roman" w:hAnsi="Times New Roman" w:cs="Times New Roman"/>
          <w:color w:val="8B0000"/>
          <w:kern w:val="0"/>
        </w:rPr>
        <w:t>"10.4.1.</w:t>
      </w:r>
      <w:r w:rsidR="005C7EAB">
        <w:rPr>
          <w:rFonts w:ascii="Times New Roman" w:hAnsi="Times New Roman" w:cs="Times New Roman"/>
          <w:color w:val="8B0000"/>
          <w:kern w:val="0"/>
        </w:rPr>
        <w:t>1</w:t>
      </w:r>
      <w:r w:rsidRPr="00A44210">
        <w:rPr>
          <w:rFonts w:ascii="Times New Roman" w:hAnsi="Times New Roman" w:cs="Times New Roman"/>
          <w:color w:val="8B0000"/>
          <w:kern w:val="0"/>
        </w:rPr>
        <w:t>5"</w:t>
      </w:r>
      <w:r w:rsidRPr="00A44210">
        <w:rPr>
          <w:rFonts w:ascii="Times New Roman" w:hAnsi="Times New Roman" w:cs="Times New Roman"/>
          <w:kern w:val="0"/>
        </w:rPr>
        <w:t xml:space="preserve"> </w:t>
      </w:r>
    </w:p>
    <w:p w14:paraId="33DBA8F7" w14:textId="77777777" w:rsidR="00C30BE9" w:rsidRPr="00A44210" w:rsidRDefault="00C30BE9" w:rsidP="00C30BE9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A44210">
        <w:rPr>
          <w:rFonts w:ascii="Times New Roman" w:hAnsi="Times New Roman" w:cs="Times New Roman"/>
          <w:color w:val="696969"/>
          <w:kern w:val="0"/>
        </w:rPr>
        <w:t>[</w:t>
      </w:r>
      <w:r w:rsidRPr="00A44210">
        <w:rPr>
          <w:rFonts w:ascii="Times New Roman" w:hAnsi="Times New Roman" w:cs="Times New Roman"/>
          <w:color w:val="006161"/>
          <w:kern w:val="0"/>
        </w:rPr>
        <w:t>int</w:t>
      </w:r>
      <w:r w:rsidRPr="00A44210">
        <w:rPr>
          <w:rFonts w:ascii="Times New Roman" w:hAnsi="Times New Roman" w:cs="Times New Roman"/>
          <w:color w:val="696969"/>
          <w:kern w:val="0"/>
        </w:rPr>
        <w:t>]</w:t>
      </w:r>
      <w:r w:rsidRPr="00A44210">
        <w:rPr>
          <w:rFonts w:ascii="Times New Roman" w:hAnsi="Times New Roman" w:cs="Times New Roman"/>
          <w:color w:val="A82D00"/>
          <w:kern w:val="0"/>
        </w:rPr>
        <w:t>$</w:t>
      </w:r>
      <w:proofErr w:type="spellStart"/>
      <w:r w:rsidRPr="00A44210">
        <w:rPr>
          <w:rFonts w:ascii="Times New Roman" w:hAnsi="Times New Roman" w:cs="Times New Roman"/>
          <w:color w:val="A82D00"/>
          <w:kern w:val="0"/>
        </w:rPr>
        <w:t>ProbePort</w:t>
      </w:r>
      <w:proofErr w:type="spellEnd"/>
      <w:r w:rsidRPr="00A44210">
        <w:rPr>
          <w:rFonts w:ascii="Times New Roman" w:hAnsi="Times New Roman" w:cs="Times New Roman"/>
          <w:kern w:val="0"/>
        </w:rPr>
        <w:t xml:space="preserve"> </w:t>
      </w:r>
      <w:r w:rsidRPr="00A44210">
        <w:rPr>
          <w:rFonts w:ascii="Times New Roman" w:hAnsi="Times New Roman" w:cs="Times New Roman"/>
          <w:color w:val="696969"/>
          <w:kern w:val="0"/>
        </w:rPr>
        <w:t>=</w:t>
      </w:r>
      <w:r w:rsidRPr="00A44210">
        <w:rPr>
          <w:rFonts w:ascii="Times New Roman" w:hAnsi="Times New Roman" w:cs="Times New Roman"/>
          <w:kern w:val="0"/>
        </w:rPr>
        <w:t xml:space="preserve"> </w:t>
      </w:r>
      <w:r w:rsidRPr="00A44210">
        <w:rPr>
          <w:rFonts w:ascii="Times New Roman" w:hAnsi="Times New Roman" w:cs="Times New Roman"/>
          <w:color w:val="800080"/>
          <w:kern w:val="0"/>
        </w:rPr>
        <w:t>59999</w:t>
      </w:r>
    </w:p>
    <w:p w14:paraId="0CEDE50C" w14:textId="77777777" w:rsidR="00C30BE9" w:rsidRPr="00A44210" w:rsidRDefault="00C30BE9" w:rsidP="00C30BE9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</w:p>
    <w:p w14:paraId="1D78C49E" w14:textId="77777777" w:rsidR="00C30BE9" w:rsidRPr="00A44210" w:rsidRDefault="00C30BE9" w:rsidP="00C30BE9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A44210">
        <w:rPr>
          <w:rFonts w:ascii="Times New Roman" w:hAnsi="Times New Roman" w:cs="Times New Roman"/>
          <w:color w:val="0000FF"/>
          <w:kern w:val="0"/>
        </w:rPr>
        <w:t>Import-Module</w:t>
      </w:r>
      <w:r w:rsidRPr="00A44210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A44210">
        <w:rPr>
          <w:rFonts w:ascii="Times New Roman" w:hAnsi="Times New Roman" w:cs="Times New Roman"/>
          <w:color w:val="8A2BE2"/>
          <w:kern w:val="0"/>
        </w:rPr>
        <w:t>FailoverClusters</w:t>
      </w:r>
      <w:proofErr w:type="spellEnd"/>
    </w:p>
    <w:p w14:paraId="3D1BB146" w14:textId="77777777" w:rsidR="00C30BE9" w:rsidRPr="00A44210" w:rsidRDefault="00C30BE9" w:rsidP="00C30BE9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</w:p>
    <w:p w14:paraId="6A6C9608" w14:textId="77777777" w:rsidR="00C30BE9" w:rsidRPr="00A44210" w:rsidRDefault="00C30BE9" w:rsidP="00C30BE9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A44210">
        <w:rPr>
          <w:rFonts w:ascii="Times New Roman" w:hAnsi="Times New Roman" w:cs="Times New Roman"/>
          <w:color w:val="0000FF"/>
          <w:kern w:val="0"/>
        </w:rPr>
        <w:t>Get-</w:t>
      </w:r>
      <w:proofErr w:type="spellStart"/>
      <w:r w:rsidRPr="00A44210">
        <w:rPr>
          <w:rFonts w:ascii="Times New Roman" w:hAnsi="Times New Roman" w:cs="Times New Roman"/>
          <w:color w:val="0000FF"/>
          <w:kern w:val="0"/>
        </w:rPr>
        <w:t>ClusterResource</w:t>
      </w:r>
      <w:proofErr w:type="spellEnd"/>
      <w:r w:rsidRPr="00A44210">
        <w:rPr>
          <w:rFonts w:ascii="Times New Roman" w:hAnsi="Times New Roman" w:cs="Times New Roman"/>
          <w:kern w:val="0"/>
        </w:rPr>
        <w:t xml:space="preserve"> </w:t>
      </w:r>
      <w:r w:rsidRPr="00A44210">
        <w:rPr>
          <w:rFonts w:ascii="Times New Roman" w:hAnsi="Times New Roman" w:cs="Times New Roman"/>
          <w:color w:val="A82D00"/>
          <w:kern w:val="0"/>
        </w:rPr>
        <w:t>$</w:t>
      </w:r>
      <w:proofErr w:type="spellStart"/>
      <w:r w:rsidRPr="00A44210">
        <w:rPr>
          <w:rFonts w:ascii="Times New Roman" w:hAnsi="Times New Roman" w:cs="Times New Roman"/>
          <w:color w:val="A82D00"/>
          <w:kern w:val="0"/>
        </w:rPr>
        <w:t>IPResourceName</w:t>
      </w:r>
      <w:proofErr w:type="spellEnd"/>
      <w:r w:rsidRPr="00A44210">
        <w:rPr>
          <w:rFonts w:ascii="Times New Roman" w:hAnsi="Times New Roman" w:cs="Times New Roman"/>
          <w:kern w:val="0"/>
        </w:rPr>
        <w:t xml:space="preserve"> </w:t>
      </w:r>
      <w:r w:rsidRPr="00A44210">
        <w:rPr>
          <w:rFonts w:ascii="Times New Roman" w:hAnsi="Times New Roman" w:cs="Times New Roman"/>
          <w:color w:val="696969"/>
          <w:kern w:val="0"/>
        </w:rPr>
        <w:t>|</w:t>
      </w:r>
      <w:r w:rsidRPr="00A44210">
        <w:rPr>
          <w:rFonts w:ascii="Times New Roman" w:hAnsi="Times New Roman" w:cs="Times New Roman"/>
          <w:kern w:val="0"/>
        </w:rPr>
        <w:t xml:space="preserve"> </w:t>
      </w:r>
      <w:r w:rsidRPr="00A44210">
        <w:rPr>
          <w:rFonts w:ascii="Times New Roman" w:hAnsi="Times New Roman" w:cs="Times New Roman"/>
          <w:color w:val="0000FF"/>
          <w:kern w:val="0"/>
        </w:rPr>
        <w:t>Set-</w:t>
      </w:r>
      <w:proofErr w:type="spellStart"/>
      <w:r w:rsidRPr="00A44210">
        <w:rPr>
          <w:rFonts w:ascii="Times New Roman" w:hAnsi="Times New Roman" w:cs="Times New Roman"/>
          <w:color w:val="0000FF"/>
          <w:kern w:val="0"/>
        </w:rPr>
        <w:t>ClusterParameter</w:t>
      </w:r>
      <w:proofErr w:type="spellEnd"/>
      <w:r w:rsidRPr="00A44210">
        <w:rPr>
          <w:rFonts w:ascii="Times New Roman" w:hAnsi="Times New Roman" w:cs="Times New Roman"/>
          <w:kern w:val="0"/>
        </w:rPr>
        <w:t xml:space="preserve"> </w:t>
      </w:r>
      <w:r w:rsidRPr="00A44210">
        <w:rPr>
          <w:rFonts w:ascii="Times New Roman" w:hAnsi="Times New Roman" w:cs="Times New Roman"/>
          <w:color w:val="000080"/>
          <w:kern w:val="0"/>
        </w:rPr>
        <w:t>-Multiple</w:t>
      </w:r>
      <w:r w:rsidRPr="00A44210">
        <w:rPr>
          <w:rFonts w:ascii="Times New Roman" w:hAnsi="Times New Roman" w:cs="Times New Roman"/>
          <w:kern w:val="0"/>
        </w:rPr>
        <w:t xml:space="preserve"> @{</w:t>
      </w:r>
      <w:r w:rsidRPr="00A44210">
        <w:rPr>
          <w:rFonts w:ascii="Times New Roman" w:hAnsi="Times New Roman" w:cs="Times New Roman"/>
          <w:color w:val="8B0000"/>
          <w:kern w:val="0"/>
        </w:rPr>
        <w:t>"Address"</w:t>
      </w:r>
      <w:r w:rsidRPr="00A44210">
        <w:rPr>
          <w:rFonts w:ascii="Times New Roman" w:hAnsi="Times New Roman" w:cs="Times New Roman"/>
          <w:color w:val="696969"/>
          <w:kern w:val="0"/>
        </w:rPr>
        <w:t>=</w:t>
      </w:r>
      <w:r w:rsidRPr="00A44210">
        <w:rPr>
          <w:rFonts w:ascii="Times New Roman" w:hAnsi="Times New Roman" w:cs="Times New Roman"/>
          <w:color w:val="8B0000"/>
          <w:kern w:val="0"/>
        </w:rPr>
        <w:t>"</w:t>
      </w:r>
      <w:r w:rsidRPr="00A44210">
        <w:rPr>
          <w:rFonts w:ascii="Times New Roman" w:hAnsi="Times New Roman" w:cs="Times New Roman"/>
          <w:color w:val="A82D00"/>
          <w:kern w:val="0"/>
        </w:rPr>
        <w:t>$ILBIP</w:t>
      </w:r>
      <w:r w:rsidRPr="00A44210">
        <w:rPr>
          <w:rFonts w:ascii="Times New Roman" w:hAnsi="Times New Roman" w:cs="Times New Roman"/>
          <w:color w:val="8B0000"/>
          <w:kern w:val="0"/>
        </w:rPr>
        <w:t>"</w:t>
      </w:r>
      <w:r w:rsidRPr="00A44210">
        <w:rPr>
          <w:rFonts w:ascii="Times New Roman" w:hAnsi="Times New Roman" w:cs="Times New Roman"/>
          <w:kern w:val="0"/>
        </w:rPr>
        <w:t>;</w:t>
      </w:r>
      <w:r w:rsidRPr="00A44210">
        <w:rPr>
          <w:rFonts w:ascii="Times New Roman" w:hAnsi="Times New Roman" w:cs="Times New Roman"/>
          <w:color w:val="8B0000"/>
          <w:kern w:val="0"/>
        </w:rPr>
        <w:t>"ProbePort"</w:t>
      </w:r>
      <w:r w:rsidRPr="00A44210">
        <w:rPr>
          <w:rFonts w:ascii="Times New Roman" w:hAnsi="Times New Roman" w:cs="Times New Roman"/>
          <w:color w:val="696969"/>
          <w:kern w:val="0"/>
        </w:rPr>
        <w:t>=</w:t>
      </w:r>
      <w:r w:rsidRPr="00A44210">
        <w:rPr>
          <w:rFonts w:ascii="Times New Roman" w:hAnsi="Times New Roman" w:cs="Times New Roman"/>
          <w:color w:val="A82D00"/>
          <w:kern w:val="0"/>
        </w:rPr>
        <w:t>$ProbePort</w:t>
      </w:r>
      <w:r w:rsidRPr="00A44210">
        <w:rPr>
          <w:rFonts w:ascii="Times New Roman" w:hAnsi="Times New Roman" w:cs="Times New Roman"/>
          <w:kern w:val="0"/>
        </w:rPr>
        <w:t>;</w:t>
      </w:r>
      <w:r w:rsidRPr="00A44210">
        <w:rPr>
          <w:rFonts w:ascii="Times New Roman" w:hAnsi="Times New Roman" w:cs="Times New Roman"/>
          <w:color w:val="8B0000"/>
          <w:kern w:val="0"/>
        </w:rPr>
        <w:t>"SubnetMask"</w:t>
      </w:r>
      <w:r w:rsidRPr="00A44210">
        <w:rPr>
          <w:rFonts w:ascii="Times New Roman" w:hAnsi="Times New Roman" w:cs="Times New Roman"/>
          <w:color w:val="696969"/>
          <w:kern w:val="0"/>
        </w:rPr>
        <w:t>=</w:t>
      </w:r>
      <w:r w:rsidRPr="00A44210">
        <w:rPr>
          <w:rFonts w:ascii="Times New Roman" w:hAnsi="Times New Roman" w:cs="Times New Roman"/>
          <w:color w:val="8B0000"/>
          <w:kern w:val="0"/>
        </w:rPr>
        <w:t>"255.255.255.255"</w:t>
      </w:r>
      <w:r w:rsidRPr="00A44210">
        <w:rPr>
          <w:rFonts w:ascii="Times New Roman" w:hAnsi="Times New Roman" w:cs="Times New Roman"/>
          <w:kern w:val="0"/>
        </w:rPr>
        <w:t>;</w:t>
      </w:r>
      <w:r w:rsidRPr="00A44210">
        <w:rPr>
          <w:rFonts w:ascii="Times New Roman" w:hAnsi="Times New Roman" w:cs="Times New Roman"/>
          <w:color w:val="8B0000"/>
          <w:kern w:val="0"/>
        </w:rPr>
        <w:t>"Network"</w:t>
      </w:r>
      <w:r w:rsidRPr="00A44210">
        <w:rPr>
          <w:rFonts w:ascii="Times New Roman" w:hAnsi="Times New Roman" w:cs="Times New Roman"/>
          <w:color w:val="696969"/>
          <w:kern w:val="0"/>
        </w:rPr>
        <w:t>=</w:t>
      </w:r>
      <w:r w:rsidRPr="00A44210">
        <w:rPr>
          <w:rFonts w:ascii="Times New Roman" w:hAnsi="Times New Roman" w:cs="Times New Roman"/>
          <w:color w:val="8B0000"/>
          <w:kern w:val="0"/>
        </w:rPr>
        <w:t>"</w:t>
      </w:r>
      <w:r w:rsidRPr="00A44210">
        <w:rPr>
          <w:rFonts w:ascii="Times New Roman" w:hAnsi="Times New Roman" w:cs="Times New Roman"/>
          <w:color w:val="A82D00"/>
          <w:kern w:val="0"/>
        </w:rPr>
        <w:t>$ClusterNetworkName</w:t>
      </w:r>
      <w:r w:rsidRPr="00A44210">
        <w:rPr>
          <w:rFonts w:ascii="Times New Roman" w:hAnsi="Times New Roman" w:cs="Times New Roman"/>
          <w:color w:val="8B0000"/>
          <w:kern w:val="0"/>
        </w:rPr>
        <w:t>"</w:t>
      </w:r>
      <w:r w:rsidRPr="00A44210">
        <w:rPr>
          <w:rFonts w:ascii="Times New Roman" w:hAnsi="Times New Roman" w:cs="Times New Roman"/>
          <w:kern w:val="0"/>
        </w:rPr>
        <w:t>;</w:t>
      </w:r>
      <w:r w:rsidRPr="00A44210">
        <w:rPr>
          <w:rFonts w:ascii="Times New Roman" w:hAnsi="Times New Roman" w:cs="Times New Roman"/>
          <w:color w:val="8B0000"/>
          <w:kern w:val="0"/>
        </w:rPr>
        <w:t>"EnableDhcp"</w:t>
      </w:r>
      <w:r w:rsidRPr="00A44210">
        <w:rPr>
          <w:rFonts w:ascii="Times New Roman" w:hAnsi="Times New Roman" w:cs="Times New Roman"/>
          <w:color w:val="696969"/>
          <w:kern w:val="0"/>
        </w:rPr>
        <w:t>=</w:t>
      </w:r>
      <w:r w:rsidRPr="00A44210">
        <w:rPr>
          <w:rFonts w:ascii="Times New Roman" w:hAnsi="Times New Roman" w:cs="Times New Roman"/>
          <w:color w:val="800080"/>
          <w:kern w:val="0"/>
        </w:rPr>
        <w:t>0</w:t>
      </w:r>
      <w:r w:rsidRPr="00A44210">
        <w:rPr>
          <w:rFonts w:ascii="Times New Roman" w:hAnsi="Times New Roman" w:cs="Times New Roman"/>
          <w:kern w:val="0"/>
        </w:rPr>
        <w:t xml:space="preserve">} </w:t>
      </w:r>
    </w:p>
    <w:p w14:paraId="11C1B7F8" w14:textId="2D51C02D" w:rsidR="00E24324" w:rsidRDefault="009F211F" w:rsidP="005C7EAB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-----------------</w:t>
      </w:r>
    </w:p>
    <w:p w14:paraId="43A0ECED" w14:textId="58589E1E" w:rsidR="00E24324" w:rsidRDefault="005C7EAB" w:rsidP="005C7EAB">
      <w:r>
        <w:rPr>
          <w:rFonts w:ascii="Times New Roman" w:hAnsi="Times New Roman" w:cs="Times New Roman"/>
          <w:sz w:val="22"/>
          <w:szCs w:val="22"/>
        </w:rPr>
        <w:t>To get</w:t>
      </w:r>
      <w:r w:rsidR="009F211F">
        <w:rPr>
          <w:rFonts w:ascii="Times New Roman" w:hAnsi="Times New Roman" w:cs="Times New Roman"/>
          <w:sz w:val="22"/>
          <w:szCs w:val="22"/>
        </w:rPr>
        <w:t xml:space="preserve"> parameter values</w:t>
      </w:r>
      <w:r w:rsidR="00E24324">
        <w:rPr>
          <w:rFonts w:ascii="Times New Roman" w:hAnsi="Times New Roman" w:cs="Times New Roman"/>
          <w:sz w:val="22"/>
          <w:szCs w:val="22"/>
        </w:rPr>
        <w:t>: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</w:p>
    <w:p w14:paraId="6ED85FF5" w14:textId="69AA4188" w:rsidR="005C7EAB" w:rsidRPr="00E24324" w:rsidRDefault="005C7EAB" w:rsidP="005C7EAB">
      <w:r w:rsidRPr="00A44210">
        <w:rPr>
          <w:rFonts w:ascii="Times New Roman" w:hAnsi="Times New Roman" w:cs="Times New Roman"/>
          <w:color w:val="A82D00"/>
          <w:kern w:val="0"/>
        </w:rPr>
        <w:t>$</w:t>
      </w:r>
      <w:proofErr w:type="spellStart"/>
      <w:r w:rsidRPr="00A44210">
        <w:rPr>
          <w:rFonts w:ascii="Times New Roman" w:hAnsi="Times New Roman" w:cs="Times New Roman"/>
          <w:color w:val="A82D00"/>
          <w:kern w:val="0"/>
        </w:rPr>
        <w:t>ClusterNetworkName</w:t>
      </w:r>
      <w:proofErr w:type="spellEnd"/>
      <w:r>
        <w:rPr>
          <w:rFonts w:ascii="Times New Roman" w:hAnsi="Times New Roman" w:cs="Times New Roman"/>
          <w:color w:val="A82D00"/>
          <w:kern w:val="0"/>
        </w:rPr>
        <w:t xml:space="preserve"> – </w:t>
      </w:r>
      <w:r w:rsidRPr="000A7200">
        <w:rPr>
          <w:rFonts w:ascii="Times New Roman" w:hAnsi="Times New Roman" w:cs="Times New Roman"/>
          <w:kern w:val="0"/>
        </w:rPr>
        <w:t xml:space="preserve">right click on </w:t>
      </w:r>
      <w:r w:rsidR="004C18DD" w:rsidRPr="000A7200">
        <w:rPr>
          <w:rFonts w:ascii="Times New Roman" w:hAnsi="Times New Roman" w:cs="Times New Roman"/>
          <w:kern w:val="0"/>
        </w:rPr>
        <w:t>the “</w:t>
      </w:r>
      <w:r w:rsidR="004C18DD" w:rsidRPr="000A7200">
        <w:rPr>
          <w:rFonts w:ascii="Times New Roman" w:hAnsi="Times New Roman" w:cs="Times New Roman"/>
          <w:b/>
          <w:bCs/>
          <w:i/>
          <w:iCs/>
          <w:kern w:val="0"/>
        </w:rPr>
        <w:t>networks</w:t>
      </w:r>
      <w:r w:rsidR="004C18DD" w:rsidRPr="000A7200">
        <w:rPr>
          <w:rFonts w:ascii="Times New Roman" w:hAnsi="Times New Roman" w:cs="Times New Roman"/>
          <w:kern w:val="0"/>
        </w:rPr>
        <w:t>” under cluster manager. It is mostly “</w:t>
      </w:r>
      <w:r w:rsidR="004C18DD" w:rsidRPr="000A7200">
        <w:rPr>
          <w:rFonts w:ascii="Times New Roman" w:hAnsi="Times New Roman" w:cs="Times New Roman"/>
          <w:b/>
          <w:bCs/>
          <w:i/>
          <w:iCs/>
          <w:kern w:val="0"/>
        </w:rPr>
        <w:t>Cluster Network 1</w:t>
      </w:r>
      <w:r w:rsidR="004C18DD" w:rsidRPr="000A7200">
        <w:rPr>
          <w:rFonts w:ascii="Times New Roman" w:hAnsi="Times New Roman" w:cs="Times New Roman"/>
          <w:kern w:val="0"/>
        </w:rPr>
        <w:t>” unless new NIC is adde</w:t>
      </w:r>
      <w:r w:rsidR="00E24324" w:rsidRPr="000A7200">
        <w:rPr>
          <w:rFonts w:ascii="Times New Roman" w:hAnsi="Times New Roman" w:cs="Times New Roman"/>
          <w:kern w:val="0"/>
        </w:rPr>
        <w:t>d??</w:t>
      </w:r>
      <w:r w:rsidR="004C18DD">
        <w:rPr>
          <w:noProof/>
        </w:rPr>
        <w:drawing>
          <wp:inline distT="0" distB="0" distL="0" distR="0" wp14:anchorId="7CDDF1D5" wp14:editId="52B7A01C">
            <wp:extent cx="5943600" cy="1595120"/>
            <wp:effectExtent l="0" t="0" r="0" b="5080"/>
            <wp:docPr id="20865893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589368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B5059" w14:textId="6798523A" w:rsidR="005C7EAB" w:rsidRPr="000A7200" w:rsidRDefault="00E24324" w:rsidP="005C7EAB">
      <w:pPr>
        <w:rPr>
          <w:rFonts w:ascii="Times New Roman" w:hAnsi="Times New Roman" w:cs="Times New Roman"/>
          <w:kern w:val="0"/>
        </w:rPr>
      </w:pPr>
      <w:r w:rsidRPr="00A44210">
        <w:rPr>
          <w:rFonts w:ascii="Times New Roman" w:hAnsi="Times New Roman" w:cs="Times New Roman"/>
          <w:color w:val="A82D00"/>
          <w:kern w:val="0"/>
        </w:rPr>
        <w:t>$</w:t>
      </w:r>
      <w:proofErr w:type="spellStart"/>
      <w:r w:rsidRPr="00A44210">
        <w:rPr>
          <w:rFonts w:ascii="Times New Roman" w:hAnsi="Times New Roman" w:cs="Times New Roman"/>
          <w:color w:val="A82D00"/>
          <w:kern w:val="0"/>
        </w:rPr>
        <w:t>IPResourceName</w:t>
      </w:r>
      <w:proofErr w:type="spellEnd"/>
      <w:r>
        <w:rPr>
          <w:rFonts w:ascii="Times New Roman" w:hAnsi="Times New Roman" w:cs="Times New Roman"/>
          <w:color w:val="A82D00"/>
          <w:kern w:val="0"/>
        </w:rPr>
        <w:t xml:space="preserve">: </w:t>
      </w:r>
      <w:r w:rsidRPr="000A7200">
        <w:rPr>
          <w:rFonts w:ascii="Times New Roman" w:hAnsi="Times New Roman" w:cs="Times New Roman"/>
          <w:kern w:val="0"/>
        </w:rPr>
        <w:t xml:space="preserve">under the </w:t>
      </w:r>
      <w:r w:rsidRPr="000A7200">
        <w:rPr>
          <w:rFonts w:ascii="Times New Roman" w:hAnsi="Times New Roman" w:cs="Times New Roman"/>
          <w:b/>
          <w:bCs/>
          <w:i/>
          <w:iCs/>
          <w:kern w:val="0"/>
        </w:rPr>
        <w:t>listener</w:t>
      </w:r>
      <w:r w:rsidRPr="000A7200">
        <w:rPr>
          <w:rFonts w:ascii="Times New Roman" w:hAnsi="Times New Roman" w:cs="Times New Roman"/>
          <w:kern w:val="0"/>
        </w:rPr>
        <w:t xml:space="preserve"> properties – copy the </w:t>
      </w:r>
      <w:r w:rsidRPr="000A7200">
        <w:rPr>
          <w:rFonts w:ascii="Times New Roman" w:hAnsi="Times New Roman" w:cs="Times New Roman"/>
          <w:b/>
          <w:bCs/>
          <w:i/>
          <w:iCs/>
          <w:kern w:val="0"/>
        </w:rPr>
        <w:t>name</w:t>
      </w:r>
      <w:r w:rsidRPr="000A7200">
        <w:rPr>
          <w:rFonts w:ascii="Times New Roman" w:hAnsi="Times New Roman" w:cs="Times New Roman"/>
          <w:kern w:val="0"/>
        </w:rPr>
        <w:t xml:space="preserve"> </w:t>
      </w:r>
      <w:r w:rsidR="000A7200">
        <w:rPr>
          <w:rFonts w:ascii="Times New Roman" w:hAnsi="Times New Roman" w:cs="Times New Roman"/>
          <w:kern w:val="0"/>
        </w:rPr>
        <w:t>ENTIRELY e.g. PRODAG_10.4.1.15</w:t>
      </w:r>
      <w:r w:rsidR="004F3799">
        <w:rPr>
          <w:rFonts w:ascii="Times New Roman" w:hAnsi="Times New Roman" w:cs="Times New Roman"/>
          <w:kern w:val="0"/>
        </w:rPr>
        <w:t xml:space="preserve"> or </w:t>
      </w:r>
      <w:proofErr w:type="spellStart"/>
      <w:r w:rsidR="004F3799">
        <w:rPr>
          <w:rFonts w:ascii="Times New Roman" w:hAnsi="Times New Roman" w:cs="Times New Roman"/>
          <w:kern w:val="0"/>
        </w:rPr>
        <w:t>whatevername+ip</w:t>
      </w:r>
      <w:proofErr w:type="spellEnd"/>
    </w:p>
    <w:p w14:paraId="2AC65FCA" w14:textId="2B0C54EB" w:rsidR="00E24324" w:rsidRDefault="00E24324" w:rsidP="005C7EA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3229669" wp14:editId="1F8A7899">
            <wp:extent cx="5940742" cy="1638795"/>
            <wp:effectExtent l="0" t="0" r="3175" b="0"/>
            <wp:docPr id="20965895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58958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531"/>
                    <a:stretch/>
                  </pic:blipFill>
                  <pic:spPr bwMode="auto">
                    <a:xfrm>
                      <a:off x="0" y="0"/>
                      <a:ext cx="5962938" cy="1644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F66BC0" w14:textId="77777777" w:rsidR="00A11EAB" w:rsidRPr="00A44210" w:rsidRDefault="00A11EAB" w:rsidP="00A11EAB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A44210">
        <w:rPr>
          <w:rFonts w:ascii="Times New Roman" w:hAnsi="Times New Roman" w:cs="Times New Roman"/>
          <w:color w:val="A82D00"/>
          <w:kern w:val="0"/>
        </w:rPr>
        <w:t>$ILBIP</w:t>
      </w:r>
      <w:r w:rsidRPr="00A44210">
        <w:rPr>
          <w:rFonts w:ascii="Times New Roman" w:hAnsi="Times New Roman" w:cs="Times New Roman"/>
          <w:kern w:val="0"/>
        </w:rPr>
        <w:t xml:space="preserve"> </w:t>
      </w:r>
      <w:r w:rsidRPr="00A44210">
        <w:rPr>
          <w:rFonts w:ascii="Times New Roman" w:hAnsi="Times New Roman" w:cs="Times New Roman"/>
          <w:color w:val="696969"/>
          <w:kern w:val="0"/>
        </w:rPr>
        <w:t>=</w:t>
      </w:r>
      <w:r w:rsidRPr="00A44210">
        <w:rPr>
          <w:rFonts w:ascii="Times New Roman" w:hAnsi="Times New Roman" w:cs="Times New Roman"/>
          <w:kern w:val="0"/>
        </w:rPr>
        <w:t xml:space="preserve"> </w:t>
      </w:r>
      <w:r w:rsidRPr="00A44210">
        <w:rPr>
          <w:rFonts w:ascii="Times New Roman" w:hAnsi="Times New Roman" w:cs="Times New Roman"/>
          <w:color w:val="8B0000"/>
          <w:kern w:val="0"/>
        </w:rPr>
        <w:t>"10.4.1.</w:t>
      </w:r>
      <w:r>
        <w:rPr>
          <w:rFonts w:ascii="Times New Roman" w:hAnsi="Times New Roman" w:cs="Times New Roman"/>
          <w:color w:val="8B0000"/>
          <w:kern w:val="0"/>
        </w:rPr>
        <w:t>1</w:t>
      </w:r>
      <w:r w:rsidRPr="00A44210">
        <w:rPr>
          <w:rFonts w:ascii="Times New Roman" w:hAnsi="Times New Roman" w:cs="Times New Roman"/>
          <w:color w:val="8B0000"/>
          <w:kern w:val="0"/>
        </w:rPr>
        <w:t>5"</w:t>
      </w:r>
      <w:r w:rsidRPr="00A44210">
        <w:rPr>
          <w:rFonts w:ascii="Times New Roman" w:hAnsi="Times New Roman" w:cs="Times New Roman"/>
          <w:kern w:val="0"/>
        </w:rPr>
        <w:t xml:space="preserve"> </w:t>
      </w:r>
    </w:p>
    <w:p w14:paraId="18908D6D" w14:textId="4F26BD09" w:rsidR="00A11EAB" w:rsidRPr="00A44210" w:rsidRDefault="00A11EAB" w:rsidP="00A11EAB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A44210">
        <w:rPr>
          <w:rFonts w:ascii="Times New Roman" w:hAnsi="Times New Roman" w:cs="Times New Roman"/>
          <w:color w:val="A82D00"/>
          <w:kern w:val="0"/>
        </w:rPr>
        <w:t>$</w:t>
      </w:r>
      <w:proofErr w:type="gramStart"/>
      <w:r w:rsidRPr="00A44210">
        <w:rPr>
          <w:rFonts w:ascii="Times New Roman" w:hAnsi="Times New Roman" w:cs="Times New Roman"/>
          <w:color w:val="A82D00"/>
          <w:kern w:val="0"/>
        </w:rPr>
        <w:t>ILBIP</w:t>
      </w:r>
      <w:r w:rsidRPr="00A44210">
        <w:rPr>
          <w:rFonts w:ascii="Times New Roman" w:hAnsi="Times New Roman" w:cs="Times New Roman"/>
          <w:kern w:val="0"/>
        </w:rPr>
        <w:t xml:space="preserve"> </w:t>
      </w:r>
      <w:r>
        <w:rPr>
          <w:rFonts w:ascii="Times New Roman" w:hAnsi="Times New Roman" w:cs="Times New Roman"/>
          <w:color w:val="696969"/>
          <w:kern w:val="0"/>
        </w:rPr>
        <w:t>:</w:t>
      </w:r>
      <w:proofErr w:type="gramEnd"/>
      <w:r>
        <w:rPr>
          <w:rFonts w:ascii="Times New Roman" w:hAnsi="Times New Roman" w:cs="Times New Roman"/>
          <w:color w:val="696969"/>
          <w:kern w:val="0"/>
        </w:rPr>
        <w:t xml:space="preserve"> the listener or load balancer’s </w:t>
      </w:r>
      <w:proofErr w:type="spellStart"/>
      <w:r>
        <w:rPr>
          <w:rFonts w:ascii="Times New Roman" w:hAnsi="Times New Roman" w:cs="Times New Roman"/>
          <w:color w:val="696969"/>
          <w:kern w:val="0"/>
        </w:rPr>
        <w:t>frontip</w:t>
      </w:r>
      <w:proofErr w:type="spellEnd"/>
      <w:r>
        <w:rPr>
          <w:rFonts w:ascii="Times New Roman" w:hAnsi="Times New Roman" w:cs="Times New Roman"/>
          <w:color w:val="696969"/>
          <w:kern w:val="0"/>
        </w:rPr>
        <w:t xml:space="preserve"> e.g.</w:t>
      </w:r>
      <w:r w:rsidRPr="00A44210">
        <w:rPr>
          <w:rFonts w:ascii="Times New Roman" w:hAnsi="Times New Roman" w:cs="Times New Roman"/>
          <w:kern w:val="0"/>
        </w:rPr>
        <w:t xml:space="preserve"> </w:t>
      </w:r>
      <w:r w:rsidRPr="00A44210">
        <w:rPr>
          <w:rFonts w:ascii="Times New Roman" w:hAnsi="Times New Roman" w:cs="Times New Roman"/>
          <w:color w:val="8B0000"/>
          <w:kern w:val="0"/>
        </w:rPr>
        <w:t>"10.4.1.</w:t>
      </w:r>
      <w:r>
        <w:rPr>
          <w:rFonts w:ascii="Times New Roman" w:hAnsi="Times New Roman" w:cs="Times New Roman"/>
          <w:color w:val="8B0000"/>
          <w:kern w:val="0"/>
        </w:rPr>
        <w:t>1</w:t>
      </w:r>
      <w:r w:rsidRPr="00A44210">
        <w:rPr>
          <w:rFonts w:ascii="Times New Roman" w:hAnsi="Times New Roman" w:cs="Times New Roman"/>
          <w:color w:val="8B0000"/>
          <w:kern w:val="0"/>
        </w:rPr>
        <w:t>5"</w:t>
      </w:r>
      <w:r w:rsidRPr="00A44210">
        <w:rPr>
          <w:rFonts w:ascii="Times New Roman" w:hAnsi="Times New Roman" w:cs="Times New Roman"/>
          <w:kern w:val="0"/>
        </w:rPr>
        <w:t xml:space="preserve"> </w:t>
      </w:r>
    </w:p>
    <w:p w14:paraId="7CDC52C8" w14:textId="77777777" w:rsidR="00A11EAB" w:rsidRDefault="00A11EAB" w:rsidP="00E92D43">
      <w:pPr>
        <w:rPr>
          <w:rFonts w:ascii="Times New Roman" w:hAnsi="Times New Roman" w:cs="Times New Roman"/>
          <w:color w:val="A82D00"/>
          <w:kern w:val="0"/>
        </w:rPr>
      </w:pPr>
    </w:p>
    <w:p w14:paraId="7B36CE57" w14:textId="7C8E5EEB" w:rsidR="00E92D43" w:rsidRPr="00A77901" w:rsidRDefault="00E92D43" w:rsidP="00E92D43">
      <w:pPr>
        <w:rPr>
          <w:rFonts w:ascii="Times New Roman" w:hAnsi="Times New Roman" w:cs="Times New Roman"/>
          <w:kern w:val="0"/>
        </w:rPr>
      </w:pPr>
      <w:r w:rsidRPr="00A44210">
        <w:rPr>
          <w:rFonts w:ascii="Times New Roman" w:hAnsi="Times New Roman" w:cs="Times New Roman"/>
          <w:color w:val="A82D00"/>
          <w:kern w:val="0"/>
        </w:rPr>
        <w:t>$</w:t>
      </w:r>
      <w:proofErr w:type="spellStart"/>
      <w:r w:rsidRPr="00A44210">
        <w:rPr>
          <w:rFonts w:ascii="Times New Roman" w:hAnsi="Times New Roman" w:cs="Times New Roman"/>
          <w:color w:val="A82D00"/>
          <w:kern w:val="0"/>
        </w:rPr>
        <w:t>ProbePort</w:t>
      </w:r>
      <w:proofErr w:type="spellEnd"/>
      <w:r>
        <w:rPr>
          <w:rFonts w:ascii="Times New Roman" w:hAnsi="Times New Roman" w:cs="Times New Roman"/>
          <w:color w:val="A82D00"/>
          <w:kern w:val="0"/>
        </w:rPr>
        <w:t xml:space="preserve">: </w:t>
      </w:r>
      <w:r w:rsidRPr="00A77901">
        <w:rPr>
          <w:rFonts w:ascii="Times New Roman" w:hAnsi="Times New Roman" w:cs="Times New Roman"/>
          <w:kern w:val="0"/>
        </w:rPr>
        <w:t xml:space="preserve">the </w:t>
      </w:r>
      <w:r w:rsidRPr="00A77901">
        <w:rPr>
          <w:rFonts w:ascii="Times New Roman" w:hAnsi="Times New Roman" w:cs="Times New Roman"/>
          <w:b/>
          <w:bCs/>
          <w:i/>
          <w:iCs/>
          <w:kern w:val="0"/>
        </w:rPr>
        <w:t>health probe TCP port</w:t>
      </w:r>
      <w:r w:rsidRPr="00A77901">
        <w:rPr>
          <w:rFonts w:ascii="Times New Roman" w:hAnsi="Times New Roman" w:cs="Times New Roman"/>
          <w:kern w:val="0"/>
        </w:rPr>
        <w:t xml:space="preserve"> we configured under </w:t>
      </w:r>
      <w:r w:rsidRPr="00A77901">
        <w:rPr>
          <w:rFonts w:ascii="Times New Roman" w:hAnsi="Times New Roman" w:cs="Times New Roman"/>
          <w:b/>
          <w:bCs/>
          <w:i/>
          <w:iCs/>
          <w:kern w:val="0"/>
        </w:rPr>
        <w:t>load balancer</w:t>
      </w:r>
      <w:r w:rsidR="00D50546" w:rsidRPr="00A77901">
        <w:rPr>
          <w:rFonts w:ascii="Times New Roman" w:hAnsi="Times New Roman" w:cs="Times New Roman"/>
          <w:kern w:val="0"/>
        </w:rPr>
        <w:t xml:space="preserve"> </w:t>
      </w:r>
      <w:r w:rsidR="00A77901">
        <w:rPr>
          <w:rFonts w:ascii="Times New Roman" w:hAnsi="Times New Roman" w:cs="Times New Roman"/>
          <w:kern w:val="0"/>
        </w:rPr>
        <w:t xml:space="preserve">in the Azure portal i.e. </w:t>
      </w:r>
      <w:r w:rsidR="00D50546" w:rsidRPr="00A77901">
        <w:rPr>
          <w:rFonts w:ascii="Times New Roman" w:hAnsi="Times New Roman" w:cs="Times New Roman"/>
          <w:kern w:val="0"/>
        </w:rPr>
        <w:t>59999</w:t>
      </w:r>
    </w:p>
    <w:p w14:paraId="291D8E3B" w14:textId="2D023258" w:rsidR="00D50546" w:rsidRPr="00E92D43" w:rsidRDefault="00D50546" w:rsidP="00E92D4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8521589" wp14:editId="02109202">
            <wp:extent cx="5943600" cy="1223158"/>
            <wp:effectExtent l="0" t="0" r="0" b="0"/>
            <wp:docPr id="882613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61380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8202" cy="122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4954F" w14:textId="7F10D70A" w:rsidR="00C30BE9" w:rsidRDefault="00A60CCA" w:rsidP="005C7EAB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Warning: a</w:t>
      </w:r>
      <w:r w:rsidR="00C30BE9" w:rsidRPr="00D50546">
        <w:rPr>
          <w:rFonts w:ascii="Times New Roman" w:hAnsi="Times New Roman" w:cs="Times New Roman"/>
          <w:b/>
          <w:bCs/>
        </w:rPr>
        <w:t xml:space="preserve">fter you run the </w:t>
      </w:r>
      <w:r>
        <w:rPr>
          <w:rFonts w:ascii="Times New Roman" w:hAnsi="Times New Roman" w:cs="Times New Roman"/>
          <w:b/>
          <w:bCs/>
        </w:rPr>
        <w:t xml:space="preserve">PowerShell </w:t>
      </w:r>
      <w:r w:rsidR="00C30BE9" w:rsidRPr="00D50546">
        <w:rPr>
          <w:rFonts w:ascii="Times New Roman" w:hAnsi="Times New Roman" w:cs="Times New Roman"/>
          <w:b/>
          <w:bCs/>
        </w:rPr>
        <w:t>command</w:t>
      </w:r>
      <w:r>
        <w:rPr>
          <w:rFonts w:ascii="Times New Roman" w:hAnsi="Times New Roman" w:cs="Times New Roman"/>
          <w:b/>
          <w:bCs/>
        </w:rPr>
        <w:t>,</w:t>
      </w:r>
      <w:r w:rsidR="00C30BE9" w:rsidRPr="00D50546">
        <w:rPr>
          <w:rFonts w:ascii="Times New Roman" w:hAnsi="Times New Roman" w:cs="Times New Roman"/>
          <w:b/>
          <w:bCs/>
        </w:rPr>
        <w:t xml:space="preserve"> take the listener (PRODAGLISTENER) “offline” then online and make sure everything is online. </w:t>
      </w:r>
    </w:p>
    <w:p w14:paraId="5978997F" w14:textId="1A7D731E" w:rsidR="00A77901" w:rsidRPr="00D50546" w:rsidRDefault="00A60CCA" w:rsidP="005C7EAB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59B61432" wp14:editId="5A30C893">
            <wp:extent cx="5943600" cy="2063115"/>
            <wp:effectExtent l="0" t="0" r="0" b="0"/>
            <wp:docPr id="1255947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94715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B931" w14:textId="5B0562D6" w:rsidR="00D03D99" w:rsidRDefault="00D03D99" w:rsidP="00D50546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700467B" wp14:editId="3B53A965">
            <wp:extent cx="2998302" cy="2105998"/>
            <wp:effectExtent l="0" t="0" r="0" b="8890"/>
            <wp:docPr id="692653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65327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11750" cy="211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0546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noProof/>
        </w:rPr>
        <w:drawing>
          <wp:inline distT="0" distB="0" distL="0" distR="0" wp14:anchorId="78AD965D" wp14:editId="11F5D10A">
            <wp:extent cx="2588260" cy="2240340"/>
            <wp:effectExtent l="0" t="0" r="2540" b="7620"/>
            <wp:docPr id="1953200787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200787" name="Picture 1" descr="A screenshot of a computer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94707" cy="22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17745" w14:textId="5F4CE188" w:rsidR="00D03D99" w:rsidRDefault="007B3334" w:rsidP="00D50546">
      <w:r>
        <w:t xml:space="preserve">Bring other resources to ONLINE if they are showing OFFLINE. </w:t>
      </w:r>
    </w:p>
    <w:p w14:paraId="24B5FB31" w14:textId="2DDF2E4D" w:rsidR="00FE6538" w:rsidRDefault="000E32D7" w:rsidP="00E529FE">
      <w:pPr>
        <w:rPr>
          <w:rFonts w:ascii="Consolas" w:hAnsi="Consolas" w:cs="Consolas"/>
          <w:kern w:val="0"/>
          <w:sz w:val="19"/>
          <w:szCs w:val="19"/>
        </w:rPr>
      </w:pPr>
      <w:r>
        <w:t xml:space="preserve">COMPLETED. TRY to connect using the listener from the nodes and a different node. </w:t>
      </w:r>
      <w:r w:rsidR="00C30BE9">
        <w:t xml:space="preserve">Run </w:t>
      </w:r>
      <w:r w:rsidR="00C30BE9"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 w:rsidR="00C30BE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="00C30BE9">
        <w:rPr>
          <w:rFonts w:ascii="Consolas" w:hAnsi="Consolas" w:cs="Consolas"/>
          <w:color w:val="FF00FF"/>
          <w:kern w:val="0"/>
          <w:sz w:val="19"/>
          <w:szCs w:val="19"/>
        </w:rPr>
        <w:t xml:space="preserve">@@servername </w:t>
      </w:r>
      <w:r w:rsidR="00C30BE9" w:rsidRPr="005707E7">
        <w:rPr>
          <w:rFonts w:ascii="Consolas" w:hAnsi="Consolas" w:cs="Consolas"/>
          <w:kern w:val="0"/>
          <w:sz w:val="19"/>
          <w:szCs w:val="19"/>
        </w:rPr>
        <w:t xml:space="preserve">to check </w:t>
      </w:r>
      <w:r>
        <w:rPr>
          <w:rFonts w:ascii="Consolas" w:hAnsi="Consolas" w:cs="Consolas"/>
          <w:kern w:val="0"/>
          <w:sz w:val="19"/>
          <w:szCs w:val="19"/>
        </w:rPr>
        <w:t xml:space="preserve">what the primary is after failover. </w:t>
      </w:r>
    </w:p>
    <w:p w14:paraId="53B65F89" w14:textId="001CDD77" w:rsidR="00CE6243" w:rsidRDefault="00CE6243" w:rsidP="00E529FE">
      <w:pPr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>Do failover for test</w:t>
      </w:r>
    </w:p>
    <w:p w14:paraId="45112C23" w14:textId="46CEB70E" w:rsidR="00CE6243" w:rsidRPr="00E529FE" w:rsidRDefault="00415D72" w:rsidP="00E529FE">
      <w:r>
        <w:rPr>
          <w:noProof/>
        </w:rPr>
        <w:drawing>
          <wp:inline distT="0" distB="0" distL="0" distR="0" wp14:anchorId="03516251" wp14:editId="54E6D1E2">
            <wp:extent cx="5943600" cy="2873375"/>
            <wp:effectExtent l="0" t="0" r="0" b="3175"/>
            <wp:docPr id="20528782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878215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6243" w:rsidRPr="00E529FE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50036C" w14:textId="77777777" w:rsidR="00764600" w:rsidRDefault="00764600" w:rsidP="007258F8">
      <w:pPr>
        <w:spacing w:after="0" w:line="240" w:lineRule="auto"/>
      </w:pPr>
      <w:r>
        <w:separator/>
      </w:r>
    </w:p>
  </w:endnote>
  <w:endnote w:type="continuationSeparator" w:id="0">
    <w:p w14:paraId="34919D66" w14:textId="77777777" w:rsidR="00764600" w:rsidRDefault="00764600" w:rsidP="007258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D2B504" w14:textId="77777777" w:rsidR="007258F8" w:rsidRDefault="007258F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FCD08E" w14:textId="77777777" w:rsidR="007258F8" w:rsidRDefault="007258F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7BDA95" w14:textId="77777777" w:rsidR="007258F8" w:rsidRDefault="007258F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1DC76D" w14:textId="77777777" w:rsidR="00764600" w:rsidRDefault="00764600" w:rsidP="007258F8">
      <w:pPr>
        <w:spacing w:after="0" w:line="240" w:lineRule="auto"/>
      </w:pPr>
      <w:r>
        <w:separator/>
      </w:r>
    </w:p>
  </w:footnote>
  <w:footnote w:type="continuationSeparator" w:id="0">
    <w:p w14:paraId="4E4E943F" w14:textId="77777777" w:rsidR="00764600" w:rsidRDefault="00764600" w:rsidP="007258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8EA7C1" w14:textId="56BDDF4F" w:rsidR="007258F8" w:rsidRDefault="007258F8">
    <w:pPr>
      <w:pStyle w:val="Header"/>
    </w:pPr>
    <w:r>
      <w:rPr>
        <w:noProof/>
      </w:rPr>
      <w:pict w14:anchorId="61E985C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7612907" o:spid="_x0000_s1026" type="#_x0000_t136" style="position:absolute;margin-left:0;margin-top:0;width:461.85pt;height:197.9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By Henok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BDA24B" w14:textId="636D3910" w:rsidR="007258F8" w:rsidRDefault="007258F8">
    <w:pPr>
      <w:pStyle w:val="Header"/>
    </w:pPr>
    <w:r>
      <w:rPr>
        <w:noProof/>
      </w:rPr>
      <w:pict w14:anchorId="0780634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7612908" o:spid="_x0000_s1027" type="#_x0000_t136" style="position:absolute;margin-left:0;margin-top:0;width:461.85pt;height:197.9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By Henok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5FC601" w14:textId="5E5F6D16" w:rsidR="007258F8" w:rsidRDefault="007258F8">
    <w:pPr>
      <w:pStyle w:val="Header"/>
    </w:pPr>
    <w:r>
      <w:rPr>
        <w:noProof/>
      </w:rPr>
      <w:pict w14:anchorId="534D7A7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7612906" o:spid="_x0000_s1025" type="#_x0000_t136" style="position:absolute;margin-left:0;margin-top:0;width:461.85pt;height:197.9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By Henok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55CB1"/>
    <w:multiLevelType w:val="hybridMultilevel"/>
    <w:tmpl w:val="924CF4F6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" w15:restartNumberingAfterBreak="0">
    <w:nsid w:val="081426C8"/>
    <w:multiLevelType w:val="hybridMultilevel"/>
    <w:tmpl w:val="21BED84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B12E59"/>
    <w:multiLevelType w:val="hybridMultilevel"/>
    <w:tmpl w:val="9F5643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E43FC6"/>
    <w:multiLevelType w:val="hybridMultilevel"/>
    <w:tmpl w:val="F5C2D5E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B62CE8"/>
    <w:multiLevelType w:val="hybridMultilevel"/>
    <w:tmpl w:val="E34202F2"/>
    <w:lvl w:ilvl="0" w:tplc="B318155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6599877">
    <w:abstractNumId w:val="0"/>
  </w:num>
  <w:num w:numId="2" w16cid:durableId="205530810">
    <w:abstractNumId w:val="4"/>
  </w:num>
  <w:num w:numId="3" w16cid:durableId="1051148785">
    <w:abstractNumId w:val="3"/>
  </w:num>
  <w:num w:numId="4" w16cid:durableId="298808598">
    <w:abstractNumId w:val="1"/>
  </w:num>
  <w:num w:numId="5" w16cid:durableId="16836906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4F08"/>
    <w:rsid w:val="00035886"/>
    <w:rsid w:val="00076BAC"/>
    <w:rsid w:val="0008000D"/>
    <w:rsid w:val="000839D8"/>
    <w:rsid w:val="000A7200"/>
    <w:rsid w:val="000E32D7"/>
    <w:rsid w:val="00131368"/>
    <w:rsid w:val="00166C1A"/>
    <w:rsid w:val="00171173"/>
    <w:rsid w:val="001B1B84"/>
    <w:rsid w:val="001C027D"/>
    <w:rsid w:val="002F3542"/>
    <w:rsid w:val="0034501B"/>
    <w:rsid w:val="00372D98"/>
    <w:rsid w:val="003A5B03"/>
    <w:rsid w:val="003C572A"/>
    <w:rsid w:val="00415D72"/>
    <w:rsid w:val="004A537F"/>
    <w:rsid w:val="004C18DD"/>
    <w:rsid w:val="004D5CBF"/>
    <w:rsid w:val="004D622C"/>
    <w:rsid w:val="004F3799"/>
    <w:rsid w:val="005021C2"/>
    <w:rsid w:val="005331DF"/>
    <w:rsid w:val="0053794F"/>
    <w:rsid w:val="005642D2"/>
    <w:rsid w:val="005C7EAB"/>
    <w:rsid w:val="005F5C9B"/>
    <w:rsid w:val="00626EAF"/>
    <w:rsid w:val="006A5F55"/>
    <w:rsid w:val="007258F8"/>
    <w:rsid w:val="0072596D"/>
    <w:rsid w:val="00764600"/>
    <w:rsid w:val="00772C67"/>
    <w:rsid w:val="007B3334"/>
    <w:rsid w:val="007E2667"/>
    <w:rsid w:val="0084746D"/>
    <w:rsid w:val="0085535E"/>
    <w:rsid w:val="008729E1"/>
    <w:rsid w:val="009528E3"/>
    <w:rsid w:val="00970190"/>
    <w:rsid w:val="00973B0F"/>
    <w:rsid w:val="009F211F"/>
    <w:rsid w:val="00A11EAB"/>
    <w:rsid w:val="00A4740A"/>
    <w:rsid w:val="00A60CCA"/>
    <w:rsid w:val="00A77901"/>
    <w:rsid w:val="00A847AC"/>
    <w:rsid w:val="00A92E27"/>
    <w:rsid w:val="00AC76A3"/>
    <w:rsid w:val="00B21EE6"/>
    <w:rsid w:val="00B34F08"/>
    <w:rsid w:val="00B408F1"/>
    <w:rsid w:val="00BA56EF"/>
    <w:rsid w:val="00C30BE9"/>
    <w:rsid w:val="00C70A1E"/>
    <w:rsid w:val="00CA41AB"/>
    <w:rsid w:val="00CB09FC"/>
    <w:rsid w:val="00CB2904"/>
    <w:rsid w:val="00CE6243"/>
    <w:rsid w:val="00CF3C4C"/>
    <w:rsid w:val="00D03D99"/>
    <w:rsid w:val="00D50546"/>
    <w:rsid w:val="00DB1495"/>
    <w:rsid w:val="00DB18E5"/>
    <w:rsid w:val="00DB5FEC"/>
    <w:rsid w:val="00DF1DDA"/>
    <w:rsid w:val="00E24324"/>
    <w:rsid w:val="00E529FE"/>
    <w:rsid w:val="00E9030A"/>
    <w:rsid w:val="00E92D43"/>
    <w:rsid w:val="00F61E20"/>
    <w:rsid w:val="00F635EF"/>
    <w:rsid w:val="00F72124"/>
    <w:rsid w:val="00F85FBF"/>
    <w:rsid w:val="00F8666C"/>
    <w:rsid w:val="00FE6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DEBE7C"/>
  <w15:chartTrackingRefBased/>
  <w15:docId w15:val="{F3025C96-CEA1-4778-BD65-B11EE14F96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5CBF"/>
  </w:style>
  <w:style w:type="paragraph" w:styleId="Heading1">
    <w:name w:val="heading 1"/>
    <w:basedOn w:val="Normal"/>
    <w:next w:val="Normal"/>
    <w:link w:val="Heading1Char"/>
    <w:uiPriority w:val="9"/>
    <w:qFormat/>
    <w:rsid w:val="00B34F0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34F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4F0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4F0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4F0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4F0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4F0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4F0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4F0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4F0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34F0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4F0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4F0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4F0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4F0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4F0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4F0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4F0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34F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4F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4F0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34F0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34F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4F0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34F0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34F0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4F0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4F0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34F0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semiHidden/>
    <w:unhideWhenUsed/>
    <w:rsid w:val="00166C1A"/>
    <w:rPr>
      <w:color w:val="0000FF"/>
      <w:u w:val="single"/>
    </w:rPr>
  </w:style>
  <w:style w:type="character" w:styleId="SubtleEmphasis">
    <w:name w:val="Subtle Emphasis"/>
    <w:basedOn w:val="DefaultParagraphFont"/>
    <w:uiPriority w:val="19"/>
    <w:qFormat/>
    <w:rsid w:val="008729E1"/>
    <w:rPr>
      <w:i/>
      <w:iCs/>
      <w:color w:val="404040" w:themeColor="text1" w:themeTint="BF"/>
    </w:rPr>
  </w:style>
  <w:style w:type="paragraph" w:styleId="Header">
    <w:name w:val="header"/>
    <w:basedOn w:val="Normal"/>
    <w:link w:val="HeaderChar"/>
    <w:uiPriority w:val="99"/>
    <w:unhideWhenUsed/>
    <w:rsid w:val="007258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58F8"/>
  </w:style>
  <w:style w:type="paragraph" w:styleId="Footer">
    <w:name w:val="footer"/>
    <w:basedOn w:val="Normal"/>
    <w:link w:val="FooterChar"/>
    <w:uiPriority w:val="99"/>
    <w:unhideWhenUsed/>
    <w:rsid w:val="007258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58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learn.microsoft.com/en-us/azure/azure-sql/virtual-machines/windows/availability-group-vnn-azure-load-balancer-configure?view=azuresql&amp;tabs=ilb" TargetMode="External"/><Relationship Id="rId39" Type="http://schemas.openxmlformats.org/officeDocument/2006/relationships/footer" Target="footer3.xml"/><Relationship Id="rId21" Type="http://schemas.openxmlformats.org/officeDocument/2006/relationships/image" Target="media/image12.png"/><Relationship Id="rId34" Type="http://schemas.openxmlformats.org/officeDocument/2006/relationships/header" Target="header1.xml"/><Relationship Id="rId7" Type="http://schemas.openxmlformats.org/officeDocument/2006/relationships/hyperlink" Target="https://learn.microsoft.com/en-us/azure/azure-sql/virtual-machines/windows/availability-group-dnn-interoperability?view=azuresql&amp;source=recommendations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https://learn.microsoft.com/en-us/azure/azure-sql/virtual-machines/windows/availability-group-manually-configure-tutorial-single-subnet?view=azuresq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2.xml"/><Relationship Id="rId8" Type="http://schemas.openxmlformats.org/officeDocument/2006/relationships/hyperlink" Target="https://learn.microsoft.com/en-us/azure/azure-sql/virtual-machines/windows/availability-group-manually-configure-tutorial-single-subnet?view=azuresql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13</Pages>
  <Words>1074</Words>
  <Characters>6128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Henok Teka</dc:creator>
  <cp:keywords/>
  <dc:description/>
  <cp:lastModifiedBy>Henok Teka</cp:lastModifiedBy>
  <cp:revision>33</cp:revision>
  <dcterms:created xsi:type="dcterms:W3CDTF">2024-06-03T03:43:00Z</dcterms:created>
  <dcterms:modified xsi:type="dcterms:W3CDTF">2024-06-05T15:24:00Z</dcterms:modified>
</cp:coreProperties>
</file>