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1"/>
        <w:spacing w:before="480" w:line="240" w:lineRule="auto"/>
        <w:ind w:left="-850.3937007874016" w:right="-861.2598425196836" w:firstLine="283.4645669291339"/>
        <w:rPr>
          <w:sz w:val="20"/>
          <w:szCs w:val="20"/>
        </w:rPr>
      </w:pPr>
      <w:bookmarkStart w:colFirst="0" w:colLast="0" w:name="_js8ma58khu2e" w:id="0"/>
      <w:bookmarkEnd w:id="0"/>
      <w:r w:rsidDel="00000000" w:rsidR="00000000" w:rsidRPr="00000000">
        <w:rPr>
          <w:sz w:val="36"/>
          <w:szCs w:val="36"/>
          <w:rtl w:val="0"/>
        </w:rPr>
        <w:t xml:space="preserve">Diseño de Arquitectura de Seguridad en la Nube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1"/>
        <w:spacing w:after="200" w:line="240" w:lineRule="auto"/>
        <w:ind w:left="-850.3937007874016" w:right="-861.2598425196836" w:firstLine="285.00000000000006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Propuesta de arquitectura de seguridad en la nube orientada a un sistema empresarial de reservas de vuelos. Dado que la aplicación maneja información sensible —incluyendo datos personales de pasajeros y procesos de pago— el diseño se centra en proteger los tres principios fundamentales de la seguridad: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confidencialidad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integridad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disponibilidad</w:t>
      </w:r>
      <w:r w:rsidDel="00000000" w:rsidR="00000000" w:rsidRPr="00000000">
        <w:rPr>
          <w:sz w:val="20"/>
          <w:szCs w:val="20"/>
          <w:rtl w:val="0"/>
        </w:rPr>
        <w:t xml:space="preserve">. La arquitectura se ha implementado siguiendo buenas prácticas reconocidas en AWS y adoptando un enfoque multi región para asegurar la disponibilidad ante fallos regionales.</w:t>
      </w:r>
    </w:p>
    <w:p w:rsidR="00000000" w:rsidDel="00000000" w:rsidP="00000000" w:rsidRDefault="00000000" w:rsidRPr="00000000" w14:paraId="00000003">
      <w:pPr>
        <w:pStyle w:val="Subtitle"/>
        <w:keepLines w:val="1"/>
        <w:spacing w:after="200" w:line="240" w:lineRule="auto"/>
        <w:ind w:left="-850.3937007874016" w:right="-861.2598425196836" w:firstLine="285.00000000000006"/>
        <w:rPr>
          <w:sz w:val="32"/>
          <w:szCs w:val="32"/>
        </w:rPr>
      </w:pPr>
      <w:bookmarkStart w:colFirst="0" w:colLast="0" w:name="_dzynyemlflj1" w:id="1"/>
      <w:bookmarkEnd w:id="1"/>
      <w:r w:rsidDel="00000000" w:rsidR="00000000" w:rsidRPr="00000000">
        <w:rPr>
          <w:sz w:val="32"/>
          <w:szCs w:val="32"/>
          <w:rtl w:val="0"/>
        </w:rPr>
        <w:t xml:space="preserve">1. Diagrama</w:t>
      </w:r>
    </w:p>
    <w:p w:rsidR="00000000" w:rsidDel="00000000" w:rsidP="00000000" w:rsidRDefault="00000000" w:rsidRPr="00000000" w14:paraId="00000004">
      <w:pPr>
        <w:keepLines w:val="1"/>
        <w:spacing w:line="240" w:lineRule="auto"/>
        <w:ind w:left="-1410" w:firstLine="0"/>
        <w:rPr/>
      </w:pPr>
      <w:r w:rsidDel="00000000" w:rsidR="00000000" w:rsidRPr="00000000">
        <w:rPr/>
        <w:drawing>
          <wp:inline distB="114300" distT="114300" distL="114300" distR="114300">
            <wp:extent cx="7524638" cy="347217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1428" l="0" r="0" t="1428"/>
                    <a:stretch>
                      <a:fillRect/>
                    </a:stretch>
                  </pic:blipFill>
                  <pic:spPr>
                    <a:xfrm>
                      <a:off x="0" y="0"/>
                      <a:ext cx="7524638" cy="3472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1"/>
        <w:spacing w:line="240" w:lineRule="auto"/>
        <w:ind w:left="-141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Subtitle"/>
        <w:keepNext w:val="0"/>
        <w:keepLines w:val="1"/>
        <w:spacing w:after="80" w:line="240" w:lineRule="auto"/>
        <w:ind w:left="-850.3937007874016" w:right="-861.2598425196836" w:firstLine="283.4645669291339"/>
        <w:rPr>
          <w:sz w:val="32"/>
          <w:szCs w:val="32"/>
        </w:rPr>
      </w:pPr>
      <w:bookmarkStart w:colFirst="0" w:colLast="0" w:name="_gn2pmsv8bhmi" w:id="2"/>
      <w:bookmarkEnd w:id="2"/>
      <w:r w:rsidDel="00000000" w:rsidR="00000000" w:rsidRPr="00000000">
        <w:rPr>
          <w:sz w:val="32"/>
          <w:szCs w:val="32"/>
          <w:rtl w:val="0"/>
        </w:rPr>
        <w:t xml:space="preserve">2. Riesgos de seguridad principales</w:t>
      </w:r>
    </w:p>
    <w:p w:rsidR="00000000" w:rsidDel="00000000" w:rsidP="00000000" w:rsidRDefault="00000000" w:rsidRPr="00000000" w14:paraId="00000007">
      <w:pPr>
        <w:keepLines w:val="1"/>
        <w:spacing w:after="24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sistema está expuesto a numerosos riesgos entre los que podemos encontrar:</w:t>
      </w:r>
    </w:p>
    <w:p w:rsidR="00000000" w:rsidDel="00000000" w:rsidP="00000000" w:rsidRDefault="00000000" w:rsidRPr="00000000" w14:paraId="00000008">
      <w:pPr>
        <w:keepLines w:val="1"/>
        <w:numPr>
          <w:ilvl w:val="0"/>
          <w:numId w:val="2"/>
        </w:numPr>
        <w:spacing w:after="0" w:afterAutospacing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Ataques de denegación de servicio (DDoS)</w:t>
      </w:r>
      <w:r w:rsidDel="00000000" w:rsidR="00000000" w:rsidRPr="00000000">
        <w:rPr>
          <w:sz w:val="20"/>
          <w:szCs w:val="20"/>
          <w:rtl w:val="0"/>
        </w:rPr>
        <w:t xml:space="preserve"> que puedan saturar los puntos de entrada y provocar indisponibilidad del servicio.</w:t>
      </w:r>
    </w:p>
    <w:p w:rsidR="00000000" w:rsidDel="00000000" w:rsidP="00000000" w:rsidRDefault="00000000" w:rsidRPr="00000000" w14:paraId="00000009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Filtración de datos sensibles</w:t>
      </w:r>
      <w:r w:rsidDel="00000000" w:rsidR="00000000" w:rsidRPr="00000000">
        <w:rPr>
          <w:sz w:val="20"/>
          <w:szCs w:val="20"/>
          <w:rtl w:val="0"/>
        </w:rPr>
        <w:t xml:space="preserve"> tanto por accesos no autorizados, robos de credenciales o exposición involuntaria de información almacenada.</w:t>
      </w:r>
    </w:p>
    <w:p w:rsidR="00000000" w:rsidDel="00000000" w:rsidP="00000000" w:rsidRDefault="00000000" w:rsidRPr="00000000" w14:paraId="0000000A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Escalada de privilegios</w:t>
      </w:r>
      <w:r w:rsidDel="00000000" w:rsidR="00000000" w:rsidRPr="00000000">
        <w:rPr>
          <w:sz w:val="20"/>
          <w:szCs w:val="20"/>
          <w:rtl w:val="0"/>
        </w:rPr>
        <w:t xml:space="preserve"> donde</w:t>
      </w:r>
      <w:r w:rsidDel="00000000" w:rsidR="00000000" w:rsidRPr="00000000">
        <w:rPr>
          <w:sz w:val="20"/>
          <w:szCs w:val="20"/>
          <w:rtl w:val="0"/>
        </w:rPr>
        <w:t xml:space="preserve"> un usuario con permisos limitados puede obtener acceso a recursos críticos del sistema.</w:t>
      </w:r>
    </w:p>
    <w:p w:rsidR="00000000" w:rsidDel="00000000" w:rsidP="00000000" w:rsidRDefault="00000000" w:rsidRPr="00000000" w14:paraId="0000000B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Inyección de sql, código y ataques a nivel de aplicación</w:t>
      </w:r>
      <w:r w:rsidDel="00000000" w:rsidR="00000000" w:rsidRPr="00000000">
        <w:rPr>
          <w:sz w:val="20"/>
          <w:szCs w:val="20"/>
          <w:rtl w:val="0"/>
        </w:rPr>
        <w:t xml:space="preserve">, especialmente contra las API expuestas públicamente.</w:t>
      </w:r>
    </w:p>
    <w:p w:rsidR="00000000" w:rsidDel="00000000" w:rsidP="00000000" w:rsidRDefault="00000000" w:rsidRPr="00000000" w14:paraId="0000000C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Compromiso de claves o secretos</w:t>
      </w:r>
      <w:r w:rsidDel="00000000" w:rsidR="00000000" w:rsidRPr="00000000">
        <w:rPr>
          <w:sz w:val="20"/>
          <w:szCs w:val="20"/>
          <w:rtl w:val="0"/>
        </w:rPr>
        <w:t xml:space="preserve"> permitiendo</w:t>
      </w:r>
      <w:r w:rsidDel="00000000" w:rsidR="00000000" w:rsidRPr="00000000">
        <w:rPr>
          <w:sz w:val="20"/>
          <w:szCs w:val="20"/>
          <w:rtl w:val="0"/>
        </w:rPr>
        <w:t xml:space="preserve"> accesos indebidos a bases de datos o servicios internos.</w:t>
      </w:r>
    </w:p>
    <w:p w:rsidR="00000000" w:rsidDel="00000000" w:rsidP="00000000" w:rsidRDefault="00000000" w:rsidRPr="00000000" w14:paraId="0000000D">
      <w:pPr>
        <w:keepLines w:val="1"/>
        <w:numPr>
          <w:ilvl w:val="0"/>
          <w:numId w:val="2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Fallos regionales</w:t>
      </w:r>
      <w:r w:rsidDel="00000000" w:rsidR="00000000" w:rsidRPr="00000000">
        <w:rPr>
          <w:sz w:val="20"/>
          <w:szCs w:val="20"/>
          <w:rtl w:val="0"/>
        </w:rPr>
        <w:t xml:space="preserve"> que pueden afectar la disponibilidad completa de una zona o región de AWS si no existe redundancia geográfica.</w:t>
      </w:r>
    </w:p>
    <w:p w:rsidR="00000000" w:rsidDel="00000000" w:rsidP="00000000" w:rsidRDefault="00000000" w:rsidRPr="00000000" w14:paraId="0000000E">
      <w:pPr>
        <w:keepLines w:val="1"/>
        <w:numPr>
          <w:ilvl w:val="0"/>
          <w:numId w:val="2"/>
        </w:numPr>
        <w:spacing w:after="24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Modificación malintencionada de registros o acciones no auditadas</w:t>
      </w:r>
      <w:r w:rsidDel="00000000" w:rsidR="00000000" w:rsidRPr="00000000">
        <w:rPr>
          <w:sz w:val="20"/>
          <w:szCs w:val="20"/>
          <w:rtl w:val="0"/>
        </w:rPr>
        <w:t xml:space="preserve">, afectando la integridad operativa del sistema.</w:t>
      </w:r>
    </w:p>
    <w:p w:rsidR="00000000" w:rsidDel="00000000" w:rsidP="00000000" w:rsidRDefault="00000000" w:rsidRPr="00000000" w14:paraId="0000000F">
      <w:pPr>
        <w:keepLines w:val="1"/>
        <w:spacing w:after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Teniendo esto en cuenta base, se procede a seleccionar los controles de seguridad representados en el diagrama.</w:t>
      </w:r>
    </w:p>
    <w:p w:rsidR="00000000" w:rsidDel="00000000" w:rsidP="00000000" w:rsidRDefault="00000000" w:rsidRPr="00000000" w14:paraId="00000010">
      <w:pPr>
        <w:keepLines w:val="1"/>
        <w:spacing w:after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Lines w:val="1"/>
        <w:spacing w:after="240" w:line="240" w:lineRule="auto"/>
        <w:ind w:left="-283.46456692913375" w:right="-861.2598425196836" w:hanging="566.9291338582678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Subtitle"/>
        <w:keepNext w:val="0"/>
        <w:keepLines w:val="1"/>
        <w:spacing w:after="80" w:line="240" w:lineRule="auto"/>
        <w:ind w:left="-850.3937007874016" w:right="-861.2598425196836" w:firstLine="283.4645669291339"/>
        <w:rPr>
          <w:sz w:val="32"/>
          <w:szCs w:val="32"/>
        </w:rPr>
      </w:pPr>
      <w:bookmarkStart w:colFirst="0" w:colLast="0" w:name="_vdj5sth3diu7" w:id="3"/>
      <w:bookmarkEnd w:id="3"/>
      <w:r w:rsidDel="00000000" w:rsidR="00000000" w:rsidRPr="00000000">
        <w:rPr>
          <w:sz w:val="32"/>
          <w:szCs w:val="32"/>
          <w:rtl w:val="0"/>
        </w:rPr>
        <w:t xml:space="preserve">3. Descripción de los componentes de seguridad</w:t>
      </w:r>
    </w:p>
    <w:p w:rsidR="00000000" w:rsidDel="00000000" w:rsidP="00000000" w:rsidRDefault="00000000" w:rsidRPr="00000000" w14:paraId="00000013">
      <w:pPr>
        <w:keepLines w:val="1"/>
        <w:spacing w:after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arquitectura presentada se distribuye en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dos regiones</w:t>
      </w:r>
      <w:r w:rsidDel="00000000" w:rsidR="00000000" w:rsidRPr="00000000">
        <w:rPr>
          <w:sz w:val="20"/>
          <w:szCs w:val="20"/>
          <w:rtl w:val="0"/>
        </w:rPr>
        <w:t xml:space="preserve">, cada una con su propia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VPC privada</w:t>
      </w:r>
      <w:r w:rsidDel="00000000" w:rsidR="00000000" w:rsidRPr="00000000">
        <w:rPr>
          <w:sz w:val="20"/>
          <w:szCs w:val="20"/>
          <w:rtl w:val="0"/>
        </w:rPr>
        <w:t xml:space="preserve">, lo que permite aislar la infraestructura crítica del tráfico público. Dentro de cada VPC se ubican las funciones Lambda en una arquitectura de software serverless, las bases de datos RDS y el clúster Redis, todos ellos inaccesibles directamente desde Internet. Esta segmentación reduce significativamente la superficie de ataque.</w:t>
      </w:r>
    </w:p>
    <w:p w:rsidR="00000000" w:rsidDel="00000000" w:rsidP="00000000" w:rsidRDefault="00000000" w:rsidRPr="00000000" w14:paraId="00000014">
      <w:pPr>
        <w:keepLines w:val="1"/>
        <w:spacing w:after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autenticación y autorización</w:t>
      </w:r>
      <w:r w:rsidDel="00000000" w:rsidR="00000000" w:rsidRPr="00000000">
        <w:rPr>
          <w:sz w:val="20"/>
          <w:szCs w:val="20"/>
          <w:rtl w:val="0"/>
        </w:rPr>
        <w:t xml:space="preserve"> de usuarios se gestiona mediante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Amazon Cognito</w:t>
      </w:r>
      <w:r w:rsidDel="00000000" w:rsidR="00000000" w:rsidRPr="00000000">
        <w:rPr>
          <w:sz w:val="20"/>
          <w:szCs w:val="20"/>
          <w:rtl w:val="0"/>
        </w:rPr>
        <w:t xml:space="preserve">, en conjunto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IAM Roles</w:t>
      </w:r>
      <w:r w:rsidDel="00000000" w:rsidR="00000000" w:rsidRPr="00000000">
        <w:rPr>
          <w:sz w:val="20"/>
          <w:szCs w:val="20"/>
          <w:rtl w:val="0"/>
        </w:rPr>
        <w:t xml:space="preserve">, que definen permisos precisos por recurso y operación. Esto garantiza que tanto los usuarios finales como los servicios internos interactúan únicamente con los componentes autorizados y mitiga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 de privilegios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5">
      <w:pPr>
        <w:keepLines w:val="1"/>
        <w:spacing w:after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Como mecanismo de seguridad perimetral, cada región incorpora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WAF</w:t>
      </w:r>
      <w:r w:rsidDel="00000000" w:rsidR="00000000" w:rsidRPr="00000000">
        <w:rPr>
          <w:sz w:val="20"/>
          <w:szCs w:val="20"/>
          <w:rtl w:val="0"/>
        </w:rPr>
        <w:t xml:space="preserve">, encargado de analizar el tráfico entrante, bloquear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solicitudes maliciosas</w:t>
      </w:r>
      <w:r w:rsidDel="00000000" w:rsidR="00000000" w:rsidRPr="00000000">
        <w:rPr>
          <w:sz w:val="20"/>
          <w:szCs w:val="20"/>
          <w:rtl w:val="0"/>
        </w:rPr>
        <w:t xml:space="preserve">, prevenir intentos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inyección</w:t>
      </w:r>
      <w:r w:rsidDel="00000000" w:rsidR="00000000" w:rsidRPr="00000000">
        <w:rPr>
          <w:sz w:val="20"/>
          <w:szCs w:val="20"/>
          <w:rtl w:val="0"/>
        </w:rPr>
        <w:t xml:space="preserve"> y detectar patrones de ataque conocidos. Junto a este componente,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Route 53</w:t>
      </w:r>
      <w:r w:rsidDel="00000000" w:rsidR="00000000" w:rsidRPr="00000000">
        <w:rPr>
          <w:sz w:val="20"/>
          <w:szCs w:val="20"/>
          <w:rtl w:val="0"/>
        </w:rPr>
        <w:t xml:space="preserve">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Global Accelerator</w:t>
      </w:r>
      <w:r w:rsidDel="00000000" w:rsidR="00000000" w:rsidRPr="00000000">
        <w:rPr>
          <w:sz w:val="20"/>
          <w:szCs w:val="20"/>
          <w:rtl w:val="0"/>
        </w:rPr>
        <w:t xml:space="preserve"> permiten dirigir el tráfico a la región óptima según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disponibilidad y latencia</w:t>
      </w:r>
      <w:r w:rsidDel="00000000" w:rsidR="00000000" w:rsidRPr="00000000">
        <w:rPr>
          <w:sz w:val="20"/>
          <w:szCs w:val="20"/>
          <w:rtl w:val="0"/>
        </w:rPr>
        <w:t xml:space="preserve">, además de actuar como mecanismo de resiliencia ante un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fallo regional completo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16">
      <w:pPr>
        <w:keepLines w:val="1"/>
        <w:spacing w:after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backend se implementa mediante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Lambda</w:t>
      </w:r>
      <w:r w:rsidDel="00000000" w:rsidR="00000000" w:rsidRPr="00000000">
        <w:rPr>
          <w:sz w:val="20"/>
          <w:szCs w:val="20"/>
          <w:rtl w:val="0"/>
        </w:rPr>
        <w:t xml:space="preserve">, adoptando un enfoque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serverless</w:t>
      </w:r>
      <w:r w:rsidDel="00000000" w:rsidR="00000000" w:rsidRPr="00000000">
        <w:rPr>
          <w:sz w:val="20"/>
          <w:szCs w:val="20"/>
          <w:rtl w:val="0"/>
        </w:rPr>
        <w:t xml:space="preserve">. Este modelo contribuye directamente a la disponibilidad, ya que AWS gestiona automáticamente 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escalado horizontal</w:t>
      </w:r>
      <w:r w:rsidDel="00000000" w:rsidR="00000000" w:rsidRPr="00000000">
        <w:rPr>
          <w:sz w:val="20"/>
          <w:szCs w:val="20"/>
          <w:rtl w:val="0"/>
        </w:rPr>
        <w:t xml:space="preserve">, distribuye la carga según demanda y aplica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parches de seguridad</w:t>
      </w:r>
      <w:r w:rsidDel="00000000" w:rsidR="00000000" w:rsidRPr="00000000">
        <w:rPr>
          <w:sz w:val="20"/>
          <w:szCs w:val="20"/>
          <w:rtl w:val="0"/>
        </w:rPr>
        <w:t xml:space="preserve"> sin intervención manual.</w:t>
      </w:r>
    </w:p>
    <w:p w:rsidR="00000000" w:rsidDel="00000000" w:rsidP="00000000" w:rsidRDefault="00000000" w:rsidRPr="00000000" w14:paraId="00000017">
      <w:pPr>
        <w:keepLines w:val="1"/>
        <w:spacing w:after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En cuanto al almacenamiento, cada región mantiene su propia instancia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Amazon RDS</w:t>
      </w:r>
      <w:r w:rsidDel="00000000" w:rsidR="00000000" w:rsidRPr="00000000">
        <w:rPr>
          <w:sz w:val="20"/>
          <w:szCs w:val="20"/>
          <w:rtl w:val="0"/>
        </w:rPr>
        <w:t xml:space="preserve">, configurada con un proceso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replicación entre regiones</w:t>
      </w:r>
      <w:r w:rsidDel="00000000" w:rsidR="00000000" w:rsidRPr="00000000">
        <w:rPr>
          <w:sz w:val="20"/>
          <w:szCs w:val="20"/>
          <w:rtl w:val="0"/>
        </w:rPr>
        <w:t xml:space="preserve"> que asegura consistencia en los datos. Como complemento,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Amazon ElastiCache (Redis)</w:t>
      </w:r>
      <w:r w:rsidDel="00000000" w:rsidR="00000000" w:rsidRPr="00000000">
        <w:rPr>
          <w:sz w:val="20"/>
          <w:szCs w:val="20"/>
          <w:rtl w:val="0"/>
        </w:rPr>
        <w:t xml:space="preserve"> mejora el rendimiento del backend reduciendo tiempos de acceso a datos frecuentes. Tanto las bases de datos como los buckets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Amazon S3</w:t>
      </w:r>
      <w:r w:rsidDel="00000000" w:rsidR="00000000" w:rsidRPr="00000000">
        <w:rPr>
          <w:sz w:val="20"/>
          <w:szCs w:val="20"/>
          <w:rtl w:val="0"/>
        </w:rPr>
        <w:t xml:space="preserve"> cuentan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Backup</w:t>
      </w:r>
      <w:r w:rsidDel="00000000" w:rsidR="00000000" w:rsidRPr="00000000">
        <w:rPr>
          <w:sz w:val="20"/>
          <w:szCs w:val="20"/>
          <w:rtl w:val="0"/>
        </w:rPr>
        <w:t xml:space="preserve">, junto con un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Backup Vault Lock</w:t>
      </w:r>
      <w:r w:rsidDel="00000000" w:rsidR="00000000" w:rsidRPr="00000000">
        <w:rPr>
          <w:sz w:val="20"/>
          <w:szCs w:val="20"/>
          <w:rtl w:val="0"/>
        </w:rPr>
        <w:t xml:space="preserve"> que garantiza tener una copia inmutable haciendo uso de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regla 3-2-1-1-0</w:t>
      </w:r>
      <w:r w:rsidDel="00000000" w:rsidR="00000000" w:rsidRPr="00000000">
        <w:rPr>
          <w:sz w:val="20"/>
          <w:szCs w:val="20"/>
          <w:rtl w:val="0"/>
        </w:rPr>
        <w:t xml:space="preserve">, evitando modificaciones o eliminaciones accidentales o maliciosas manteniendo siempre disponible una copia íntegra.</w:t>
      </w:r>
    </w:p>
    <w:p w:rsidR="00000000" w:rsidDel="00000000" w:rsidP="00000000" w:rsidRDefault="00000000" w:rsidRPr="00000000" w14:paraId="00000018">
      <w:pPr>
        <w:keepLines w:val="1"/>
        <w:spacing w:after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La arquitectura hace un uso de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KMS</w:t>
      </w:r>
      <w:r w:rsidDel="00000000" w:rsidR="00000000" w:rsidRPr="00000000">
        <w:rPr>
          <w:sz w:val="20"/>
          <w:szCs w:val="20"/>
          <w:rtl w:val="0"/>
        </w:rPr>
        <w:t xml:space="preserve">, que se encarga del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cifrado de datos</w:t>
      </w:r>
      <w:r w:rsidDel="00000000" w:rsidR="00000000" w:rsidRPr="00000000">
        <w:rPr>
          <w:sz w:val="20"/>
          <w:szCs w:val="20"/>
          <w:rtl w:val="0"/>
        </w:rPr>
        <w:t xml:space="preserve"> en reposo y en tránsito, así como de la gestión de claves criptográficas asociadas a S3, RDS y otros servicios. Para la gestión de secretos se utiliza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Secrets Manager</w:t>
      </w:r>
      <w:r w:rsidDel="00000000" w:rsidR="00000000" w:rsidRPr="00000000">
        <w:rPr>
          <w:sz w:val="20"/>
          <w:szCs w:val="20"/>
          <w:rtl w:val="0"/>
        </w:rPr>
        <w:t xml:space="preserve">, que permite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rotación automática y almacenamiento</w:t>
      </w:r>
      <w:r w:rsidDel="00000000" w:rsidR="00000000" w:rsidRPr="00000000">
        <w:rPr>
          <w:sz w:val="20"/>
          <w:szCs w:val="20"/>
          <w:rtl w:val="0"/>
        </w:rPr>
        <w:t xml:space="preserve"> seguro bajo políticas estrictas de IAM.</w:t>
      </w:r>
    </w:p>
    <w:p w:rsidR="00000000" w:rsidDel="00000000" w:rsidP="00000000" w:rsidRDefault="00000000" w:rsidRPr="00000000" w14:paraId="00000019">
      <w:pPr>
        <w:keepLines w:val="1"/>
        <w:spacing w:after="0" w:before="240" w:line="240" w:lineRule="auto"/>
        <w:ind w:left="-850.3937007874016" w:right="-861.2598425196836" w:firstLine="283.4645669291339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El monitoreo del sistema se implementa mediante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CloudTrail</w:t>
      </w:r>
      <w:r w:rsidDel="00000000" w:rsidR="00000000" w:rsidRPr="00000000">
        <w:rPr>
          <w:sz w:val="20"/>
          <w:szCs w:val="20"/>
          <w:rtl w:val="0"/>
        </w:rPr>
        <w:t xml:space="preserve">, encargado de registrar todas las acciones realizadas dentro de la cuenta, facilitando auditorías completas;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Amazon CloudWatch</w:t>
      </w:r>
      <w:r w:rsidDel="00000000" w:rsidR="00000000" w:rsidRPr="00000000">
        <w:rPr>
          <w:sz w:val="20"/>
          <w:szCs w:val="20"/>
          <w:rtl w:val="0"/>
        </w:rPr>
        <w:t xml:space="preserve">, que supervisa métricas operativas, comportamiento de las funciones Lambda y estado de los componentes; y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GuardDuty</w:t>
      </w:r>
      <w:r w:rsidDel="00000000" w:rsidR="00000000" w:rsidRPr="00000000">
        <w:rPr>
          <w:sz w:val="20"/>
          <w:szCs w:val="20"/>
          <w:rtl w:val="0"/>
        </w:rPr>
        <w:t xml:space="preserve">, que analiza patrones de seguridad, detecta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comportamientos anómalos</w:t>
      </w:r>
      <w:r w:rsidDel="00000000" w:rsidR="00000000" w:rsidRPr="00000000">
        <w:rPr>
          <w:sz w:val="20"/>
          <w:szCs w:val="20"/>
          <w:rtl w:val="0"/>
        </w:rPr>
        <w:t xml:space="preserve"> y alerta ante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accesos o actividades sospechosas.</w:t>
      </w:r>
    </w:p>
    <w:p w:rsidR="00000000" w:rsidDel="00000000" w:rsidP="00000000" w:rsidRDefault="00000000" w:rsidRPr="00000000" w14:paraId="0000001A">
      <w:pPr>
        <w:keepLines w:val="1"/>
        <w:spacing w:after="0" w:before="240" w:line="240" w:lineRule="auto"/>
        <w:ind w:left="-850.3937007874016" w:right="-861.2598425196836" w:firstLine="283.4645669291339"/>
        <w:rPr>
          <w:b w:val="1"/>
          <w:bCs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Finalmente, la interfaz de usuario se entrega mediante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AWS Amplify</w:t>
      </w:r>
      <w:r w:rsidDel="00000000" w:rsidR="00000000" w:rsidRPr="00000000">
        <w:rPr>
          <w:sz w:val="20"/>
          <w:szCs w:val="20"/>
          <w:rtl w:val="0"/>
        </w:rPr>
        <w:t xml:space="preserve">, distribuida con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CloudFront</w:t>
      </w:r>
      <w:r w:rsidDel="00000000" w:rsidR="00000000" w:rsidRPr="00000000">
        <w:rPr>
          <w:sz w:val="20"/>
          <w:szCs w:val="20"/>
          <w:rtl w:val="0"/>
        </w:rPr>
        <w:t xml:space="preserve"> para proporcionar baja latencia y disponibilidad global. Este frontal se integra de forma nativa con Cognito para garantizar la 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autenticación </w:t>
      </w:r>
      <w:r w:rsidDel="00000000" w:rsidR="00000000" w:rsidRPr="00000000">
        <w:rPr>
          <w:sz w:val="20"/>
          <w:szCs w:val="20"/>
          <w:rtl w:val="0"/>
        </w:rPr>
        <w:t xml:space="preserve">antes de interactuar con los recursos backend; y con WAF protegiendo contra ataques como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SQL injection y XSS</w:t>
      </w:r>
    </w:p>
    <w:p w:rsidR="00000000" w:rsidDel="00000000" w:rsidP="00000000" w:rsidRDefault="00000000" w:rsidRPr="00000000" w14:paraId="0000001B">
      <w:pPr>
        <w:keepLines w:val="1"/>
        <w:spacing w:after="240" w:line="240" w:lineRule="auto"/>
        <w:ind w:left="-283.46456692913375" w:right="-861.2598425196836" w:hanging="566.9291338582678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Subtitle"/>
        <w:keepNext w:val="0"/>
        <w:keepLines w:val="1"/>
        <w:spacing w:after="80" w:line="240" w:lineRule="auto"/>
        <w:ind w:left="-850.3937007874016" w:right="-861.2598425196836" w:firstLine="283.4645669291339"/>
        <w:rPr>
          <w:sz w:val="32"/>
          <w:szCs w:val="32"/>
        </w:rPr>
      </w:pPr>
      <w:bookmarkStart w:colFirst="0" w:colLast="0" w:name="_ovecve9l4ukh" w:id="4"/>
      <w:bookmarkEnd w:id="4"/>
      <w:r w:rsidDel="00000000" w:rsidR="00000000" w:rsidRPr="00000000">
        <w:rPr>
          <w:sz w:val="32"/>
          <w:szCs w:val="32"/>
          <w:rtl w:val="0"/>
        </w:rPr>
        <w:t xml:space="preserve">4. Relación entre riesgos y medidas de mitigación</w:t>
      </w:r>
    </w:p>
    <w:p w:rsidR="00000000" w:rsidDel="00000000" w:rsidP="00000000" w:rsidRDefault="00000000" w:rsidRPr="00000000" w14:paraId="0000001D">
      <w:pPr>
        <w:keepLines w:val="1"/>
        <w:spacing w:after="24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Cada riesgo identificado se encuentra vinculado a uno o varios controles de la arquitectura:</w:t>
      </w:r>
    </w:p>
    <w:p w:rsidR="00000000" w:rsidDel="00000000" w:rsidP="00000000" w:rsidRDefault="00000000" w:rsidRPr="00000000" w14:paraId="0000001E">
      <w:pPr>
        <w:keepLines w:val="1"/>
        <w:numPr>
          <w:ilvl w:val="0"/>
          <w:numId w:val="1"/>
        </w:numPr>
        <w:spacing w:after="0" w:afterAutospacing="0" w:before="24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DDoS y ataques externos:</w:t>
      </w:r>
      <w:r w:rsidDel="00000000" w:rsidR="00000000" w:rsidRPr="00000000">
        <w:rPr>
          <w:sz w:val="20"/>
          <w:szCs w:val="20"/>
          <w:rtl w:val="0"/>
        </w:rPr>
        <w:t xml:space="preserve"> mitigados por WAF, distribución de tráfico con Route 53 + Global Accelerator y aislamiento mediante API Gateway.</w:t>
      </w:r>
    </w:p>
    <w:p w:rsidR="00000000" w:rsidDel="00000000" w:rsidP="00000000" w:rsidRDefault="00000000" w:rsidRPr="00000000" w14:paraId="0000001F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Pérdida o robo de datos:</w:t>
      </w:r>
      <w:r w:rsidDel="00000000" w:rsidR="00000000" w:rsidRPr="00000000">
        <w:rPr>
          <w:sz w:val="20"/>
          <w:szCs w:val="20"/>
          <w:rtl w:val="0"/>
        </w:rPr>
        <w:t xml:space="preserve"> mitigado mediante cifrado con KMS, uso de VPC privadas, IAM Roles restrictivos y secretos almacenados en Secrets Manager.</w:t>
      </w:r>
    </w:p>
    <w:p w:rsidR="00000000" w:rsidDel="00000000" w:rsidP="00000000" w:rsidRDefault="00000000" w:rsidRPr="00000000" w14:paraId="00000020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Fallos regionales:</w:t>
      </w:r>
      <w:r w:rsidDel="00000000" w:rsidR="00000000" w:rsidRPr="00000000">
        <w:rPr>
          <w:sz w:val="20"/>
          <w:szCs w:val="20"/>
          <w:rtl w:val="0"/>
        </w:rPr>
        <w:t xml:space="preserve"> abordados con la arquitectura multi región, la replicación entre bases de datos y distribución global del tráfico con Route 53 y Accelerator.</w:t>
      </w:r>
    </w:p>
    <w:p w:rsidR="00000000" w:rsidDel="00000000" w:rsidP="00000000" w:rsidRDefault="00000000" w:rsidRPr="00000000" w14:paraId="00000021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Inyección y ataques a la capa de aplicación:</w:t>
      </w:r>
      <w:r w:rsidDel="00000000" w:rsidR="00000000" w:rsidRPr="00000000">
        <w:rPr>
          <w:sz w:val="20"/>
          <w:szCs w:val="20"/>
          <w:rtl w:val="0"/>
        </w:rPr>
        <w:t xml:space="preserve"> protegidos por WAF, validación de identidad con Cognito y aislamiento del backend.</w:t>
      </w:r>
    </w:p>
    <w:p w:rsidR="00000000" w:rsidDel="00000000" w:rsidP="00000000" w:rsidRDefault="00000000" w:rsidRPr="00000000" w14:paraId="00000022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Escalada de privilegios:</w:t>
      </w:r>
      <w:r w:rsidDel="00000000" w:rsidR="00000000" w:rsidRPr="00000000">
        <w:rPr>
          <w:sz w:val="20"/>
          <w:szCs w:val="20"/>
          <w:rtl w:val="0"/>
        </w:rPr>
        <w:t xml:space="preserve"> controlada mediante IAM con privilegios mínimos y auditoría continua con CloudTrail.</w:t>
      </w:r>
    </w:p>
    <w:p w:rsidR="00000000" w:rsidDel="00000000" w:rsidP="00000000" w:rsidRDefault="00000000" w:rsidRPr="00000000" w14:paraId="00000023">
      <w:pPr>
        <w:keepLines w:val="1"/>
        <w:numPr>
          <w:ilvl w:val="0"/>
          <w:numId w:val="1"/>
        </w:numPr>
        <w:spacing w:after="0" w:afterAutospacing="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Manipulación o eliminación de backups:</w:t>
      </w:r>
      <w:r w:rsidDel="00000000" w:rsidR="00000000" w:rsidRPr="00000000">
        <w:rPr>
          <w:sz w:val="20"/>
          <w:szCs w:val="20"/>
          <w:rtl w:val="0"/>
        </w:rPr>
        <w:t xml:space="preserve"> evitada mediante la replicación de los datos entre regiones, y con Backup Vault Lock, que garantiza su inmutabilidad.</w:t>
      </w:r>
    </w:p>
    <w:p w:rsidR="00000000" w:rsidDel="00000000" w:rsidP="00000000" w:rsidRDefault="00000000" w:rsidRPr="00000000" w14:paraId="00000024">
      <w:pPr>
        <w:keepLines w:val="1"/>
        <w:numPr>
          <w:ilvl w:val="0"/>
          <w:numId w:val="1"/>
        </w:numPr>
        <w:spacing w:after="240" w:before="0" w:beforeAutospacing="0" w:line="240" w:lineRule="auto"/>
        <w:ind w:left="-850.3937007874016" w:right="-861.2598425196836" w:firstLine="283.4645669291339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Actividades maliciosas o no autorizadas:</w:t>
      </w:r>
      <w:r w:rsidDel="00000000" w:rsidR="00000000" w:rsidRPr="00000000">
        <w:rPr>
          <w:sz w:val="20"/>
          <w:szCs w:val="20"/>
          <w:rtl w:val="0"/>
        </w:rPr>
        <w:t xml:space="preserve"> detectadas con GuardDuty y registradas mediante CloudTrail y CloudWatch.</w:t>
      </w:r>
    </w:p>
    <w:sectPr>
      <w:headerReference r:id="rId7" w:type="default"/>
      <w:headerReference r:id="rId8" w:type="first"/>
      <w:footerReference r:id="rId9" w:type="first"/>
      <w:pgSz w:h="16834" w:w="11909" w:orient="portrait"/>
      <w:pgMar w:bottom="1440" w:top="1440" w:left="1417.3228346456694" w:right="1440" w:header="453.5433070866142" w:footer="340.15748031496065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  <w:t xml:space="preserve">Tarea - Elementos de seguridad en empresa: On premise y Cloud</w:t>
    </w:r>
  </w:p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8">
    <w:pPr>
      <w:rPr/>
    </w:pPr>
    <w:r w:rsidDel="00000000" w:rsidR="00000000" w:rsidRPr="00000000">
      <w:rPr>
        <w:rtl w:val="0"/>
      </w:rPr>
      <w:t xml:space="preserve">Henri Daniel Peña Dequero - Z3540462P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