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For my for initial prototyping</w:t>
      </w:r>
      <w:r>
        <w:t xml:space="preserve"> </w:t>
      </w:r>
      <w:r>
        <w:t xml:space="preserve">of the camera-based spectrometer path with your U-bend POF LSPR sensor.</w:t>
      </w:r>
    </w:p>
    <w:p>
      <w:pPr>
        <w:pStyle w:val="BodyText"/>
      </w:pPr>
      <w:r>
        <w:t xml:space="preserve">The link resolves to a compact handheld diffraction spectroscope (typical gemological style: short aluminum body ~55 mm long, fixed entrance slit, and a transmission diffraction grating). These are functionally very similar to the previous unit you asked about and to the inexpensive pocket spectroscopes commonly used as front-ends in PySpectrometer-style DIY builds.</w:t>
      </w:r>
    </w:p>
    <w:bookmarkStart w:id="9" w:name="how-it-works-in-your-setup"/>
    <w:p>
      <w:pPr>
        <w:pStyle w:val="Heading3"/>
      </w:pPr>
      <w:r>
        <w:t xml:space="preserve">How it works in your setup</w:t>
      </w:r>
    </w:p>
    <w:p>
      <w:pPr>
        <w:pStyle w:val="Compact"/>
        <w:numPr>
          <w:ilvl w:val="0"/>
          <w:numId w:val="1001"/>
        </w:numPr>
      </w:pPr>
      <w:r>
        <w:t xml:space="preserve">Illuminate the entrance slit with light exiting your POF (or a short SMA patch from the sensor end). Your 1 mm core fiber delivers plenty of light, so even a relatively wide fixed slit will produce a usable spectrum.</w:t>
      </w:r>
    </w:p>
    <w:p>
      <w:pPr>
        <w:pStyle w:val="Compact"/>
        <w:numPr>
          <w:ilvl w:val="0"/>
          <w:numId w:val="1001"/>
        </w:numPr>
      </w:pPr>
      <w:r>
        <w:t xml:space="preserve">Image the spectrum that appears at the eyepiece end with a Raspberry Pi camera (HQ or Module 3 preferred) and a suitable focusing lens.</w:t>
      </w:r>
    </w:p>
    <w:p>
      <w:pPr>
        <w:pStyle w:val="Compact"/>
        <w:numPr>
          <w:ilvl w:val="0"/>
          <w:numId w:val="1001"/>
        </w:numPr>
      </w:pPr>
      <w:r>
        <w:t xml:space="preserve">Process the image with PySpectrometer (or equivalent) software for intensity extraction, multi-point calibration, averaging, and CSV export. From the calibrated spectrum you can then apply centroid or polynomial fitting for Δλ and intensity metrics.</w:t>
      </w:r>
    </w:p>
    <w:p>
      <w:pPr>
        <w:pStyle w:val="Compact"/>
        <w:numPr>
          <w:ilvl w:val="0"/>
          <w:numId w:val="1001"/>
        </w:numPr>
      </w:pPr>
      <w:r>
        <w:t xml:space="preserve">Keep the separate DET02AFC + modulated M530F3 path for high-time-resolution intensity kinetics.</w:t>
      </w:r>
    </w:p>
    <w:bookmarkEnd w:id="9"/>
    <w:bookmarkStart w:id="10" w:name="expected-performance-for-prototyping"/>
    <w:p>
      <w:pPr>
        <w:pStyle w:val="Heading3"/>
      </w:pPr>
      <w:r>
        <w:t xml:space="preserve">Expected performance for prototyping</w:t>
      </w:r>
    </w:p>
    <w:p>
      <w:pPr>
        <w:pStyle w:val="Compact"/>
        <w:numPr>
          <w:ilvl w:val="0"/>
          <w:numId w:val="1002"/>
        </w:numPr>
      </w:pPr>
      <w:r>
        <w:t xml:space="preserve">Resolution is educational/gemological grade (typically a few nm). It is sufficient to observe the overall LSPR band shape around 530 nm, confirm that the U-bend is transmitting, and test the full measurement workflow (coupling stability, white-LED illumination, baseline subtraction, peak fitting).</w:t>
      </w:r>
    </w:p>
    <w:p>
      <w:pPr>
        <w:pStyle w:val="Compact"/>
        <w:numPr>
          <w:ilvl w:val="0"/>
          <w:numId w:val="1002"/>
        </w:numPr>
      </w:pPr>
      <w:r>
        <w:t xml:space="preserve">It is not high enough for precise quantitative tracking of small binding-induced shifts without heavy averaging and fitting, nor does it match a commercial Flame-S with a narrow slit. Treat it as a proof-of-concept tool.</w:t>
      </w:r>
    </w:p>
    <w:p>
      <w:pPr>
        <w:pStyle w:val="Compact"/>
        <w:numPr>
          <w:ilvl w:val="0"/>
          <w:numId w:val="1002"/>
        </w:numPr>
      </w:pPr>
      <w:r>
        <w:t xml:space="preserve">Mechanical rigidity of both the spectroscope mount and the U-bend holder is still critical to avoid modal noise artifacts.</w:t>
      </w:r>
    </w:p>
    <w:bookmarkEnd w:id="10"/>
    <w:bookmarkStart w:id="11" w:name="practical-notes-for-your-build"/>
    <w:p>
      <w:pPr>
        <w:pStyle w:val="Heading3"/>
      </w:pPr>
      <w:r>
        <w:t xml:space="preserve">Practical notes for your build</w:t>
      </w:r>
    </w:p>
    <w:p>
      <w:pPr>
        <w:pStyle w:val="Compact"/>
        <w:numPr>
          <w:ilvl w:val="0"/>
          <w:numId w:val="1003"/>
        </w:numPr>
      </w:pPr>
      <w:r>
        <w:t xml:space="preserve">Use a broadband white LED as the source when capturing full spectra (narrowband green clips the shifting LSPR curve).</w:t>
      </w:r>
    </w:p>
    <w:p>
      <w:pPr>
        <w:pStyle w:val="Compact"/>
        <w:numPr>
          <w:ilvl w:val="0"/>
          <w:numId w:val="1003"/>
        </w:numPr>
      </w:pPr>
      <w:r>
        <w:t xml:space="preserve">Calibrate early with a fluorescent lamp (Hg lines) or known lasers to map pixels to wavelength.</w:t>
      </w:r>
    </w:p>
    <w:p>
      <w:pPr>
        <w:pStyle w:val="Compact"/>
        <w:numPr>
          <w:ilvl w:val="0"/>
          <w:numId w:val="1003"/>
        </w:numPr>
      </w:pPr>
      <w:r>
        <w:t xml:space="preserve">Start with the bare or baseline sensor to check throughput and stability before functionalized sensors.</w:t>
      </w:r>
    </w:p>
    <w:p>
      <w:pPr>
        <w:pStyle w:val="Compact"/>
        <w:numPr>
          <w:ilvl w:val="0"/>
          <w:numId w:val="1003"/>
        </w:numPr>
      </w:pPr>
      <w:r>
        <w:t xml:space="preserve">Because these units are inexpensive and widely available, they are a low-risk way to validate the overall approach (fiber → slit → grating → camera → software) before deciding whether to upgrade to a better grating/slit assembly, a TCD1304 linear CCD design, or a commercial mini-spectrometer.</w:t>
      </w:r>
    </w:p>
    <w:p>
      <w:pPr>
        <w:pStyle w:val="FirstParagraph"/>
      </w:pPr>
      <w:r>
        <w:t xml:space="preserve">In short, it is a reasonable first prototype tool for home testing of the spectral channel alongside your existing photodetector setup. Once you have it, the highest-value early experiments are fluorescent-lamp calibration and a white-LED spectrum through a plain POF to confirm light levels and line sharpness.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2026-10-10T21:07:24Z</dcterms:created>
  <dcterms:modified xsi:type="dcterms:W3CDTF">2026-10-10T21:07:24Z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