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6F90B" w14:textId="77777777" w:rsidR="001E0615" w:rsidRDefault="00000000" w:rsidP="001E0615">
      <w:pPr>
        <w:spacing w:after="80" w:line="288" w:lineRule="auto"/>
        <w:jc w:val="center"/>
        <w:rPr>
          <w:b/>
          <w:color w:val="3C3C3C"/>
          <w:sz w:val="26"/>
          <w:lang w:val="pt-BR"/>
        </w:rPr>
      </w:pPr>
      <w:r w:rsidRPr="001E0615">
        <w:rPr>
          <w:b/>
          <w:color w:val="3C3C3C"/>
          <w:sz w:val="26"/>
          <w:lang w:val="pt-BR"/>
        </w:rPr>
        <w:t>PROJETO APLICADO II</w:t>
      </w:r>
    </w:p>
    <w:p w14:paraId="1947F8B7" w14:textId="77777777" w:rsidR="001E0615" w:rsidRDefault="001E0615" w:rsidP="001E0615">
      <w:pPr>
        <w:spacing w:after="80" w:line="288" w:lineRule="auto"/>
        <w:jc w:val="center"/>
        <w:rPr>
          <w:b/>
          <w:color w:val="3C3C3C"/>
          <w:sz w:val="26"/>
          <w:lang w:val="pt-BR"/>
        </w:rPr>
      </w:pPr>
    </w:p>
    <w:p w14:paraId="51D4F037" w14:textId="77777777" w:rsidR="00614050" w:rsidRDefault="00614050" w:rsidP="001E0615">
      <w:pPr>
        <w:spacing w:after="80" w:line="288" w:lineRule="auto"/>
        <w:jc w:val="center"/>
        <w:rPr>
          <w:b/>
          <w:color w:val="3C3C3C"/>
          <w:sz w:val="26"/>
          <w:lang w:val="pt-BR"/>
        </w:rPr>
      </w:pPr>
    </w:p>
    <w:p w14:paraId="1C96C750" w14:textId="77777777" w:rsidR="00614050" w:rsidRDefault="00614050" w:rsidP="001E0615">
      <w:pPr>
        <w:spacing w:after="80" w:line="288" w:lineRule="auto"/>
        <w:jc w:val="center"/>
        <w:rPr>
          <w:b/>
          <w:color w:val="3C3C3C"/>
          <w:sz w:val="26"/>
          <w:lang w:val="pt-BR"/>
        </w:rPr>
      </w:pPr>
    </w:p>
    <w:p w14:paraId="59EE2A26" w14:textId="77777777" w:rsidR="00614050" w:rsidRDefault="00614050" w:rsidP="001E0615">
      <w:pPr>
        <w:spacing w:after="80" w:line="288" w:lineRule="auto"/>
        <w:jc w:val="center"/>
        <w:rPr>
          <w:b/>
          <w:color w:val="3C3C3C"/>
          <w:sz w:val="26"/>
          <w:lang w:val="pt-BR"/>
        </w:rPr>
      </w:pPr>
    </w:p>
    <w:p w14:paraId="79373C98" w14:textId="77777777" w:rsidR="00614050" w:rsidRDefault="00614050" w:rsidP="001E0615">
      <w:pPr>
        <w:spacing w:after="80" w:line="288" w:lineRule="auto"/>
        <w:jc w:val="center"/>
        <w:rPr>
          <w:b/>
          <w:color w:val="3C3C3C"/>
          <w:sz w:val="26"/>
          <w:lang w:val="pt-BR"/>
        </w:rPr>
      </w:pPr>
    </w:p>
    <w:p w14:paraId="524A1188" w14:textId="77777777" w:rsidR="00614050" w:rsidRDefault="00614050" w:rsidP="001E0615">
      <w:pPr>
        <w:spacing w:after="80" w:line="288" w:lineRule="auto"/>
        <w:jc w:val="center"/>
        <w:rPr>
          <w:b/>
          <w:color w:val="3C3C3C"/>
          <w:sz w:val="26"/>
          <w:lang w:val="pt-BR"/>
        </w:rPr>
      </w:pPr>
    </w:p>
    <w:p w14:paraId="62989CC7" w14:textId="77777777" w:rsidR="00614050" w:rsidRDefault="00614050" w:rsidP="001E0615">
      <w:pPr>
        <w:spacing w:after="80" w:line="288" w:lineRule="auto"/>
        <w:jc w:val="center"/>
        <w:rPr>
          <w:b/>
          <w:color w:val="3C3C3C"/>
          <w:sz w:val="26"/>
          <w:lang w:val="pt-BR"/>
        </w:rPr>
      </w:pPr>
    </w:p>
    <w:p w14:paraId="47DF649C" w14:textId="77777777" w:rsidR="00614050" w:rsidRDefault="00614050" w:rsidP="001E0615">
      <w:pPr>
        <w:spacing w:after="80" w:line="288" w:lineRule="auto"/>
        <w:jc w:val="center"/>
        <w:rPr>
          <w:b/>
          <w:color w:val="3C3C3C"/>
          <w:sz w:val="26"/>
          <w:lang w:val="pt-BR"/>
        </w:rPr>
      </w:pPr>
    </w:p>
    <w:p w14:paraId="3456A165" w14:textId="13C356A3" w:rsidR="001E0615" w:rsidRDefault="00000000" w:rsidP="001E0615">
      <w:pPr>
        <w:spacing w:after="80" w:line="288" w:lineRule="auto"/>
        <w:jc w:val="center"/>
        <w:rPr>
          <w:b/>
          <w:color w:val="1A237E"/>
          <w:sz w:val="30"/>
          <w:lang w:val="pt-BR"/>
        </w:rPr>
      </w:pPr>
      <w:r w:rsidRPr="001E0615">
        <w:rPr>
          <w:b/>
          <w:color w:val="3C3C3C"/>
          <w:sz w:val="26"/>
          <w:lang w:val="pt-BR"/>
        </w:rPr>
        <w:br/>
      </w:r>
      <w:r w:rsidRPr="001E0615">
        <w:rPr>
          <w:b/>
          <w:color w:val="1A237E"/>
          <w:sz w:val="30"/>
          <w:lang w:val="pt-BR"/>
        </w:rPr>
        <w:t>ETAPA 2: DEFINIÇÃO DO PRODUTO ANALÍTICO</w:t>
      </w:r>
    </w:p>
    <w:p w14:paraId="675B31FE" w14:textId="1CA9C6E2" w:rsidR="008E0B77" w:rsidRDefault="00000000" w:rsidP="001E0615">
      <w:pPr>
        <w:spacing w:after="80" w:line="288" w:lineRule="auto"/>
        <w:jc w:val="center"/>
        <w:rPr>
          <w:i/>
          <w:color w:val="323232"/>
          <w:sz w:val="23"/>
          <w:lang w:val="pt-BR"/>
        </w:rPr>
      </w:pPr>
      <w:r w:rsidRPr="001E0615">
        <w:rPr>
          <w:b/>
          <w:color w:val="1A237E"/>
          <w:sz w:val="30"/>
          <w:lang w:val="pt-BR"/>
        </w:rPr>
        <w:br/>
      </w:r>
      <w:r w:rsidRPr="001E0615">
        <w:rPr>
          <w:i/>
          <w:color w:val="323232"/>
          <w:sz w:val="23"/>
          <w:lang w:val="pt-BR"/>
        </w:rPr>
        <w:t>Classificação Automatizada de Fitopatologias com MobileNetV2 e Edge AI no Agronegócio</w:t>
      </w:r>
    </w:p>
    <w:p w14:paraId="31B2F221" w14:textId="77777777" w:rsidR="00614050" w:rsidRDefault="00614050" w:rsidP="001E0615">
      <w:pPr>
        <w:spacing w:after="80" w:line="288" w:lineRule="auto"/>
        <w:jc w:val="center"/>
        <w:rPr>
          <w:u w:val="single"/>
          <w:lang w:val="pt-BR"/>
        </w:rPr>
      </w:pPr>
    </w:p>
    <w:p w14:paraId="4FE84035" w14:textId="77777777" w:rsidR="00614050" w:rsidRDefault="00614050" w:rsidP="001E0615">
      <w:pPr>
        <w:spacing w:after="80" w:line="288" w:lineRule="auto"/>
        <w:jc w:val="center"/>
        <w:rPr>
          <w:u w:val="single"/>
          <w:lang w:val="pt-BR"/>
        </w:rPr>
      </w:pPr>
    </w:p>
    <w:p w14:paraId="0DAEA196" w14:textId="77777777" w:rsidR="00614050" w:rsidRDefault="00614050" w:rsidP="001E0615">
      <w:pPr>
        <w:spacing w:after="80" w:line="288" w:lineRule="auto"/>
        <w:jc w:val="center"/>
        <w:rPr>
          <w:u w:val="single"/>
          <w:lang w:val="pt-BR"/>
        </w:rPr>
      </w:pPr>
    </w:p>
    <w:p w14:paraId="7D1615EE" w14:textId="77777777" w:rsidR="00614050" w:rsidRDefault="00614050" w:rsidP="001E0615">
      <w:pPr>
        <w:spacing w:after="80" w:line="288" w:lineRule="auto"/>
        <w:jc w:val="center"/>
        <w:rPr>
          <w:u w:val="single"/>
          <w:lang w:val="pt-BR"/>
        </w:rPr>
      </w:pPr>
    </w:p>
    <w:p w14:paraId="635D90B6" w14:textId="77777777" w:rsidR="00614050" w:rsidRDefault="00614050" w:rsidP="001E0615">
      <w:pPr>
        <w:spacing w:after="80" w:line="288" w:lineRule="auto"/>
        <w:jc w:val="center"/>
        <w:rPr>
          <w:u w:val="single"/>
          <w:lang w:val="pt-BR"/>
        </w:rPr>
      </w:pPr>
    </w:p>
    <w:p w14:paraId="7704E613" w14:textId="77777777" w:rsidR="00614050" w:rsidRDefault="00614050" w:rsidP="001E0615">
      <w:pPr>
        <w:spacing w:after="80" w:line="288" w:lineRule="auto"/>
        <w:jc w:val="center"/>
        <w:rPr>
          <w:u w:val="single"/>
          <w:lang w:val="pt-BR"/>
        </w:rPr>
      </w:pPr>
    </w:p>
    <w:p w14:paraId="74F7253F" w14:textId="77777777" w:rsidR="00614050" w:rsidRDefault="00614050" w:rsidP="001E0615">
      <w:pPr>
        <w:spacing w:after="80" w:line="288" w:lineRule="auto"/>
        <w:jc w:val="center"/>
        <w:rPr>
          <w:u w:val="single"/>
          <w:lang w:val="pt-BR"/>
        </w:rPr>
      </w:pPr>
    </w:p>
    <w:p w14:paraId="2A582C59" w14:textId="77777777" w:rsidR="00614050" w:rsidRDefault="00614050" w:rsidP="001E0615">
      <w:pPr>
        <w:spacing w:after="80" w:line="288" w:lineRule="auto"/>
        <w:jc w:val="center"/>
        <w:rPr>
          <w:u w:val="single"/>
          <w:lang w:val="pt-BR"/>
        </w:rPr>
      </w:pPr>
    </w:p>
    <w:p w14:paraId="00B59972" w14:textId="77777777" w:rsidR="00614050" w:rsidRDefault="00614050" w:rsidP="001E0615">
      <w:pPr>
        <w:spacing w:after="80" w:line="288" w:lineRule="auto"/>
        <w:jc w:val="center"/>
        <w:rPr>
          <w:u w:val="single"/>
          <w:lang w:val="pt-BR"/>
        </w:rPr>
      </w:pPr>
    </w:p>
    <w:p w14:paraId="2AAA8970" w14:textId="77777777" w:rsidR="00614050" w:rsidRDefault="00614050" w:rsidP="001E0615">
      <w:pPr>
        <w:spacing w:after="80" w:line="288" w:lineRule="auto"/>
        <w:jc w:val="center"/>
        <w:rPr>
          <w:u w:val="single"/>
          <w:lang w:val="pt-BR"/>
        </w:rPr>
      </w:pPr>
    </w:p>
    <w:p w14:paraId="78D8F943" w14:textId="77777777" w:rsidR="00614050" w:rsidRDefault="00614050" w:rsidP="001E0615">
      <w:pPr>
        <w:spacing w:after="80" w:line="288" w:lineRule="auto"/>
        <w:jc w:val="center"/>
        <w:rPr>
          <w:u w:val="single"/>
          <w:lang w:val="pt-BR"/>
        </w:rPr>
      </w:pPr>
    </w:p>
    <w:p w14:paraId="70F3D867" w14:textId="77777777" w:rsidR="00614050" w:rsidRDefault="00614050" w:rsidP="001E0615">
      <w:pPr>
        <w:spacing w:after="80" w:line="288" w:lineRule="auto"/>
        <w:jc w:val="center"/>
        <w:rPr>
          <w:u w:val="single"/>
          <w:lang w:val="pt-BR"/>
        </w:rPr>
      </w:pPr>
    </w:p>
    <w:p w14:paraId="4288ACD1" w14:textId="77777777" w:rsidR="00614050" w:rsidRDefault="00614050" w:rsidP="001E0615">
      <w:pPr>
        <w:spacing w:after="80" w:line="288" w:lineRule="auto"/>
        <w:jc w:val="center"/>
        <w:rPr>
          <w:u w:val="single"/>
          <w:lang w:val="pt-BR"/>
        </w:rPr>
      </w:pPr>
    </w:p>
    <w:p w14:paraId="2FDB32A7" w14:textId="77777777" w:rsidR="00614050" w:rsidRDefault="00614050" w:rsidP="001E0615">
      <w:pPr>
        <w:spacing w:after="80" w:line="288" w:lineRule="auto"/>
        <w:jc w:val="center"/>
        <w:rPr>
          <w:u w:val="single"/>
          <w:lang w:val="pt-BR"/>
        </w:rPr>
      </w:pPr>
    </w:p>
    <w:p w14:paraId="01A65316" w14:textId="77777777" w:rsidR="00614050" w:rsidRPr="00E77307" w:rsidRDefault="00614050" w:rsidP="001E0615">
      <w:pPr>
        <w:spacing w:after="80" w:line="288" w:lineRule="auto"/>
        <w:jc w:val="center"/>
        <w:rPr>
          <w:u w:val="single"/>
          <w:lang w:val="pt-BR"/>
        </w:rPr>
      </w:pPr>
    </w:p>
    <w:p w14:paraId="05961DB1" w14:textId="55C1D184" w:rsidR="001E0615" w:rsidRDefault="00000000" w:rsidP="00614050">
      <w:pPr>
        <w:spacing w:before="200" w:after="280"/>
        <w:jc w:val="left"/>
        <w:rPr>
          <w:lang w:val="pt-BR"/>
        </w:rPr>
      </w:pPr>
      <w:r w:rsidRPr="001E0615">
        <w:rPr>
          <w:b/>
          <w:color w:val="1E1E1E"/>
          <w:sz w:val="20"/>
          <w:lang w:val="pt-BR"/>
        </w:rPr>
        <w:t xml:space="preserve">Startup: </w:t>
      </w:r>
      <w:proofErr w:type="spellStart"/>
      <w:r w:rsidRPr="001E0615">
        <w:rPr>
          <w:color w:val="1E1E1E"/>
          <w:sz w:val="20"/>
          <w:lang w:val="pt-BR"/>
        </w:rPr>
        <w:t>AgroSense</w:t>
      </w:r>
      <w:proofErr w:type="spellEnd"/>
      <w:r w:rsidRPr="001E0615">
        <w:rPr>
          <w:color w:val="1E1E1E"/>
          <w:sz w:val="20"/>
          <w:lang w:val="pt-BR"/>
        </w:rPr>
        <w:t xml:space="preserve"> </w:t>
      </w:r>
      <w:proofErr w:type="spellStart"/>
      <w:r w:rsidRPr="001E0615">
        <w:rPr>
          <w:color w:val="1E1E1E"/>
          <w:sz w:val="20"/>
          <w:lang w:val="pt-BR"/>
        </w:rPr>
        <w:t>Analytics</w:t>
      </w:r>
      <w:proofErr w:type="spellEnd"/>
      <w:r w:rsidRPr="001E0615">
        <w:rPr>
          <w:color w:val="1E1E1E"/>
          <w:sz w:val="20"/>
          <w:lang w:val="pt-BR"/>
        </w:rPr>
        <w:br/>
      </w:r>
      <w:r w:rsidRPr="001E0615">
        <w:rPr>
          <w:b/>
          <w:color w:val="1E1E1E"/>
          <w:sz w:val="20"/>
          <w:lang w:val="pt-BR"/>
        </w:rPr>
        <w:t xml:space="preserve">Autores: </w:t>
      </w:r>
      <w:r w:rsidRPr="001E0615">
        <w:rPr>
          <w:color w:val="1E1E1E"/>
          <w:sz w:val="20"/>
          <w:lang w:val="pt-BR"/>
        </w:rPr>
        <w:t>Henrique Sarmento, Felipe Magalhães de Melo Costa, Jefferson Candido Moreira, Karla Maria Ramos da Silva</w:t>
      </w:r>
      <w:r w:rsidRPr="001E0615">
        <w:rPr>
          <w:color w:val="1E1E1E"/>
          <w:sz w:val="20"/>
          <w:lang w:val="pt-BR"/>
        </w:rPr>
        <w:br/>
      </w:r>
      <w:r w:rsidRPr="001E0615">
        <w:rPr>
          <w:b/>
          <w:color w:val="1E1E1E"/>
          <w:sz w:val="20"/>
          <w:lang w:val="pt-BR"/>
        </w:rPr>
        <w:t xml:space="preserve">Repositório no GitHub: </w:t>
      </w:r>
      <w:r w:rsidRPr="001E0615">
        <w:rPr>
          <w:color w:val="1E1E1E"/>
          <w:sz w:val="20"/>
          <w:lang w:val="pt-BR"/>
        </w:rPr>
        <w:t>https://github.com/henri-sarmento/ProjetoAplicado2</w:t>
      </w:r>
      <w:r w:rsidRPr="001E0615">
        <w:rPr>
          <w:color w:val="1E1E1E"/>
          <w:sz w:val="20"/>
          <w:lang w:val="pt-BR"/>
        </w:rPr>
        <w:br/>
      </w:r>
      <w:r w:rsidRPr="001E0615">
        <w:rPr>
          <w:b/>
          <w:color w:val="1E1E1E"/>
          <w:sz w:val="20"/>
          <w:lang w:val="pt-BR"/>
        </w:rPr>
        <w:t xml:space="preserve">Base de Dados: </w:t>
      </w:r>
      <w:proofErr w:type="spellStart"/>
      <w:r w:rsidRPr="001E0615">
        <w:rPr>
          <w:color w:val="1E1E1E"/>
          <w:sz w:val="20"/>
          <w:lang w:val="pt-BR"/>
        </w:rPr>
        <w:t>PlantVillage</w:t>
      </w:r>
      <w:proofErr w:type="spellEnd"/>
      <w:r w:rsidRPr="001E0615">
        <w:rPr>
          <w:color w:val="1E1E1E"/>
          <w:sz w:val="20"/>
          <w:lang w:val="pt-BR"/>
        </w:rPr>
        <w:t xml:space="preserve"> </w:t>
      </w:r>
      <w:proofErr w:type="spellStart"/>
      <w:r w:rsidRPr="001E0615">
        <w:rPr>
          <w:color w:val="1E1E1E"/>
          <w:sz w:val="20"/>
          <w:lang w:val="pt-BR"/>
        </w:rPr>
        <w:t>Dataset</w:t>
      </w:r>
      <w:proofErr w:type="spellEnd"/>
      <w:r w:rsidRPr="001E0615">
        <w:rPr>
          <w:color w:val="1E1E1E"/>
          <w:sz w:val="20"/>
          <w:lang w:val="pt-BR"/>
        </w:rPr>
        <w:t xml:space="preserve"> (Subconjunto color — 54.305 imagens RGB, 38 classes)</w:t>
      </w:r>
      <w:r w:rsidR="001E0615">
        <w:rPr>
          <w:lang w:val="pt-BR"/>
        </w:rPr>
        <w:br w:type="page"/>
      </w:r>
    </w:p>
    <w:sdt>
      <w:sdtPr>
        <w:rPr>
          <w:lang w:val="pt-BR"/>
        </w:rPr>
        <w:id w:val="-197160119"/>
        <w:docPartObj>
          <w:docPartGallery w:val="Table of Contents"/>
          <w:docPartUnique/>
        </w:docPartObj>
      </w:sdtPr>
      <w:sdtEndPr>
        <w:rPr>
          <w:rFonts w:eastAsiaTheme="minorEastAsia" w:cstheme="minorBidi"/>
          <w:sz w:val="24"/>
          <w:szCs w:val="22"/>
          <w:lang w:val="en-US"/>
        </w:rPr>
      </w:sdtEndPr>
      <w:sdtContent>
        <w:p w14:paraId="61171120" w14:textId="4E634B74" w:rsidR="001E0615" w:rsidRPr="001E0615" w:rsidRDefault="001E0615">
          <w:pPr>
            <w:pStyle w:val="CabealhodoSumrio"/>
            <w:rPr>
              <w:lang w:val="pt-BR"/>
            </w:rPr>
          </w:pPr>
          <w:r>
            <w:rPr>
              <w:lang w:val="pt-BR"/>
            </w:rPr>
            <w:t>Sumário</w:t>
          </w:r>
        </w:p>
        <w:p w14:paraId="6BF25863" w14:textId="70FAAB61" w:rsidR="00614050" w:rsidRDefault="001E0615">
          <w:pPr>
            <w:pStyle w:val="Sumrio1"/>
            <w:tabs>
              <w:tab w:val="left" w:pos="480"/>
              <w:tab w:val="right" w:leader="dot" w:pos="9061"/>
            </w:tabs>
            <w:rPr>
              <w:rFonts w:asciiTheme="minorHAnsi" w:hAnsiTheme="minorHAnsi"/>
              <w:noProof/>
              <w:kern w:val="2"/>
              <w:szCs w:val="24"/>
              <w:lang w:val="pt-BR" w:eastAsia="pt-BR"/>
              <w14:ligatures w14:val="standardContextual"/>
            </w:rPr>
          </w:pPr>
          <w:r>
            <w:fldChar w:fldCharType="begin"/>
          </w:r>
          <w:r w:rsidRPr="001E0615">
            <w:rPr>
              <w:lang w:val="pt-BR"/>
            </w:rPr>
            <w:instrText xml:space="preserve"> TOC \o "1-3" \h \z \u </w:instrText>
          </w:r>
          <w:r>
            <w:fldChar w:fldCharType="separate"/>
          </w:r>
          <w:hyperlink w:anchor="_Toc240822327" w:history="1">
            <w:r w:rsidR="00614050" w:rsidRPr="00302497">
              <w:rPr>
                <w:rStyle w:val="Hyperlink"/>
                <w:noProof/>
                <w:lang w:val="pt-BR"/>
              </w:rPr>
              <w:t>1.</w:t>
            </w:r>
            <w:r w:rsidR="00614050">
              <w:rPr>
                <w:rFonts w:asciiTheme="minorHAnsi" w:hAnsiTheme="minorHAnsi"/>
                <w:noProof/>
                <w:kern w:val="2"/>
                <w:szCs w:val="24"/>
                <w:lang w:val="pt-BR" w:eastAsia="pt-BR"/>
                <w14:ligatures w14:val="standardContextual"/>
              </w:rPr>
              <w:tab/>
            </w:r>
            <w:r w:rsidR="00614050" w:rsidRPr="00302497">
              <w:rPr>
                <w:rStyle w:val="Hyperlink"/>
                <w:noProof/>
                <w:lang w:val="pt-BR"/>
              </w:rPr>
              <w:t>CONTEXTO E PROPOSTA DE VALOR</w:t>
            </w:r>
            <w:r w:rsidR="00614050">
              <w:rPr>
                <w:noProof/>
                <w:webHidden/>
              </w:rPr>
              <w:tab/>
            </w:r>
            <w:r w:rsidR="00614050">
              <w:rPr>
                <w:noProof/>
                <w:webHidden/>
              </w:rPr>
              <w:fldChar w:fldCharType="begin"/>
            </w:r>
            <w:r w:rsidR="00614050">
              <w:rPr>
                <w:noProof/>
                <w:webHidden/>
              </w:rPr>
              <w:instrText xml:space="preserve"> PAGEREF _Toc240822327 \h </w:instrText>
            </w:r>
            <w:r w:rsidR="00614050">
              <w:rPr>
                <w:noProof/>
                <w:webHidden/>
              </w:rPr>
            </w:r>
            <w:r w:rsidR="00614050">
              <w:rPr>
                <w:noProof/>
                <w:webHidden/>
              </w:rPr>
              <w:fldChar w:fldCharType="separate"/>
            </w:r>
            <w:r w:rsidR="00614050">
              <w:rPr>
                <w:noProof/>
                <w:webHidden/>
              </w:rPr>
              <w:t>3</w:t>
            </w:r>
            <w:r w:rsidR="00614050">
              <w:rPr>
                <w:noProof/>
                <w:webHidden/>
              </w:rPr>
              <w:fldChar w:fldCharType="end"/>
            </w:r>
          </w:hyperlink>
        </w:p>
        <w:p w14:paraId="4B35CDDE" w14:textId="61D7A793" w:rsidR="00614050" w:rsidRDefault="00614050">
          <w:pPr>
            <w:pStyle w:val="Sumrio1"/>
            <w:tabs>
              <w:tab w:val="right" w:leader="dot" w:pos="9061"/>
            </w:tabs>
            <w:rPr>
              <w:rFonts w:asciiTheme="minorHAnsi" w:hAnsiTheme="minorHAnsi"/>
              <w:noProof/>
              <w:kern w:val="2"/>
              <w:szCs w:val="24"/>
              <w:lang w:val="pt-BR" w:eastAsia="pt-BR"/>
              <w14:ligatures w14:val="standardContextual"/>
            </w:rPr>
          </w:pPr>
          <w:hyperlink w:anchor="_Toc240822328" w:history="1">
            <w:r w:rsidRPr="00302497">
              <w:rPr>
                <w:rStyle w:val="Hyperlink"/>
                <w:noProof/>
                <w:lang w:val="pt-BR"/>
              </w:rPr>
              <w:t>2. BIBLIOTECAS E REPOSITÓRIO</w:t>
            </w:r>
            <w:r>
              <w:rPr>
                <w:noProof/>
                <w:webHidden/>
              </w:rPr>
              <w:tab/>
            </w:r>
            <w:r>
              <w:rPr>
                <w:noProof/>
                <w:webHidden/>
              </w:rPr>
              <w:fldChar w:fldCharType="begin"/>
            </w:r>
            <w:r>
              <w:rPr>
                <w:noProof/>
                <w:webHidden/>
              </w:rPr>
              <w:instrText xml:space="preserve"> PAGEREF _Toc240822328 \h </w:instrText>
            </w:r>
            <w:r>
              <w:rPr>
                <w:noProof/>
                <w:webHidden/>
              </w:rPr>
            </w:r>
            <w:r>
              <w:rPr>
                <w:noProof/>
                <w:webHidden/>
              </w:rPr>
              <w:fldChar w:fldCharType="separate"/>
            </w:r>
            <w:r>
              <w:rPr>
                <w:noProof/>
                <w:webHidden/>
              </w:rPr>
              <w:t>3</w:t>
            </w:r>
            <w:r>
              <w:rPr>
                <w:noProof/>
                <w:webHidden/>
              </w:rPr>
              <w:fldChar w:fldCharType="end"/>
            </w:r>
          </w:hyperlink>
        </w:p>
        <w:p w14:paraId="6A2799E2" w14:textId="4A00A770"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29" w:history="1">
            <w:r w:rsidRPr="00302497">
              <w:rPr>
                <w:rStyle w:val="Hyperlink"/>
                <w:noProof/>
              </w:rPr>
              <w:t>2.1 Bibliotecas Utilizadas e Stack Tecnológica</w:t>
            </w:r>
            <w:r>
              <w:rPr>
                <w:noProof/>
                <w:webHidden/>
              </w:rPr>
              <w:tab/>
            </w:r>
            <w:r>
              <w:rPr>
                <w:noProof/>
                <w:webHidden/>
              </w:rPr>
              <w:fldChar w:fldCharType="begin"/>
            </w:r>
            <w:r>
              <w:rPr>
                <w:noProof/>
                <w:webHidden/>
              </w:rPr>
              <w:instrText xml:space="preserve"> PAGEREF _Toc240822329 \h </w:instrText>
            </w:r>
            <w:r>
              <w:rPr>
                <w:noProof/>
                <w:webHidden/>
              </w:rPr>
            </w:r>
            <w:r>
              <w:rPr>
                <w:noProof/>
                <w:webHidden/>
              </w:rPr>
              <w:fldChar w:fldCharType="separate"/>
            </w:r>
            <w:r>
              <w:rPr>
                <w:noProof/>
                <w:webHidden/>
              </w:rPr>
              <w:t>3</w:t>
            </w:r>
            <w:r>
              <w:rPr>
                <w:noProof/>
                <w:webHidden/>
              </w:rPr>
              <w:fldChar w:fldCharType="end"/>
            </w:r>
          </w:hyperlink>
        </w:p>
        <w:p w14:paraId="0C4763F2" w14:textId="0C908542"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30" w:history="1">
            <w:r w:rsidRPr="00302497">
              <w:rPr>
                <w:rStyle w:val="Hyperlink"/>
                <w:noProof/>
                <w:lang w:val="pt-BR"/>
              </w:rPr>
              <w:t>2.2 Repositório Oficial do Projeto</w:t>
            </w:r>
            <w:r>
              <w:rPr>
                <w:noProof/>
                <w:webHidden/>
              </w:rPr>
              <w:tab/>
            </w:r>
            <w:r>
              <w:rPr>
                <w:noProof/>
                <w:webHidden/>
              </w:rPr>
              <w:fldChar w:fldCharType="begin"/>
            </w:r>
            <w:r>
              <w:rPr>
                <w:noProof/>
                <w:webHidden/>
              </w:rPr>
              <w:instrText xml:space="preserve"> PAGEREF _Toc240822330 \h </w:instrText>
            </w:r>
            <w:r>
              <w:rPr>
                <w:noProof/>
                <w:webHidden/>
              </w:rPr>
            </w:r>
            <w:r>
              <w:rPr>
                <w:noProof/>
                <w:webHidden/>
              </w:rPr>
              <w:fldChar w:fldCharType="separate"/>
            </w:r>
            <w:r>
              <w:rPr>
                <w:noProof/>
                <w:webHidden/>
              </w:rPr>
              <w:t>4</w:t>
            </w:r>
            <w:r>
              <w:rPr>
                <w:noProof/>
                <w:webHidden/>
              </w:rPr>
              <w:fldChar w:fldCharType="end"/>
            </w:r>
          </w:hyperlink>
        </w:p>
        <w:p w14:paraId="29D20385" w14:textId="178BDA22"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31" w:history="1">
            <w:r w:rsidRPr="00302497">
              <w:rPr>
                <w:rStyle w:val="Hyperlink"/>
                <w:noProof/>
                <w:lang w:val="pt-BR"/>
              </w:rPr>
              <w:t>2.3 Justificativa Técnica da Escolha do PyTorch com Suporte a CUDA</w:t>
            </w:r>
            <w:r>
              <w:rPr>
                <w:noProof/>
                <w:webHidden/>
              </w:rPr>
              <w:tab/>
            </w:r>
            <w:r>
              <w:rPr>
                <w:noProof/>
                <w:webHidden/>
              </w:rPr>
              <w:fldChar w:fldCharType="begin"/>
            </w:r>
            <w:r>
              <w:rPr>
                <w:noProof/>
                <w:webHidden/>
              </w:rPr>
              <w:instrText xml:space="preserve"> PAGEREF _Toc240822331 \h </w:instrText>
            </w:r>
            <w:r>
              <w:rPr>
                <w:noProof/>
                <w:webHidden/>
              </w:rPr>
            </w:r>
            <w:r>
              <w:rPr>
                <w:noProof/>
                <w:webHidden/>
              </w:rPr>
              <w:fldChar w:fldCharType="separate"/>
            </w:r>
            <w:r>
              <w:rPr>
                <w:noProof/>
                <w:webHidden/>
              </w:rPr>
              <w:t>4</w:t>
            </w:r>
            <w:r>
              <w:rPr>
                <w:noProof/>
                <w:webHidden/>
              </w:rPr>
              <w:fldChar w:fldCharType="end"/>
            </w:r>
          </w:hyperlink>
        </w:p>
        <w:p w14:paraId="78DDDF87" w14:textId="7AEC7880" w:rsidR="00614050" w:rsidRDefault="00614050">
          <w:pPr>
            <w:pStyle w:val="Sumrio1"/>
            <w:tabs>
              <w:tab w:val="right" w:leader="dot" w:pos="9061"/>
            </w:tabs>
            <w:rPr>
              <w:rFonts w:asciiTheme="minorHAnsi" w:hAnsiTheme="minorHAnsi"/>
              <w:noProof/>
              <w:kern w:val="2"/>
              <w:szCs w:val="24"/>
              <w:lang w:val="pt-BR" w:eastAsia="pt-BR"/>
              <w14:ligatures w14:val="standardContextual"/>
            </w:rPr>
          </w:pPr>
          <w:hyperlink w:anchor="_Toc240822332" w:history="1">
            <w:r w:rsidRPr="00302497">
              <w:rPr>
                <w:rStyle w:val="Hyperlink"/>
                <w:noProof/>
                <w:lang w:val="pt-BR"/>
              </w:rPr>
              <w:t>3 ANÁLISE EXPLORATÓRIA (EDA) E DICIONÁRIO DE METADADOS</w:t>
            </w:r>
            <w:r>
              <w:rPr>
                <w:noProof/>
                <w:webHidden/>
              </w:rPr>
              <w:tab/>
            </w:r>
            <w:r>
              <w:rPr>
                <w:noProof/>
                <w:webHidden/>
              </w:rPr>
              <w:fldChar w:fldCharType="begin"/>
            </w:r>
            <w:r>
              <w:rPr>
                <w:noProof/>
                <w:webHidden/>
              </w:rPr>
              <w:instrText xml:space="preserve"> PAGEREF _Toc240822332 \h </w:instrText>
            </w:r>
            <w:r>
              <w:rPr>
                <w:noProof/>
                <w:webHidden/>
              </w:rPr>
            </w:r>
            <w:r>
              <w:rPr>
                <w:noProof/>
                <w:webHidden/>
              </w:rPr>
              <w:fldChar w:fldCharType="separate"/>
            </w:r>
            <w:r>
              <w:rPr>
                <w:noProof/>
                <w:webHidden/>
              </w:rPr>
              <w:t>5</w:t>
            </w:r>
            <w:r>
              <w:rPr>
                <w:noProof/>
                <w:webHidden/>
              </w:rPr>
              <w:fldChar w:fldCharType="end"/>
            </w:r>
          </w:hyperlink>
        </w:p>
        <w:p w14:paraId="72D5328E" w14:textId="59B89E20"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33" w:history="1">
            <w:r w:rsidRPr="00302497">
              <w:rPr>
                <w:rStyle w:val="Hyperlink"/>
                <w:noProof/>
                <w:lang w:val="pt-BR"/>
              </w:rPr>
              <w:t>3.1 Visão Geral do Dataset PlantVillage</w:t>
            </w:r>
            <w:r>
              <w:rPr>
                <w:noProof/>
                <w:webHidden/>
              </w:rPr>
              <w:tab/>
            </w:r>
            <w:r>
              <w:rPr>
                <w:noProof/>
                <w:webHidden/>
              </w:rPr>
              <w:fldChar w:fldCharType="begin"/>
            </w:r>
            <w:r>
              <w:rPr>
                <w:noProof/>
                <w:webHidden/>
              </w:rPr>
              <w:instrText xml:space="preserve"> PAGEREF _Toc240822333 \h </w:instrText>
            </w:r>
            <w:r>
              <w:rPr>
                <w:noProof/>
                <w:webHidden/>
              </w:rPr>
            </w:r>
            <w:r>
              <w:rPr>
                <w:noProof/>
                <w:webHidden/>
              </w:rPr>
              <w:fldChar w:fldCharType="separate"/>
            </w:r>
            <w:r>
              <w:rPr>
                <w:noProof/>
                <w:webHidden/>
              </w:rPr>
              <w:t>5</w:t>
            </w:r>
            <w:r>
              <w:rPr>
                <w:noProof/>
                <w:webHidden/>
              </w:rPr>
              <w:fldChar w:fldCharType="end"/>
            </w:r>
          </w:hyperlink>
        </w:p>
        <w:p w14:paraId="78015CCE" w14:textId="2F018D04"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34" w:history="1">
            <w:r w:rsidRPr="00302497">
              <w:rPr>
                <w:rStyle w:val="Hyperlink"/>
                <w:noProof/>
                <w:lang w:val="pt-BR"/>
              </w:rPr>
              <w:t>3.2 Dicionário de Metadados</w:t>
            </w:r>
            <w:r>
              <w:rPr>
                <w:noProof/>
                <w:webHidden/>
              </w:rPr>
              <w:tab/>
            </w:r>
            <w:r>
              <w:rPr>
                <w:noProof/>
                <w:webHidden/>
              </w:rPr>
              <w:fldChar w:fldCharType="begin"/>
            </w:r>
            <w:r>
              <w:rPr>
                <w:noProof/>
                <w:webHidden/>
              </w:rPr>
              <w:instrText xml:space="preserve"> PAGEREF _Toc240822334 \h </w:instrText>
            </w:r>
            <w:r>
              <w:rPr>
                <w:noProof/>
                <w:webHidden/>
              </w:rPr>
            </w:r>
            <w:r>
              <w:rPr>
                <w:noProof/>
                <w:webHidden/>
              </w:rPr>
              <w:fldChar w:fldCharType="separate"/>
            </w:r>
            <w:r>
              <w:rPr>
                <w:noProof/>
                <w:webHidden/>
              </w:rPr>
              <w:t>5</w:t>
            </w:r>
            <w:r>
              <w:rPr>
                <w:noProof/>
                <w:webHidden/>
              </w:rPr>
              <w:fldChar w:fldCharType="end"/>
            </w:r>
          </w:hyperlink>
        </w:p>
        <w:p w14:paraId="67524857" w14:textId="2DC531C6"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35" w:history="1">
            <w:r w:rsidRPr="00302497">
              <w:rPr>
                <w:rStyle w:val="Hyperlink"/>
                <w:noProof/>
                <w:lang w:val="pt-BR"/>
              </w:rPr>
              <w:t>3.3 Análise Visual e Exploração de Dados (EDA)</w:t>
            </w:r>
            <w:r>
              <w:rPr>
                <w:noProof/>
                <w:webHidden/>
              </w:rPr>
              <w:tab/>
            </w:r>
            <w:r>
              <w:rPr>
                <w:noProof/>
                <w:webHidden/>
              </w:rPr>
              <w:fldChar w:fldCharType="begin"/>
            </w:r>
            <w:r>
              <w:rPr>
                <w:noProof/>
                <w:webHidden/>
              </w:rPr>
              <w:instrText xml:space="preserve"> PAGEREF _Toc240822335 \h </w:instrText>
            </w:r>
            <w:r>
              <w:rPr>
                <w:noProof/>
                <w:webHidden/>
              </w:rPr>
            </w:r>
            <w:r>
              <w:rPr>
                <w:noProof/>
                <w:webHidden/>
              </w:rPr>
              <w:fldChar w:fldCharType="separate"/>
            </w:r>
            <w:r>
              <w:rPr>
                <w:noProof/>
                <w:webHidden/>
              </w:rPr>
              <w:t>7</w:t>
            </w:r>
            <w:r>
              <w:rPr>
                <w:noProof/>
                <w:webHidden/>
              </w:rPr>
              <w:fldChar w:fldCharType="end"/>
            </w:r>
          </w:hyperlink>
        </w:p>
        <w:p w14:paraId="5AAE1509" w14:textId="5B869651"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36" w:history="1">
            <w:r w:rsidRPr="00302497">
              <w:rPr>
                <w:rStyle w:val="Hyperlink"/>
                <w:noProof/>
                <w:lang w:val="pt-BR"/>
              </w:rPr>
              <w:t>3.4 Inviabilidade de Modelagem Preditiva Tabular</w:t>
            </w:r>
            <w:r>
              <w:rPr>
                <w:noProof/>
                <w:webHidden/>
              </w:rPr>
              <w:tab/>
            </w:r>
            <w:r>
              <w:rPr>
                <w:noProof/>
                <w:webHidden/>
              </w:rPr>
              <w:fldChar w:fldCharType="begin"/>
            </w:r>
            <w:r>
              <w:rPr>
                <w:noProof/>
                <w:webHidden/>
              </w:rPr>
              <w:instrText xml:space="preserve"> PAGEREF _Toc240822336 \h </w:instrText>
            </w:r>
            <w:r>
              <w:rPr>
                <w:noProof/>
                <w:webHidden/>
              </w:rPr>
            </w:r>
            <w:r>
              <w:rPr>
                <w:noProof/>
                <w:webHidden/>
              </w:rPr>
              <w:fldChar w:fldCharType="separate"/>
            </w:r>
            <w:r>
              <w:rPr>
                <w:noProof/>
                <w:webHidden/>
              </w:rPr>
              <w:t>12</w:t>
            </w:r>
            <w:r>
              <w:rPr>
                <w:noProof/>
                <w:webHidden/>
              </w:rPr>
              <w:fldChar w:fldCharType="end"/>
            </w:r>
          </w:hyperlink>
        </w:p>
        <w:p w14:paraId="6369D588" w14:textId="4EFFBBDC" w:rsidR="00614050" w:rsidRDefault="00614050">
          <w:pPr>
            <w:pStyle w:val="Sumrio1"/>
            <w:tabs>
              <w:tab w:val="right" w:leader="dot" w:pos="9061"/>
            </w:tabs>
            <w:rPr>
              <w:rFonts w:asciiTheme="minorHAnsi" w:hAnsiTheme="minorHAnsi"/>
              <w:noProof/>
              <w:kern w:val="2"/>
              <w:szCs w:val="24"/>
              <w:lang w:val="pt-BR" w:eastAsia="pt-BR"/>
              <w14:ligatures w14:val="standardContextual"/>
            </w:rPr>
          </w:pPr>
          <w:hyperlink w:anchor="_Toc240822337" w:history="1">
            <w:r w:rsidRPr="00302497">
              <w:rPr>
                <w:rStyle w:val="Hyperlink"/>
                <w:noProof/>
                <w:lang w:val="pt-BR"/>
              </w:rPr>
              <w:t>4 TRATAMENTO DE DADOS E ESTRATÉGIA DE PARTICIONAMENTO</w:t>
            </w:r>
            <w:r>
              <w:rPr>
                <w:noProof/>
                <w:webHidden/>
              </w:rPr>
              <w:tab/>
            </w:r>
            <w:r>
              <w:rPr>
                <w:noProof/>
                <w:webHidden/>
              </w:rPr>
              <w:fldChar w:fldCharType="begin"/>
            </w:r>
            <w:r>
              <w:rPr>
                <w:noProof/>
                <w:webHidden/>
              </w:rPr>
              <w:instrText xml:space="preserve"> PAGEREF _Toc240822337 \h </w:instrText>
            </w:r>
            <w:r>
              <w:rPr>
                <w:noProof/>
                <w:webHidden/>
              </w:rPr>
            </w:r>
            <w:r>
              <w:rPr>
                <w:noProof/>
                <w:webHidden/>
              </w:rPr>
              <w:fldChar w:fldCharType="separate"/>
            </w:r>
            <w:r>
              <w:rPr>
                <w:noProof/>
                <w:webHidden/>
              </w:rPr>
              <w:t>12</w:t>
            </w:r>
            <w:r>
              <w:rPr>
                <w:noProof/>
                <w:webHidden/>
              </w:rPr>
              <w:fldChar w:fldCharType="end"/>
            </w:r>
          </w:hyperlink>
        </w:p>
        <w:p w14:paraId="6E31A562" w14:textId="22E6F0E8"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38" w:history="1">
            <w:r w:rsidRPr="00302497">
              <w:rPr>
                <w:rStyle w:val="Hyperlink"/>
                <w:noProof/>
                <w:lang w:val="pt-BR"/>
              </w:rPr>
              <w:t>4.1 Particionamento Estratificado (70% Treino, 15% Validação e 15% Teste)</w:t>
            </w:r>
            <w:r>
              <w:rPr>
                <w:noProof/>
                <w:webHidden/>
              </w:rPr>
              <w:tab/>
            </w:r>
            <w:r>
              <w:rPr>
                <w:noProof/>
                <w:webHidden/>
              </w:rPr>
              <w:fldChar w:fldCharType="begin"/>
            </w:r>
            <w:r>
              <w:rPr>
                <w:noProof/>
                <w:webHidden/>
              </w:rPr>
              <w:instrText xml:space="preserve"> PAGEREF _Toc240822338 \h </w:instrText>
            </w:r>
            <w:r>
              <w:rPr>
                <w:noProof/>
                <w:webHidden/>
              </w:rPr>
            </w:r>
            <w:r>
              <w:rPr>
                <w:noProof/>
                <w:webHidden/>
              </w:rPr>
              <w:fldChar w:fldCharType="separate"/>
            </w:r>
            <w:r>
              <w:rPr>
                <w:noProof/>
                <w:webHidden/>
              </w:rPr>
              <w:t>12</w:t>
            </w:r>
            <w:r>
              <w:rPr>
                <w:noProof/>
                <w:webHidden/>
              </w:rPr>
              <w:fldChar w:fldCharType="end"/>
            </w:r>
          </w:hyperlink>
        </w:p>
        <w:p w14:paraId="01A29EC9" w14:textId="01B65F90"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39" w:history="1">
            <w:r w:rsidRPr="00302497">
              <w:rPr>
                <w:rStyle w:val="Hyperlink"/>
                <w:noProof/>
                <w:lang w:val="pt-BR"/>
              </w:rPr>
              <w:t>3.2 Pipeline de Pré-Processamento e Data Augmentation</w:t>
            </w:r>
            <w:r>
              <w:rPr>
                <w:noProof/>
                <w:webHidden/>
              </w:rPr>
              <w:tab/>
            </w:r>
            <w:r>
              <w:rPr>
                <w:noProof/>
                <w:webHidden/>
              </w:rPr>
              <w:fldChar w:fldCharType="begin"/>
            </w:r>
            <w:r>
              <w:rPr>
                <w:noProof/>
                <w:webHidden/>
              </w:rPr>
              <w:instrText xml:space="preserve"> PAGEREF _Toc240822339 \h </w:instrText>
            </w:r>
            <w:r>
              <w:rPr>
                <w:noProof/>
                <w:webHidden/>
              </w:rPr>
            </w:r>
            <w:r>
              <w:rPr>
                <w:noProof/>
                <w:webHidden/>
              </w:rPr>
              <w:fldChar w:fldCharType="separate"/>
            </w:r>
            <w:r>
              <w:rPr>
                <w:noProof/>
                <w:webHidden/>
              </w:rPr>
              <w:t>14</w:t>
            </w:r>
            <w:r>
              <w:rPr>
                <w:noProof/>
                <w:webHidden/>
              </w:rPr>
              <w:fldChar w:fldCharType="end"/>
            </w:r>
          </w:hyperlink>
        </w:p>
        <w:p w14:paraId="56B23400" w14:textId="675D5D02" w:rsidR="00614050" w:rsidRDefault="00614050">
          <w:pPr>
            <w:pStyle w:val="Sumrio1"/>
            <w:tabs>
              <w:tab w:val="right" w:leader="dot" w:pos="9061"/>
            </w:tabs>
            <w:rPr>
              <w:rFonts w:asciiTheme="minorHAnsi" w:hAnsiTheme="minorHAnsi"/>
              <w:noProof/>
              <w:kern w:val="2"/>
              <w:szCs w:val="24"/>
              <w:lang w:val="pt-BR" w:eastAsia="pt-BR"/>
              <w14:ligatures w14:val="standardContextual"/>
            </w:rPr>
          </w:pPr>
          <w:hyperlink w:anchor="_Toc240822340" w:history="1">
            <w:r w:rsidRPr="00302497">
              <w:rPr>
                <w:rStyle w:val="Hyperlink"/>
                <w:noProof/>
                <w:lang w:val="pt-BR"/>
              </w:rPr>
              <w:t>5 FUNDAMENTAÇÃO TEÓRICA DA MODELAGEM</w:t>
            </w:r>
            <w:r>
              <w:rPr>
                <w:noProof/>
                <w:webHidden/>
              </w:rPr>
              <w:tab/>
            </w:r>
            <w:r>
              <w:rPr>
                <w:noProof/>
                <w:webHidden/>
              </w:rPr>
              <w:fldChar w:fldCharType="begin"/>
            </w:r>
            <w:r>
              <w:rPr>
                <w:noProof/>
                <w:webHidden/>
              </w:rPr>
              <w:instrText xml:space="preserve"> PAGEREF _Toc240822340 \h </w:instrText>
            </w:r>
            <w:r>
              <w:rPr>
                <w:noProof/>
                <w:webHidden/>
              </w:rPr>
            </w:r>
            <w:r>
              <w:rPr>
                <w:noProof/>
                <w:webHidden/>
              </w:rPr>
              <w:fldChar w:fldCharType="separate"/>
            </w:r>
            <w:r>
              <w:rPr>
                <w:noProof/>
                <w:webHidden/>
              </w:rPr>
              <w:t>14</w:t>
            </w:r>
            <w:r>
              <w:rPr>
                <w:noProof/>
                <w:webHidden/>
              </w:rPr>
              <w:fldChar w:fldCharType="end"/>
            </w:r>
          </w:hyperlink>
        </w:p>
        <w:p w14:paraId="0D81B993" w14:textId="5E1C6179"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41" w:history="1">
            <w:r w:rsidRPr="00302497">
              <w:rPr>
                <w:rStyle w:val="Hyperlink"/>
                <w:noProof/>
                <w:lang w:val="pt-BR"/>
              </w:rPr>
              <w:t>5.1 Aprendizado por Transferência (Transfer Learning)</w:t>
            </w:r>
            <w:r>
              <w:rPr>
                <w:noProof/>
                <w:webHidden/>
              </w:rPr>
              <w:tab/>
            </w:r>
            <w:r>
              <w:rPr>
                <w:noProof/>
                <w:webHidden/>
              </w:rPr>
              <w:fldChar w:fldCharType="begin"/>
            </w:r>
            <w:r>
              <w:rPr>
                <w:noProof/>
                <w:webHidden/>
              </w:rPr>
              <w:instrText xml:space="preserve"> PAGEREF _Toc240822341 \h </w:instrText>
            </w:r>
            <w:r>
              <w:rPr>
                <w:noProof/>
                <w:webHidden/>
              </w:rPr>
            </w:r>
            <w:r>
              <w:rPr>
                <w:noProof/>
                <w:webHidden/>
              </w:rPr>
              <w:fldChar w:fldCharType="separate"/>
            </w:r>
            <w:r>
              <w:rPr>
                <w:noProof/>
                <w:webHidden/>
              </w:rPr>
              <w:t>14</w:t>
            </w:r>
            <w:r>
              <w:rPr>
                <w:noProof/>
                <w:webHidden/>
              </w:rPr>
              <w:fldChar w:fldCharType="end"/>
            </w:r>
          </w:hyperlink>
        </w:p>
        <w:p w14:paraId="44B8E59D" w14:textId="46939045"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42" w:history="1">
            <w:r w:rsidRPr="00302497">
              <w:rPr>
                <w:rStyle w:val="Hyperlink"/>
                <w:noProof/>
                <w:lang w:val="pt-BR"/>
              </w:rPr>
              <w:t>5.2 Escolha da Arquitetura MobileNetV2 para Edge AI</w:t>
            </w:r>
            <w:r>
              <w:rPr>
                <w:noProof/>
                <w:webHidden/>
              </w:rPr>
              <w:tab/>
            </w:r>
            <w:r>
              <w:rPr>
                <w:noProof/>
                <w:webHidden/>
              </w:rPr>
              <w:fldChar w:fldCharType="begin"/>
            </w:r>
            <w:r>
              <w:rPr>
                <w:noProof/>
                <w:webHidden/>
              </w:rPr>
              <w:instrText xml:space="preserve"> PAGEREF _Toc240822342 \h </w:instrText>
            </w:r>
            <w:r>
              <w:rPr>
                <w:noProof/>
                <w:webHidden/>
              </w:rPr>
            </w:r>
            <w:r>
              <w:rPr>
                <w:noProof/>
                <w:webHidden/>
              </w:rPr>
              <w:fldChar w:fldCharType="separate"/>
            </w:r>
            <w:r>
              <w:rPr>
                <w:noProof/>
                <w:webHidden/>
              </w:rPr>
              <w:t>15</w:t>
            </w:r>
            <w:r>
              <w:rPr>
                <w:noProof/>
                <w:webHidden/>
              </w:rPr>
              <w:fldChar w:fldCharType="end"/>
            </w:r>
          </w:hyperlink>
        </w:p>
        <w:p w14:paraId="044D8E22" w14:textId="315DB0A3"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43" w:history="1">
            <w:r w:rsidRPr="00302497">
              <w:rPr>
                <w:rStyle w:val="Hyperlink"/>
                <w:noProof/>
                <w:lang w:val="pt-BR"/>
              </w:rPr>
              <w:t>5.3 Convoluções Separáveis em Profundidade (Depthwise Separable Convolutions)</w:t>
            </w:r>
            <w:r>
              <w:rPr>
                <w:noProof/>
                <w:webHidden/>
              </w:rPr>
              <w:tab/>
            </w:r>
            <w:r>
              <w:rPr>
                <w:noProof/>
                <w:webHidden/>
              </w:rPr>
              <w:fldChar w:fldCharType="begin"/>
            </w:r>
            <w:r>
              <w:rPr>
                <w:noProof/>
                <w:webHidden/>
              </w:rPr>
              <w:instrText xml:space="preserve"> PAGEREF _Toc240822343 \h </w:instrText>
            </w:r>
            <w:r>
              <w:rPr>
                <w:noProof/>
                <w:webHidden/>
              </w:rPr>
            </w:r>
            <w:r>
              <w:rPr>
                <w:noProof/>
                <w:webHidden/>
              </w:rPr>
              <w:fldChar w:fldCharType="separate"/>
            </w:r>
            <w:r>
              <w:rPr>
                <w:noProof/>
                <w:webHidden/>
              </w:rPr>
              <w:t>15</w:t>
            </w:r>
            <w:r>
              <w:rPr>
                <w:noProof/>
                <w:webHidden/>
              </w:rPr>
              <w:fldChar w:fldCharType="end"/>
            </w:r>
          </w:hyperlink>
        </w:p>
        <w:p w14:paraId="2E525684" w14:textId="393098F9"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44" w:history="1">
            <w:r w:rsidRPr="00302497">
              <w:rPr>
                <w:rStyle w:val="Hyperlink"/>
                <w:noProof/>
                <w:lang w:val="pt-BR"/>
              </w:rPr>
              <w:t>5.4 Blocos Residuais Invertidos e Gargalo Linear (Linear Bottlenecks)</w:t>
            </w:r>
            <w:r>
              <w:rPr>
                <w:noProof/>
                <w:webHidden/>
              </w:rPr>
              <w:tab/>
            </w:r>
            <w:r>
              <w:rPr>
                <w:noProof/>
                <w:webHidden/>
              </w:rPr>
              <w:fldChar w:fldCharType="begin"/>
            </w:r>
            <w:r>
              <w:rPr>
                <w:noProof/>
                <w:webHidden/>
              </w:rPr>
              <w:instrText xml:space="preserve"> PAGEREF _Toc240822344 \h </w:instrText>
            </w:r>
            <w:r>
              <w:rPr>
                <w:noProof/>
                <w:webHidden/>
              </w:rPr>
            </w:r>
            <w:r>
              <w:rPr>
                <w:noProof/>
                <w:webHidden/>
              </w:rPr>
              <w:fldChar w:fldCharType="separate"/>
            </w:r>
            <w:r>
              <w:rPr>
                <w:noProof/>
                <w:webHidden/>
              </w:rPr>
              <w:t>17</w:t>
            </w:r>
            <w:r>
              <w:rPr>
                <w:noProof/>
                <w:webHidden/>
              </w:rPr>
              <w:fldChar w:fldCharType="end"/>
            </w:r>
          </w:hyperlink>
        </w:p>
        <w:p w14:paraId="27CDC738" w14:textId="1B3AEE52" w:rsidR="00614050" w:rsidRDefault="00614050">
          <w:pPr>
            <w:pStyle w:val="Sumrio1"/>
            <w:tabs>
              <w:tab w:val="right" w:leader="dot" w:pos="9061"/>
            </w:tabs>
            <w:rPr>
              <w:rFonts w:asciiTheme="minorHAnsi" w:hAnsiTheme="minorHAnsi"/>
              <w:noProof/>
              <w:kern w:val="2"/>
              <w:szCs w:val="24"/>
              <w:lang w:val="pt-BR" w:eastAsia="pt-BR"/>
              <w14:ligatures w14:val="standardContextual"/>
            </w:rPr>
          </w:pPr>
          <w:hyperlink w:anchor="_Toc240822345" w:history="1">
            <w:r w:rsidRPr="00302497">
              <w:rPr>
                <w:rStyle w:val="Hyperlink"/>
                <w:noProof/>
                <w:lang w:val="pt-BR"/>
              </w:rPr>
              <w:t>6 RESULTADOS, MÉTRICAS E ANÁLISE CRÍTICA</w:t>
            </w:r>
            <w:r>
              <w:rPr>
                <w:noProof/>
                <w:webHidden/>
              </w:rPr>
              <w:tab/>
            </w:r>
            <w:r>
              <w:rPr>
                <w:noProof/>
                <w:webHidden/>
              </w:rPr>
              <w:fldChar w:fldCharType="begin"/>
            </w:r>
            <w:r>
              <w:rPr>
                <w:noProof/>
                <w:webHidden/>
              </w:rPr>
              <w:instrText xml:space="preserve"> PAGEREF _Toc240822345 \h </w:instrText>
            </w:r>
            <w:r>
              <w:rPr>
                <w:noProof/>
                <w:webHidden/>
              </w:rPr>
            </w:r>
            <w:r>
              <w:rPr>
                <w:noProof/>
                <w:webHidden/>
              </w:rPr>
              <w:fldChar w:fldCharType="separate"/>
            </w:r>
            <w:r>
              <w:rPr>
                <w:noProof/>
                <w:webHidden/>
              </w:rPr>
              <w:t>17</w:t>
            </w:r>
            <w:r>
              <w:rPr>
                <w:noProof/>
                <w:webHidden/>
              </w:rPr>
              <w:fldChar w:fldCharType="end"/>
            </w:r>
          </w:hyperlink>
        </w:p>
        <w:p w14:paraId="1C606AD7" w14:textId="2220566C"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46" w:history="1">
            <w:r w:rsidRPr="00302497">
              <w:rPr>
                <w:rStyle w:val="Hyperlink"/>
                <w:noProof/>
                <w:lang w:val="pt-BR"/>
              </w:rPr>
              <w:t>6.1 Formalização Matemática das Métricas de Avaliação</w:t>
            </w:r>
            <w:r>
              <w:rPr>
                <w:noProof/>
                <w:webHidden/>
              </w:rPr>
              <w:tab/>
            </w:r>
            <w:r>
              <w:rPr>
                <w:noProof/>
                <w:webHidden/>
              </w:rPr>
              <w:fldChar w:fldCharType="begin"/>
            </w:r>
            <w:r>
              <w:rPr>
                <w:noProof/>
                <w:webHidden/>
              </w:rPr>
              <w:instrText xml:space="preserve"> PAGEREF _Toc240822346 \h </w:instrText>
            </w:r>
            <w:r>
              <w:rPr>
                <w:noProof/>
                <w:webHidden/>
              </w:rPr>
            </w:r>
            <w:r>
              <w:rPr>
                <w:noProof/>
                <w:webHidden/>
              </w:rPr>
              <w:fldChar w:fldCharType="separate"/>
            </w:r>
            <w:r>
              <w:rPr>
                <w:noProof/>
                <w:webHidden/>
              </w:rPr>
              <w:t>17</w:t>
            </w:r>
            <w:r>
              <w:rPr>
                <w:noProof/>
                <w:webHidden/>
              </w:rPr>
              <w:fldChar w:fldCharType="end"/>
            </w:r>
          </w:hyperlink>
        </w:p>
        <w:p w14:paraId="39EF7620" w14:textId="16E50BD2"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47" w:history="1">
            <w:r w:rsidRPr="00302497">
              <w:rPr>
                <w:rStyle w:val="Hyperlink"/>
                <w:noProof/>
                <w:lang w:val="pt-BR"/>
              </w:rPr>
              <w:t>6.2 O Paradoxo da Acurácia em Conjuntos Desbalanceados</w:t>
            </w:r>
            <w:r>
              <w:rPr>
                <w:noProof/>
                <w:webHidden/>
              </w:rPr>
              <w:tab/>
            </w:r>
            <w:r>
              <w:rPr>
                <w:noProof/>
                <w:webHidden/>
              </w:rPr>
              <w:fldChar w:fldCharType="begin"/>
            </w:r>
            <w:r>
              <w:rPr>
                <w:noProof/>
                <w:webHidden/>
              </w:rPr>
              <w:instrText xml:space="preserve"> PAGEREF _Toc240822347 \h </w:instrText>
            </w:r>
            <w:r>
              <w:rPr>
                <w:noProof/>
                <w:webHidden/>
              </w:rPr>
            </w:r>
            <w:r>
              <w:rPr>
                <w:noProof/>
                <w:webHidden/>
              </w:rPr>
              <w:fldChar w:fldCharType="separate"/>
            </w:r>
            <w:r>
              <w:rPr>
                <w:noProof/>
                <w:webHidden/>
              </w:rPr>
              <w:t>19</w:t>
            </w:r>
            <w:r>
              <w:rPr>
                <w:noProof/>
                <w:webHidden/>
              </w:rPr>
              <w:fldChar w:fldCharType="end"/>
            </w:r>
          </w:hyperlink>
        </w:p>
        <w:p w14:paraId="3293700F" w14:textId="53389418"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48" w:history="1">
            <w:r w:rsidRPr="00302497">
              <w:rPr>
                <w:rStyle w:val="Hyperlink"/>
                <w:noProof/>
                <w:lang w:val="pt-BR"/>
              </w:rPr>
              <w:t>6.3 Procedimento de Avaliação Cega e Resultados de Teste</w:t>
            </w:r>
            <w:r>
              <w:rPr>
                <w:noProof/>
                <w:webHidden/>
              </w:rPr>
              <w:tab/>
            </w:r>
            <w:r>
              <w:rPr>
                <w:noProof/>
                <w:webHidden/>
              </w:rPr>
              <w:fldChar w:fldCharType="begin"/>
            </w:r>
            <w:r>
              <w:rPr>
                <w:noProof/>
                <w:webHidden/>
              </w:rPr>
              <w:instrText xml:space="preserve"> PAGEREF _Toc240822348 \h </w:instrText>
            </w:r>
            <w:r>
              <w:rPr>
                <w:noProof/>
                <w:webHidden/>
              </w:rPr>
            </w:r>
            <w:r>
              <w:rPr>
                <w:noProof/>
                <w:webHidden/>
              </w:rPr>
              <w:fldChar w:fldCharType="separate"/>
            </w:r>
            <w:r>
              <w:rPr>
                <w:noProof/>
                <w:webHidden/>
              </w:rPr>
              <w:t>20</w:t>
            </w:r>
            <w:r>
              <w:rPr>
                <w:noProof/>
                <w:webHidden/>
              </w:rPr>
              <w:fldChar w:fldCharType="end"/>
            </w:r>
          </w:hyperlink>
        </w:p>
        <w:p w14:paraId="5D3EBF65" w14:textId="6C24C1AF"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49" w:history="1">
            <w:r w:rsidRPr="00302497">
              <w:rPr>
                <w:rStyle w:val="Hyperlink"/>
                <w:noProof/>
                <w:lang w:val="pt-BR"/>
              </w:rPr>
              <w:t>6.4 Auditoria da Classe Minoritária e Confusões Morfológicas</w:t>
            </w:r>
            <w:r>
              <w:rPr>
                <w:noProof/>
                <w:webHidden/>
              </w:rPr>
              <w:tab/>
            </w:r>
            <w:r>
              <w:rPr>
                <w:noProof/>
                <w:webHidden/>
              </w:rPr>
              <w:fldChar w:fldCharType="begin"/>
            </w:r>
            <w:r>
              <w:rPr>
                <w:noProof/>
                <w:webHidden/>
              </w:rPr>
              <w:instrText xml:space="preserve"> PAGEREF _Toc240822349 \h </w:instrText>
            </w:r>
            <w:r>
              <w:rPr>
                <w:noProof/>
                <w:webHidden/>
              </w:rPr>
            </w:r>
            <w:r>
              <w:rPr>
                <w:noProof/>
                <w:webHidden/>
              </w:rPr>
              <w:fldChar w:fldCharType="separate"/>
            </w:r>
            <w:r>
              <w:rPr>
                <w:noProof/>
                <w:webHidden/>
              </w:rPr>
              <w:t>21</w:t>
            </w:r>
            <w:r>
              <w:rPr>
                <w:noProof/>
                <w:webHidden/>
              </w:rPr>
              <w:fldChar w:fldCharType="end"/>
            </w:r>
          </w:hyperlink>
        </w:p>
        <w:p w14:paraId="4B417EA0" w14:textId="53FCB044" w:rsidR="00614050" w:rsidRDefault="00614050">
          <w:pPr>
            <w:pStyle w:val="Sumrio2"/>
            <w:tabs>
              <w:tab w:val="right" w:leader="dot" w:pos="9061"/>
            </w:tabs>
            <w:rPr>
              <w:rFonts w:asciiTheme="minorHAnsi" w:hAnsiTheme="minorHAnsi"/>
              <w:noProof/>
              <w:kern w:val="2"/>
              <w:szCs w:val="24"/>
              <w:lang w:val="pt-BR" w:eastAsia="pt-BR"/>
              <w14:ligatures w14:val="standardContextual"/>
            </w:rPr>
          </w:pPr>
          <w:hyperlink w:anchor="_Toc240822350" w:history="1">
            <w:r w:rsidRPr="00302497">
              <w:rPr>
                <w:rStyle w:val="Hyperlink"/>
                <w:noProof/>
                <w:lang w:val="pt-BR"/>
              </w:rPr>
              <w:t>6.5 Curvas de Convergência e Evidências Visuais do Modelo (Figuras 5 a 7)</w:t>
            </w:r>
            <w:r>
              <w:rPr>
                <w:noProof/>
                <w:webHidden/>
              </w:rPr>
              <w:tab/>
            </w:r>
            <w:r>
              <w:rPr>
                <w:noProof/>
                <w:webHidden/>
              </w:rPr>
              <w:fldChar w:fldCharType="begin"/>
            </w:r>
            <w:r>
              <w:rPr>
                <w:noProof/>
                <w:webHidden/>
              </w:rPr>
              <w:instrText xml:space="preserve"> PAGEREF _Toc240822350 \h </w:instrText>
            </w:r>
            <w:r>
              <w:rPr>
                <w:noProof/>
                <w:webHidden/>
              </w:rPr>
            </w:r>
            <w:r>
              <w:rPr>
                <w:noProof/>
                <w:webHidden/>
              </w:rPr>
              <w:fldChar w:fldCharType="separate"/>
            </w:r>
            <w:r>
              <w:rPr>
                <w:noProof/>
                <w:webHidden/>
              </w:rPr>
              <w:t>22</w:t>
            </w:r>
            <w:r>
              <w:rPr>
                <w:noProof/>
                <w:webHidden/>
              </w:rPr>
              <w:fldChar w:fldCharType="end"/>
            </w:r>
          </w:hyperlink>
        </w:p>
        <w:p w14:paraId="2AA3A069" w14:textId="2D3E5913" w:rsidR="00614050" w:rsidRDefault="00614050">
          <w:pPr>
            <w:pStyle w:val="Sumrio1"/>
            <w:tabs>
              <w:tab w:val="right" w:leader="dot" w:pos="9061"/>
            </w:tabs>
            <w:rPr>
              <w:rFonts w:asciiTheme="minorHAnsi" w:hAnsiTheme="minorHAnsi"/>
              <w:noProof/>
              <w:kern w:val="2"/>
              <w:szCs w:val="24"/>
              <w:lang w:val="pt-BR" w:eastAsia="pt-BR"/>
              <w14:ligatures w14:val="standardContextual"/>
            </w:rPr>
          </w:pPr>
          <w:hyperlink w:anchor="_Toc240822351" w:history="1">
            <w:r w:rsidRPr="00302497">
              <w:rPr>
                <w:rStyle w:val="Hyperlink"/>
                <w:noProof/>
                <w:lang w:val="pt-BR"/>
              </w:rPr>
              <w:t>7 REFERÊNCIAS BIBLIOGRÁFICAS</w:t>
            </w:r>
            <w:r>
              <w:rPr>
                <w:noProof/>
                <w:webHidden/>
              </w:rPr>
              <w:tab/>
            </w:r>
            <w:r>
              <w:rPr>
                <w:noProof/>
                <w:webHidden/>
              </w:rPr>
              <w:fldChar w:fldCharType="begin"/>
            </w:r>
            <w:r>
              <w:rPr>
                <w:noProof/>
                <w:webHidden/>
              </w:rPr>
              <w:instrText xml:space="preserve"> PAGEREF _Toc240822351 \h </w:instrText>
            </w:r>
            <w:r>
              <w:rPr>
                <w:noProof/>
                <w:webHidden/>
              </w:rPr>
            </w:r>
            <w:r>
              <w:rPr>
                <w:noProof/>
                <w:webHidden/>
              </w:rPr>
              <w:fldChar w:fldCharType="separate"/>
            </w:r>
            <w:r>
              <w:rPr>
                <w:noProof/>
                <w:webHidden/>
              </w:rPr>
              <w:t>26</w:t>
            </w:r>
            <w:r>
              <w:rPr>
                <w:noProof/>
                <w:webHidden/>
              </w:rPr>
              <w:fldChar w:fldCharType="end"/>
            </w:r>
          </w:hyperlink>
        </w:p>
        <w:p w14:paraId="4CF8E5B8" w14:textId="624D9F47" w:rsidR="001E0615" w:rsidRPr="001E0615" w:rsidRDefault="001E0615">
          <w:pPr>
            <w:rPr>
              <w:lang w:val="pt-BR"/>
            </w:rPr>
          </w:pPr>
          <w:r>
            <w:rPr>
              <w:b/>
              <w:bCs/>
            </w:rPr>
            <w:fldChar w:fldCharType="end"/>
          </w:r>
        </w:p>
      </w:sdtContent>
    </w:sdt>
    <w:p w14:paraId="0A025D5C" w14:textId="77777777" w:rsidR="001E0615" w:rsidRDefault="001E0615" w:rsidP="001E0615">
      <w:pPr>
        <w:spacing w:before="200" w:after="280"/>
        <w:rPr>
          <w:lang w:val="pt-BR"/>
        </w:rPr>
      </w:pPr>
    </w:p>
    <w:p w14:paraId="7BAD8118" w14:textId="67A10D87" w:rsidR="001E0615" w:rsidRDefault="001E0615">
      <w:pPr>
        <w:rPr>
          <w:lang w:val="pt-BR"/>
        </w:rPr>
      </w:pPr>
      <w:r>
        <w:rPr>
          <w:lang w:val="pt-BR"/>
        </w:rPr>
        <w:br w:type="page"/>
      </w:r>
    </w:p>
    <w:p w14:paraId="14740617" w14:textId="3F1412F3" w:rsidR="008E0B77" w:rsidRPr="001E0615" w:rsidRDefault="001E0615" w:rsidP="001E0615">
      <w:pPr>
        <w:pStyle w:val="Ttulo1"/>
        <w:numPr>
          <w:ilvl w:val="0"/>
          <w:numId w:val="11"/>
        </w:numPr>
        <w:rPr>
          <w:lang w:val="pt-BR"/>
        </w:rPr>
      </w:pPr>
      <w:bookmarkStart w:id="0" w:name="_Toc240822327"/>
      <w:r>
        <w:rPr>
          <w:lang w:val="pt-BR"/>
        </w:rPr>
        <w:lastRenderedPageBreak/>
        <w:t>CONTEXTO E PROPOSTA DE VALOR</w:t>
      </w:r>
      <w:bookmarkEnd w:id="0"/>
    </w:p>
    <w:p w14:paraId="421A504F" w14:textId="77777777" w:rsidR="008E0B77" w:rsidRDefault="00000000">
      <w:pPr>
        <w:spacing w:line="360" w:lineRule="auto"/>
        <w:ind w:firstLine="709"/>
        <w:rPr>
          <w:color w:val="000000"/>
          <w:lang w:val="pt-BR"/>
        </w:rPr>
      </w:pPr>
      <w:r w:rsidRPr="001E0615">
        <w:rPr>
          <w:color w:val="000000"/>
          <w:lang w:val="pt-BR"/>
        </w:rPr>
        <w:t xml:space="preserve">A </w:t>
      </w:r>
      <w:proofErr w:type="spellStart"/>
      <w:r w:rsidRPr="001E0615">
        <w:rPr>
          <w:color w:val="000000"/>
          <w:lang w:val="pt-BR"/>
        </w:rPr>
        <w:t>AgroSense</w:t>
      </w:r>
      <w:proofErr w:type="spellEnd"/>
      <w:r w:rsidRPr="001E0615">
        <w:rPr>
          <w:color w:val="000000"/>
          <w:lang w:val="pt-BR"/>
        </w:rPr>
        <w:t xml:space="preserve"> </w:t>
      </w:r>
      <w:proofErr w:type="spellStart"/>
      <w:r w:rsidRPr="001E0615">
        <w:rPr>
          <w:color w:val="000000"/>
          <w:lang w:val="pt-BR"/>
        </w:rPr>
        <w:t>Analytics</w:t>
      </w:r>
      <w:proofErr w:type="spellEnd"/>
      <w:r w:rsidRPr="001E0615">
        <w:rPr>
          <w:color w:val="000000"/>
          <w:lang w:val="pt-BR"/>
        </w:rPr>
        <w:t xml:space="preserve"> é uma </w:t>
      </w:r>
      <w:proofErr w:type="spellStart"/>
      <w:r w:rsidRPr="001E0615">
        <w:rPr>
          <w:color w:val="000000"/>
          <w:lang w:val="pt-BR"/>
        </w:rPr>
        <w:t>agtech</w:t>
      </w:r>
      <w:proofErr w:type="spellEnd"/>
      <w:r w:rsidRPr="001E0615">
        <w:rPr>
          <w:color w:val="000000"/>
          <w:lang w:val="pt-BR"/>
        </w:rPr>
        <w:t xml:space="preserve"> focada em democratizar a agricultura de precisão através do fornecimento de inteligência computacional para produtores rurais. O escopo central deste projeto consiste no desenvolvimento de um sistema ponta a ponta de visão computacional capaz de identificar, com precisão e em tempo real, 38 condições fitossanitárias em folhas agrícolas diretamente no campo.</w:t>
      </w:r>
    </w:p>
    <w:p w14:paraId="57824469" w14:textId="77777777" w:rsidR="001E0615" w:rsidRPr="001E0615" w:rsidRDefault="001E0615">
      <w:pPr>
        <w:spacing w:line="360" w:lineRule="auto"/>
        <w:ind w:firstLine="709"/>
        <w:rPr>
          <w:lang w:val="pt-BR"/>
        </w:rPr>
      </w:pPr>
    </w:p>
    <w:p w14:paraId="0687CA22" w14:textId="04689762" w:rsidR="008E0B77" w:rsidRPr="001E0615" w:rsidRDefault="001E0615" w:rsidP="001E0615">
      <w:pPr>
        <w:pStyle w:val="Ttulo1"/>
        <w:rPr>
          <w:lang w:val="pt-BR"/>
        </w:rPr>
      </w:pPr>
      <w:bookmarkStart w:id="1" w:name="_Toc240822328"/>
      <w:r>
        <w:rPr>
          <w:lang w:val="pt-BR"/>
        </w:rPr>
        <w:t>2. BIBLIOTECAS E REPOSITÓRIO</w:t>
      </w:r>
      <w:bookmarkEnd w:id="1"/>
    </w:p>
    <w:p w14:paraId="22622F41" w14:textId="5ADC9910" w:rsidR="008E0B77" w:rsidRPr="001E0615" w:rsidRDefault="001E0615" w:rsidP="001E0615">
      <w:pPr>
        <w:pStyle w:val="Ttulo2"/>
      </w:pPr>
      <w:bookmarkStart w:id="2" w:name="_Toc240822329"/>
      <w:r w:rsidRPr="001E0615">
        <w:t>2</w:t>
      </w:r>
      <w:r w:rsidR="00000000" w:rsidRPr="001E0615">
        <w:t xml:space="preserve">.1 </w:t>
      </w:r>
      <w:proofErr w:type="spellStart"/>
      <w:r w:rsidR="00000000" w:rsidRPr="001E0615">
        <w:t>Bibliotecas</w:t>
      </w:r>
      <w:proofErr w:type="spellEnd"/>
      <w:r w:rsidR="00000000" w:rsidRPr="001E0615">
        <w:t xml:space="preserve"> </w:t>
      </w:r>
      <w:proofErr w:type="spellStart"/>
      <w:r w:rsidR="00000000" w:rsidRPr="001E0615">
        <w:t>Utilizadas</w:t>
      </w:r>
      <w:proofErr w:type="spellEnd"/>
      <w:r w:rsidR="00000000" w:rsidRPr="001E0615">
        <w:t xml:space="preserve"> e Stack </w:t>
      </w:r>
      <w:proofErr w:type="spellStart"/>
      <w:r w:rsidR="00000000" w:rsidRPr="001E0615">
        <w:t>Tecnológica</w:t>
      </w:r>
      <w:bookmarkEnd w:id="2"/>
      <w:proofErr w:type="spellEnd"/>
    </w:p>
    <w:p w14:paraId="34E3B480" w14:textId="1E9057A9" w:rsidR="00A71FBF" w:rsidRPr="00A71FBF" w:rsidRDefault="00000000" w:rsidP="00A71FBF">
      <w:pPr>
        <w:spacing w:line="360" w:lineRule="auto"/>
        <w:ind w:firstLine="709"/>
        <w:rPr>
          <w:color w:val="000000"/>
          <w:lang w:val="pt-BR"/>
        </w:rPr>
      </w:pPr>
      <w:r w:rsidRPr="001E0615">
        <w:rPr>
          <w:color w:val="000000"/>
          <w:lang w:val="pt-BR"/>
        </w:rPr>
        <w:t xml:space="preserve">O pipeline analítico da </w:t>
      </w:r>
      <w:proofErr w:type="spellStart"/>
      <w:r w:rsidRPr="001E0615">
        <w:rPr>
          <w:color w:val="000000"/>
          <w:lang w:val="pt-BR"/>
        </w:rPr>
        <w:t>AgroSense</w:t>
      </w:r>
      <w:proofErr w:type="spellEnd"/>
      <w:r w:rsidRPr="001E0615">
        <w:rPr>
          <w:color w:val="000000"/>
          <w:lang w:val="pt-BR"/>
        </w:rPr>
        <w:t xml:space="preserve"> </w:t>
      </w:r>
      <w:proofErr w:type="spellStart"/>
      <w:r w:rsidRPr="001E0615">
        <w:rPr>
          <w:color w:val="000000"/>
          <w:lang w:val="pt-BR"/>
        </w:rPr>
        <w:t>Analytics</w:t>
      </w:r>
      <w:proofErr w:type="spellEnd"/>
      <w:r w:rsidRPr="001E0615">
        <w:rPr>
          <w:color w:val="000000"/>
          <w:lang w:val="pt-BR"/>
        </w:rPr>
        <w:t xml:space="preserve"> foi desenvolvido em Python 3.12, estruturado de forma modular para cobrir desde a ingestão dos dados até a avaliação em teste cego. A </w:t>
      </w:r>
      <w:proofErr w:type="spellStart"/>
      <w:r w:rsidRPr="001E0615">
        <w:rPr>
          <w:color w:val="000000"/>
          <w:lang w:val="pt-BR"/>
        </w:rPr>
        <w:t>stack</w:t>
      </w:r>
      <w:proofErr w:type="spellEnd"/>
      <w:r w:rsidRPr="001E0615">
        <w:rPr>
          <w:color w:val="000000"/>
          <w:lang w:val="pt-BR"/>
        </w:rPr>
        <w:t xml:space="preserve"> central baseia-se em </w:t>
      </w:r>
      <w:proofErr w:type="spellStart"/>
      <w:r w:rsidRPr="001E0615">
        <w:rPr>
          <w:color w:val="000000"/>
          <w:lang w:val="pt-BR"/>
        </w:rPr>
        <w:t>PyTorch</w:t>
      </w:r>
      <w:proofErr w:type="spellEnd"/>
      <w:r w:rsidRPr="001E0615">
        <w:rPr>
          <w:color w:val="000000"/>
          <w:lang w:val="pt-BR"/>
        </w:rPr>
        <w:t xml:space="preserve"> (v2.6) e </w:t>
      </w:r>
      <w:proofErr w:type="spellStart"/>
      <w:r w:rsidRPr="001E0615">
        <w:rPr>
          <w:color w:val="000000"/>
          <w:lang w:val="pt-BR"/>
        </w:rPr>
        <w:t>Torchvision</w:t>
      </w:r>
      <w:proofErr w:type="spellEnd"/>
      <w:r w:rsidRPr="001E0615">
        <w:rPr>
          <w:color w:val="000000"/>
          <w:lang w:val="pt-BR"/>
        </w:rPr>
        <w:t xml:space="preserve"> para o treinamento da MobileNetV2 acelerado por GPU, integrada ao </w:t>
      </w:r>
      <w:proofErr w:type="spellStart"/>
      <w:r w:rsidRPr="001E0615">
        <w:rPr>
          <w:color w:val="000000"/>
          <w:lang w:val="pt-BR"/>
        </w:rPr>
        <w:t>Scikit-Learn</w:t>
      </w:r>
      <w:proofErr w:type="spellEnd"/>
      <w:r w:rsidRPr="001E0615">
        <w:rPr>
          <w:color w:val="000000"/>
          <w:lang w:val="pt-BR"/>
        </w:rPr>
        <w:t xml:space="preserve"> para o particionamento estratificado e ao Pandas/</w:t>
      </w:r>
      <w:proofErr w:type="spellStart"/>
      <w:r w:rsidRPr="001E0615">
        <w:rPr>
          <w:color w:val="000000"/>
          <w:lang w:val="pt-BR"/>
        </w:rPr>
        <w:t>Pillow</w:t>
      </w:r>
      <w:proofErr w:type="spellEnd"/>
      <w:r w:rsidRPr="001E0615">
        <w:rPr>
          <w:color w:val="000000"/>
          <w:lang w:val="pt-BR"/>
        </w:rPr>
        <w:t xml:space="preserve"> para auditoria e pré-processamento das imagens.</w:t>
      </w:r>
    </w:p>
    <w:p w14:paraId="5525E840" w14:textId="77777777" w:rsidR="008E0B77" w:rsidRPr="001E0615" w:rsidRDefault="00000000">
      <w:pPr>
        <w:keepNext/>
        <w:spacing w:before="240" w:after="80" w:line="264" w:lineRule="auto"/>
        <w:jc w:val="center"/>
        <w:rPr>
          <w:lang w:val="pt-BR"/>
        </w:rPr>
      </w:pPr>
      <w:r w:rsidRPr="001E0615">
        <w:rPr>
          <w:b/>
          <w:color w:val="000000"/>
          <w:sz w:val="20"/>
          <w:lang w:val="pt-BR"/>
        </w:rPr>
        <w:t>Tabela 1 – Ecossistema de Bibliotecas e Ferramentas Tecnológicas Adotadas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268"/>
        <w:gridCol w:w="1701"/>
        <w:gridCol w:w="5102"/>
      </w:tblGrid>
      <w:tr w:rsidR="008E0B77" w:rsidRPr="001E0615" w14:paraId="2E5404E3" w14:textId="77777777">
        <w:trPr>
          <w:jc w:val="center"/>
        </w:trPr>
        <w:tc>
          <w:tcPr>
            <w:tcW w:w="2268" w:type="dxa"/>
            <w:shd w:val="clear" w:color="auto" w:fill="F2F2F2"/>
            <w:tcMar>
              <w:top w:w="120" w:type="dxa"/>
              <w:left w:w="150" w:type="dxa"/>
              <w:bottom w:w="120" w:type="dxa"/>
              <w:right w:w="150" w:type="dxa"/>
            </w:tcMar>
          </w:tcPr>
          <w:p w14:paraId="2A4BB498" w14:textId="77777777" w:rsidR="008E0B77" w:rsidRDefault="00000000">
            <w:pPr>
              <w:spacing w:before="40" w:after="40" w:line="264" w:lineRule="auto"/>
              <w:jc w:val="center"/>
            </w:pPr>
            <w:r>
              <w:rPr>
                <w:b/>
                <w:color w:val="000000"/>
                <w:sz w:val="20"/>
              </w:rPr>
              <w:t>Biblioteca / Pacote</w:t>
            </w:r>
          </w:p>
        </w:tc>
        <w:tc>
          <w:tcPr>
            <w:tcW w:w="1701" w:type="dxa"/>
            <w:shd w:val="clear" w:color="auto" w:fill="F2F2F2"/>
            <w:tcMar>
              <w:top w:w="120" w:type="dxa"/>
              <w:left w:w="150" w:type="dxa"/>
              <w:bottom w:w="120" w:type="dxa"/>
              <w:right w:w="150" w:type="dxa"/>
            </w:tcMar>
          </w:tcPr>
          <w:p w14:paraId="355C00CA" w14:textId="77777777" w:rsidR="008E0B77" w:rsidRDefault="00000000">
            <w:pPr>
              <w:spacing w:before="40" w:after="40" w:line="264" w:lineRule="auto"/>
              <w:jc w:val="center"/>
            </w:pPr>
            <w:r>
              <w:rPr>
                <w:b/>
                <w:color w:val="000000"/>
                <w:sz w:val="20"/>
              </w:rPr>
              <w:t>Versão Utilizada</w:t>
            </w:r>
          </w:p>
        </w:tc>
        <w:tc>
          <w:tcPr>
            <w:tcW w:w="5102" w:type="dxa"/>
            <w:shd w:val="clear" w:color="auto" w:fill="F2F2F2"/>
            <w:tcMar>
              <w:top w:w="120" w:type="dxa"/>
              <w:left w:w="150" w:type="dxa"/>
              <w:bottom w:w="120" w:type="dxa"/>
              <w:right w:w="150" w:type="dxa"/>
            </w:tcMar>
          </w:tcPr>
          <w:p w14:paraId="2597097F" w14:textId="77777777" w:rsidR="008E0B77" w:rsidRPr="001E0615" w:rsidRDefault="00000000">
            <w:pPr>
              <w:spacing w:before="40" w:after="40" w:line="264" w:lineRule="auto"/>
              <w:jc w:val="center"/>
              <w:rPr>
                <w:lang w:val="pt-BR"/>
              </w:rPr>
            </w:pPr>
            <w:r w:rsidRPr="001E0615">
              <w:rPr>
                <w:b/>
                <w:color w:val="000000"/>
                <w:sz w:val="20"/>
                <w:lang w:val="pt-BR"/>
              </w:rPr>
              <w:t xml:space="preserve">Função Primária no Pipeline Analítico da </w:t>
            </w:r>
            <w:proofErr w:type="spellStart"/>
            <w:r w:rsidRPr="001E0615">
              <w:rPr>
                <w:b/>
                <w:color w:val="000000"/>
                <w:sz w:val="20"/>
                <w:lang w:val="pt-BR"/>
              </w:rPr>
              <w:t>AgroSense</w:t>
            </w:r>
            <w:proofErr w:type="spellEnd"/>
          </w:p>
        </w:tc>
      </w:tr>
      <w:tr w:rsidR="008E0B77" w:rsidRPr="001E0615" w14:paraId="5317EDE8" w14:textId="77777777">
        <w:trPr>
          <w:jc w:val="center"/>
        </w:trPr>
        <w:tc>
          <w:tcPr>
            <w:tcW w:w="2268" w:type="dxa"/>
            <w:tcMar>
              <w:top w:w="90" w:type="dxa"/>
              <w:left w:w="130" w:type="dxa"/>
              <w:bottom w:w="90" w:type="dxa"/>
              <w:right w:w="130" w:type="dxa"/>
            </w:tcMar>
          </w:tcPr>
          <w:p w14:paraId="684C3155" w14:textId="77777777" w:rsidR="008E0B77" w:rsidRDefault="00000000">
            <w:pPr>
              <w:spacing w:before="40" w:after="40" w:line="264" w:lineRule="auto"/>
            </w:pPr>
            <w:proofErr w:type="spellStart"/>
            <w:r>
              <w:rPr>
                <w:color w:val="141414"/>
                <w:sz w:val="19"/>
              </w:rPr>
              <w:t>PyTorch</w:t>
            </w:r>
            <w:proofErr w:type="spellEnd"/>
            <w:r>
              <w:rPr>
                <w:color w:val="141414"/>
                <w:sz w:val="19"/>
              </w:rPr>
              <w:t xml:space="preserve"> (torch)</w:t>
            </w:r>
          </w:p>
        </w:tc>
        <w:tc>
          <w:tcPr>
            <w:tcW w:w="1701" w:type="dxa"/>
            <w:tcMar>
              <w:top w:w="90" w:type="dxa"/>
              <w:left w:w="130" w:type="dxa"/>
              <w:bottom w:w="90" w:type="dxa"/>
              <w:right w:w="130" w:type="dxa"/>
            </w:tcMar>
          </w:tcPr>
          <w:p w14:paraId="4E0D84E9" w14:textId="77777777" w:rsidR="008E0B77" w:rsidRDefault="00000000">
            <w:pPr>
              <w:spacing w:before="40" w:after="40" w:line="264" w:lineRule="auto"/>
              <w:jc w:val="center"/>
            </w:pPr>
            <w:r>
              <w:rPr>
                <w:color w:val="141414"/>
                <w:sz w:val="19"/>
              </w:rPr>
              <w:t>2.6.0+cu124</w:t>
            </w:r>
          </w:p>
        </w:tc>
        <w:tc>
          <w:tcPr>
            <w:tcW w:w="5102" w:type="dxa"/>
            <w:tcMar>
              <w:top w:w="90" w:type="dxa"/>
              <w:left w:w="130" w:type="dxa"/>
              <w:bottom w:w="90" w:type="dxa"/>
              <w:right w:w="130" w:type="dxa"/>
            </w:tcMar>
          </w:tcPr>
          <w:p w14:paraId="77B0C239" w14:textId="77777777" w:rsidR="008E0B77" w:rsidRPr="001E0615" w:rsidRDefault="00000000">
            <w:pPr>
              <w:spacing w:before="40" w:after="40" w:line="264" w:lineRule="auto"/>
              <w:rPr>
                <w:lang w:val="pt-BR"/>
              </w:rPr>
            </w:pPr>
            <w:r w:rsidRPr="001E0615">
              <w:rPr>
                <w:color w:val="141414"/>
                <w:sz w:val="19"/>
                <w:lang w:val="pt-BR"/>
              </w:rPr>
              <w:t xml:space="preserve">Grafo computacional dinâmico, </w:t>
            </w:r>
            <w:proofErr w:type="spellStart"/>
            <w:r w:rsidRPr="001E0615">
              <w:rPr>
                <w:color w:val="141414"/>
                <w:sz w:val="19"/>
                <w:lang w:val="pt-BR"/>
              </w:rPr>
              <w:t>Autograd</w:t>
            </w:r>
            <w:proofErr w:type="spellEnd"/>
            <w:r w:rsidRPr="001E0615">
              <w:rPr>
                <w:color w:val="141414"/>
                <w:sz w:val="19"/>
                <w:lang w:val="pt-BR"/>
              </w:rPr>
              <w:t>, treinamento acelerado em GPU e gestão de tensores.</w:t>
            </w:r>
          </w:p>
        </w:tc>
      </w:tr>
      <w:tr w:rsidR="008E0B77" w:rsidRPr="001E0615" w14:paraId="17A7C9A4" w14:textId="77777777">
        <w:trPr>
          <w:jc w:val="center"/>
        </w:trPr>
        <w:tc>
          <w:tcPr>
            <w:tcW w:w="2268" w:type="dxa"/>
            <w:tcMar>
              <w:top w:w="90" w:type="dxa"/>
              <w:left w:w="130" w:type="dxa"/>
              <w:bottom w:w="90" w:type="dxa"/>
              <w:right w:w="130" w:type="dxa"/>
            </w:tcMar>
          </w:tcPr>
          <w:p w14:paraId="580EB805" w14:textId="77777777" w:rsidR="008E0B77" w:rsidRDefault="00000000">
            <w:pPr>
              <w:spacing w:before="40" w:after="40" w:line="264" w:lineRule="auto"/>
            </w:pPr>
            <w:proofErr w:type="spellStart"/>
            <w:r>
              <w:rPr>
                <w:color w:val="141414"/>
                <w:sz w:val="19"/>
              </w:rPr>
              <w:t>Torchvision</w:t>
            </w:r>
            <w:proofErr w:type="spellEnd"/>
          </w:p>
        </w:tc>
        <w:tc>
          <w:tcPr>
            <w:tcW w:w="1701" w:type="dxa"/>
            <w:tcMar>
              <w:top w:w="90" w:type="dxa"/>
              <w:left w:w="130" w:type="dxa"/>
              <w:bottom w:w="90" w:type="dxa"/>
              <w:right w:w="130" w:type="dxa"/>
            </w:tcMar>
          </w:tcPr>
          <w:p w14:paraId="47B67062" w14:textId="77777777" w:rsidR="008E0B77" w:rsidRDefault="00000000">
            <w:pPr>
              <w:spacing w:before="40" w:after="40" w:line="264" w:lineRule="auto"/>
              <w:jc w:val="center"/>
            </w:pPr>
            <w:r>
              <w:rPr>
                <w:color w:val="141414"/>
                <w:sz w:val="19"/>
              </w:rPr>
              <w:t>0.21.0+cu124</w:t>
            </w:r>
          </w:p>
        </w:tc>
        <w:tc>
          <w:tcPr>
            <w:tcW w:w="5102" w:type="dxa"/>
            <w:tcMar>
              <w:top w:w="90" w:type="dxa"/>
              <w:left w:w="130" w:type="dxa"/>
              <w:bottom w:w="90" w:type="dxa"/>
              <w:right w:w="130" w:type="dxa"/>
            </w:tcMar>
          </w:tcPr>
          <w:p w14:paraId="3D022DE7" w14:textId="77777777" w:rsidR="008E0B77" w:rsidRPr="001E0615" w:rsidRDefault="00000000">
            <w:pPr>
              <w:spacing w:before="40" w:after="40" w:line="264" w:lineRule="auto"/>
              <w:rPr>
                <w:lang w:val="pt-BR"/>
              </w:rPr>
            </w:pPr>
            <w:r w:rsidRPr="001E0615">
              <w:rPr>
                <w:color w:val="141414"/>
                <w:sz w:val="19"/>
                <w:lang w:val="pt-BR"/>
              </w:rPr>
              <w:t xml:space="preserve">Topologia MobileNetV2 </w:t>
            </w:r>
            <w:proofErr w:type="spellStart"/>
            <w:r w:rsidRPr="001E0615">
              <w:rPr>
                <w:color w:val="141414"/>
                <w:sz w:val="19"/>
                <w:lang w:val="pt-BR"/>
              </w:rPr>
              <w:t>pré</w:t>
            </w:r>
            <w:proofErr w:type="spellEnd"/>
            <w:r w:rsidRPr="001E0615">
              <w:rPr>
                <w:color w:val="141414"/>
                <w:sz w:val="19"/>
                <w:lang w:val="pt-BR"/>
              </w:rPr>
              <w:t>-treinada (</w:t>
            </w:r>
            <w:proofErr w:type="spellStart"/>
            <w:r w:rsidRPr="001E0615">
              <w:rPr>
                <w:color w:val="141414"/>
                <w:sz w:val="19"/>
                <w:lang w:val="pt-BR"/>
              </w:rPr>
              <w:t>Transfer</w:t>
            </w:r>
            <w:proofErr w:type="spellEnd"/>
            <w:r w:rsidRPr="001E0615">
              <w:rPr>
                <w:color w:val="141414"/>
                <w:sz w:val="19"/>
                <w:lang w:val="pt-BR"/>
              </w:rPr>
              <w:t xml:space="preserve"> Learning), Data </w:t>
            </w:r>
            <w:proofErr w:type="spellStart"/>
            <w:r w:rsidRPr="001E0615">
              <w:rPr>
                <w:color w:val="141414"/>
                <w:sz w:val="19"/>
                <w:lang w:val="pt-BR"/>
              </w:rPr>
              <w:t>Augmentation</w:t>
            </w:r>
            <w:proofErr w:type="spellEnd"/>
            <w:r w:rsidRPr="001E0615">
              <w:rPr>
                <w:color w:val="141414"/>
                <w:sz w:val="19"/>
                <w:lang w:val="pt-BR"/>
              </w:rPr>
              <w:t xml:space="preserve"> e normalização de imagem.</w:t>
            </w:r>
          </w:p>
        </w:tc>
      </w:tr>
      <w:tr w:rsidR="008E0B77" w:rsidRPr="001E0615" w14:paraId="28E3DF1A" w14:textId="77777777">
        <w:trPr>
          <w:jc w:val="center"/>
        </w:trPr>
        <w:tc>
          <w:tcPr>
            <w:tcW w:w="2268" w:type="dxa"/>
            <w:tcMar>
              <w:top w:w="90" w:type="dxa"/>
              <w:left w:w="130" w:type="dxa"/>
              <w:bottom w:w="90" w:type="dxa"/>
              <w:right w:w="130" w:type="dxa"/>
            </w:tcMar>
          </w:tcPr>
          <w:p w14:paraId="1AEF6070" w14:textId="77777777" w:rsidR="008E0B77" w:rsidRDefault="00000000">
            <w:pPr>
              <w:spacing w:before="40" w:after="40" w:line="264" w:lineRule="auto"/>
            </w:pPr>
            <w:r>
              <w:rPr>
                <w:color w:val="141414"/>
                <w:sz w:val="19"/>
              </w:rPr>
              <w:t>Scikit-Learn</w:t>
            </w:r>
          </w:p>
        </w:tc>
        <w:tc>
          <w:tcPr>
            <w:tcW w:w="1701" w:type="dxa"/>
            <w:tcMar>
              <w:top w:w="90" w:type="dxa"/>
              <w:left w:w="130" w:type="dxa"/>
              <w:bottom w:w="90" w:type="dxa"/>
              <w:right w:w="130" w:type="dxa"/>
            </w:tcMar>
          </w:tcPr>
          <w:p w14:paraId="6C536394" w14:textId="77777777" w:rsidR="008E0B77" w:rsidRDefault="00000000">
            <w:pPr>
              <w:spacing w:before="40" w:after="40" w:line="264" w:lineRule="auto"/>
              <w:jc w:val="center"/>
            </w:pPr>
            <w:r>
              <w:rPr>
                <w:color w:val="141414"/>
                <w:sz w:val="19"/>
              </w:rPr>
              <w:t>1.9.1</w:t>
            </w:r>
          </w:p>
        </w:tc>
        <w:tc>
          <w:tcPr>
            <w:tcW w:w="5102" w:type="dxa"/>
            <w:tcMar>
              <w:top w:w="90" w:type="dxa"/>
              <w:left w:w="130" w:type="dxa"/>
              <w:bottom w:w="90" w:type="dxa"/>
              <w:right w:w="130" w:type="dxa"/>
            </w:tcMar>
          </w:tcPr>
          <w:p w14:paraId="56201C20" w14:textId="77777777" w:rsidR="008E0B77" w:rsidRPr="001E0615" w:rsidRDefault="00000000">
            <w:pPr>
              <w:spacing w:before="40" w:after="40" w:line="264" w:lineRule="auto"/>
              <w:rPr>
                <w:lang w:val="pt-BR"/>
              </w:rPr>
            </w:pPr>
            <w:r w:rsidRPr="001E0615">
              <w:rPr>
                <w:color w:val="141414"/>
                <w:sz w:val="19"/>
                <w:lang w:val="pt-BR"/>
              </w:rPr>
              <w:t xml:space="preserve">Particionamento estratificado 70/15/15, </w:t>
            </w:r>
            <w:proofErr w:type="spellStart"/>
            <w:r w:rsidRPr="001E0615">
              <w:rPr>
                <w:color w:val="141414"/>
                <w:sz w:val="19"/>
                <w:lang w:val="pt-BR"/>
              </w:rPr>
              <w:t>classification_report</w:t>
            </w:r>
            <w:proofErr w:type="spellEnd"/>
            <w:r w:rsidRPr="001E0615">
              <w:rPr>
                <w:color w:val="141414"/>
                <w:sz w:val="19"/>
                <w:lang w:val="pt-BR"/>
              </w:rPr>
              <w:t>, acurácia e matriz de confusão.</w:t>
            </w:r>
          </w:p>
        </w:tc>
      </w:tr>
      <w:tr w:rsidR="008E0B77" w:rsidRPr="001E0615" w14:paraId="74524F01" w14:textId="77777777">
        <w:trPr>
          <w:jc w:val="center"/>
        </w:trPr>
        <w:tc>
          <w:tcPr>
            <w:tcW w:w="2268" w:type="dxa"/>
            <w:tcMar>
              <w:top w:w="90" w:type="dxa"/>
              <w:left w:w="130" w:type="dxa"/>
              <w:bottom w:w="90" w:type="dxa"/>
              <w:right w:w="130" w:type="dxa"/>
            </w:tcMar>
          </w:tcPr>
          <w:p w14:paraId="48F2BC5D" w14:textId="77777777" w:rsidR="008E0B77" w:rsidRDefault="00000000">
            <w:pPr>
              <w:spacing w:before="40" w:after="40" w:line="264" w:lineRule="auto"/>
            </w:pPr>
            <w:r>
              <w:rPr>
                <w:color w:val="141414"/>
                <w:sz w:val="19"/>
              </w:rPr>
              <w:t>Pandas</w:t>
            </w:r>
          </w:p>
        </w:tc>
        <w:tc>
          <w:tcPr>
            <w:tcW w:w="1701" w:type="dxa"/>
            <w:tcMar>
              <w:top w:w="90" w:type="dxa"/>
              <w:left w:w="130" w:type="dxa"/>
              <w:bottom w:w="90" w:type="dxa"/>
              <w:right w:w="130" w:type="dxa"/>
            </w:tcMar>
          </w:tcPr>
          <w:p w14:paraId="23312669" w14:textId="77777777" w:rsidR="008E0B77" w:rsidRDefault="00000000">
            <w:pPr>
              <w:spacing w:before="40" w:after="40" w:line="264" w:lineRule="auto"/>
              <w:jc w:val="center"/>
            </w:pPr>
            <w:r>
              <w:rPr>
                <w:color w:val="141414"/>
                <w:sz w:val="19"/>
              </w:rPr>
              <w:t>3.0.5</w:t>
            </w:r>
          </w:p>
        </w:tc>
        <w:tc>
          <w:tcPr>
            <w:tcW w:w="5102" w:type="dxa"/>
            <w:tcMar>
              <w:top w:w="90" w:type="dxa"/>
              <w:left w:w="130" w:type="dxa"/>
              <w:bottom w:w="90" w:type="dxa"/>
              <w:right w:w="130" w:type="dxa"/>
            </w:tcMar>
          </w:tcPr>
          <w:p w14:paraId="2F9B4FD4" w14:textId="77777777" w:rsidR="008E0B77" w:rsidRPr="001E0615" w:rsidRDefault="00000000">
            <w:pPr>
              <w:spacing w:before="40" w:after="40" w:line="264" w:lineRule="auto"/>
              <w:rPr>
                <w:lang w:val="pt-BR"/>
              </w:rPr>
            </w:pPr>
            <w:r w:rsidRPr="001E0615">
              <w:rPr>
                <w:color w:val="141414"/>
                <w:sz w:val="19"/>
                <w:lang w:val="pt-BR"/>
              </w:rPr>
              <w:t>Construção, indexação e auditoria tabular do Dicionário de Metadados do acervo.</w:t>
            </w:r>
          </w:p>
        </w:tc>
      </w:tr>
      <w:tr w:rsidR="008E0B77" w:rsidRPr="001E0615" w14:paraId="6B78479E" w14:textId="77777777">
        <w:trPr>
          <w:jc w:val="center"/>
        </w:trPr>
        <w:tc>
          <w:tcPr>
            <w:tcW w:w="2268" w:type="dxa"/>
            <w:tcMar>
              <w:top w:w="90" w:type="dxa"/>
              <w:left w:w="130" w:type="dxa"/>
              <w:bottom w:w="90" w:type="dxa"/>
              <w:right w:w="130" w:type="dxa"/>
            </w:tcMar>
          </w:tcPr>
          <w:p w14:paraId="14ADD526" w14:textId="77777777" w:rsidR="008E0B77" w:rsidRDefault="00000000">
            <w:pPr>
              <w:spacing w:before="40" w:after="40" w:line="264" w:lineRule="auto"/>
            </w:pPr>
            <w:r>
              <w:rPr>
                <w:color w:val="141414"/>
                <w:sz w:val="19"/>
              </w:rPr>
              <w:t>NumPy</w:t>
            </w:r>
          </w:p>
        </w:tc>
        <w:tc>
          <w:tcPr>
            <w:tcW w:w="1701" w:type="dxa"/>
            <w:tcMar>
              <w:top w:w="90" w:type="dxa"/>
              <w:left w:w="130" w:type="dxa"/>
              <w:bottom w:w="90" w:type="dxa"/>
              <w:right w:w="130" w:type="dxa"/>
            </w:tcMar>
          </w:tcPr>
          <w:p w14:paraId="6BD6C8FA" w14:textId="77777777" w:rsidR="008E0B77" w:rsidRDefault="00000000">
            <w:pPr>
              <w:spacing w:before="40" w:after="40" w:line="264" w:lineRule="auto"/>
              <w:jc w:val="center"/>
            </w:pPr>
            <w:r>
              <w:rPr>
                <w:color w:val="141414"/>
                <w:sz w:val="19"/>
              </w:rPr>
              <w:t>2.5.2</w:t>
            </w:r>
          </w:p>
        </w:tc>
        <w:tc>
          <w:tcPr>
            <w:tcW w:w="5102" w:type="dxa"/>
            <w:tcMar>
              <w:top w:w="90" w:type="dxa"/>
              <w:left w:w="130" w:type="dxa"/>
              <w:bottom w:w="90" w:type="dxa"/>
              <w:right w:w="130" w:type="dxa"/>
            </w:tcMar>
          </w:tcPr>
          <w:p w14:paraId="29E9052D" w14:textId="77777777" w:rsidR="008E0B77" w:rsidRPr="001E0615" w:rsidRDefault="00000000">
            <w:pPr>
              <w:spacing w:before="40" w:after="40" w:line="264" w:lineRule="auto"/>
              <w:rPr>
                <w:lang w:val="pt-BR"/>
              </w:rPr>
            </w:pPr>
            <w:r w:rsidRPr="001E0615">
              <w:rPr>
                <w:color w:val="141414"/>
                <w:sz w:val="19"/>
                <w:lang w:val="pt-BR"/>
              </w:rPr>
              <w:t>Operações matriciais de baixo nível, vetorização e estatísticas fotométricas.</w:t>
            </w:r>
          </w:p>
        </w:tc>
      </w:tr>
      <w:tr w:rsidR="008E0B77" w:rsidRPr="001E0615" w14:paraId="51087BBC" w14:textId="77777777">
        <w:trPr>
          <w:jc w:val="center"/>
        </w:trPr>
        <w:tc>
          <w:tcPr>
            <w:tcW w:w="2268" w:type="dxa"/>
            <w:tcMar>
              <w:top w:w="90" w:type="dxa"/>
              <w:left w:w="130" w:type="dxa"/>
              <w:bottom w:w="90" w:type="dxa"/>
              <w:right w:w="130" w:type="dxa"/>
            </w:tcMar>
          </w:tcPr>
          <w:p w14:paraId="0060620D" w14:textId="77777777" w:rsidR="008E0B77" w:rsidRDefault="00000000">
            <w:pPr>
              <w:spacing w:before="40" w:after="40" w:line="264" w:lineRule="auto"/>
            </w:pPr>
            <w:r>
              <w:rPr>
                <w:color w:val="141414"/>
                <w:sz w:val="19"/>
              </w:rPr>
              <w:t>Pillow (PIL)</w:t>
            </w:r>
          </w:p>
        </w:tc>
        <w:tc>
          <w:tcPr>
            <w:tcW w:w="1701" w:type="dxa"/>
            <w:tcMar>
              <w:top w:w="90" w:type="dxa"/>
              <w:left w:w="130" w:type="dxa"/>
              <w:bottom w:w="90" w:type="dxa"/>
              <w:right w:w="130" w:type="dxa"/>
            </w:tcMar>
          </w:tcPr>
          <w:p w14:paraId="0C9E44B3" w14:textId="77777777" w:rsidR="008E0B77" w:rsidRDefault="00000000">
            <w:pPr>
              <w:spacing w:before="40" w:after="40" w:line="264" w:lineRule="auto"/>
              <w:jc w:val="center"/>
            </w:pPr>
            <w:r>
              <w:rPr>
                <w:color w:val="141414"/>
                <w:sz w:val="19"/>
              </w:rPr>
              <w:t>12.3.0</w:t>
            </w:r>
          </w:p>
        </w:tc>
        <w:tc>
          <w:tcPr>
            <w:tcW w:w="5102" w:type="dxa"/>
            <w:tcMar>
              <w:top w:w="90" w:type="dxa"/>
              <w:left w:w="130" w:type="dxa"/>
              <w:bottom w:w="90" w:type="dxa"/>
              <w:right w:w="130" w:type="dxa"/>
            </w:tcMar>
          </w:tcPr>
          <w:p w14:paraId="2EBE2E71" w14:textId="77777777" w:rsidR="008E0B77" w:rsidRPr="001E0615" w:rsidRDefault="00000000">
            <w:pPr>
              <w:spacing w:before="40" w:after="40" w:line="264" w:lineRule="auto"/>
              <w:rPr>
                <w:lang w:val="pt-BR"/>
              </w:rPr>
            </w:pPr>
            <w:r w:rsidRPr="001E0615">
              <w:rPr>
                <w:color w:val="141414"/>
                <w:sz w:val="19"/>
                <w:lang w:val="pt-BR"/>
              </w:rPr>
              <w:t>Decodificação defensiva de arquivos de imagem e conversão estrita para o espaço RGB.</w:t>
            </w:r>
          </w:p>
        </w:tc>
      </w:tr>
      <w:tr w:rsidR="008E0B77" w:rsidRPr="001E0615" w14:paraId="7226F163" w14:textId="77777777">
        <w:trPr>
          <w:jc w:val="center"/>
        </w:trPr>
        <w:tc>
          <w:tcPr>
            <w:tcW w:w="2268" w:type="dxa"/>
            <w:tcMar>
              <w:top w:w="90" w:type="dxa"/>
              <w:left w:w="130" w:type="dxa"/>
              <w:bottom w:w="90" w:type="dxa"/>
              <w:right w:w="130" w:type="dxa"/>
            </w:tcMar>
          </w:tcPr>
          <w:p w14:paraId="4D7FABF5" w14:textId="77777777" w:rsidR="008E0B77" w:rsidRDefault="00000000">
            <w:pPr>
              <w:spacing w:before="40" w:after="40" w:line="264" w:lineRule="auto"/>
            </w:pPr>
            <w:r>
              <w:rPr>
                <w:color w:val="141414"/>
                <w:sz w:val="19"/>
              </w:rPr>
              <w:t>Matplotlib / Seaborn</w:t>
            </w:r>
          </w:p>
        </w:tc>
        <w:tc>
          <w:tcPr>
            <w:tcW w:w="1701" w:type="dxa"/>
            <w:tcMar>
              <w:top w:w="90" w:type="dxa"/>
              <w:left w:w="130" w:type="dxa"/>
              <w:bottom w:w="90" w:type="dxa"/>
              <w:right w:w="130" w:type="dxa"/>
            </w:tcMar>
          </w:tcPr>
          <w:p w14:paraId="35F4B144" w14:textId="77777777" w:rsidR="008E0B77" w:rsidRDefault="00000000">
            <w:pPr>
              <w:spacing w:before="40" w:after="40" w:line="264" w:lineRule="auto"/>
              <w:jc w:val="center"/>
            </w:pPr>
            <w:r>
              <w:rPr>
                <w:color w:val="141414"/>
                <w:sz w:val="19"/>
              </w:rPr>
              <w:t>3.11.1 / 0.13.2</w:t>
            </w:r>
          </w:p>
        </w:tc>
        <w:tc>
          <w:tcPr>
            <w:tcW w:w="5102" w:type="dxa"/>
            <w:tcMar>
              <w:top w:w="90" w:type="dxa"/>
              <w:left w:w="130" w:type="dxa"/>
              <w:bottom w:w="90" w:type="dxa"/>
              <w:right w:w="130" w:type="dxa"/>
            </w:tcMar>
          </w:tcPr>
          <w:p w14:paraId="074160B0" w14:textId="77777777" w:rsidR="008E0B77" w:rsidRPr="001E0615" w:rsidRDefault="00000000">
            <w:pPr>
              <w:spacing w:before="40" w:after="40" w:line="264" w:lineRule="auto"/>
              <w:rPr>
                <w:lang w:val="pt-BR"/>
              </w:rPr>
            </w:pPr>
            <w:r w:rsidRPr="001E0615">
              <w:rPr>
                <w:color w:val="141414"/>
                <w:sz w:val="19"/>
                <w:lang w:val="pt-BR"/>
              </w:rPr>
              <w:t>Geração e exportação dos gráficos de EDA, curvas de treino e matriz de confusão a 300 DPI.</w:t>
            </w:r>
          </w:p>
        </w:tc>
      </w:tr>
    </w:tbl>
    <w:p w14:paraId="5B075EAC" w14:textId="77777777" w:rsidR="008E0B77" w:rsidRPr="001E0615" w:rsidRDefault="00000000">
      <w:pPr>
        <w:spacing w:before="80" w:after="240" w:line="264" w:lineRule="auto"/>
        <w:jc w:val="center"/>
        <w:rPr>
          <w:lang w:val="pt-BR"/>
        </w:rPr>
      </w:pPr>
      <w:r w:rsidRPr="001E0615">
        <w:rPr>
          <w:i/>
          <w:color w:val="464646"/>
          <w:sz w:val="19"/>
          <w:lang w:val="pt-BR"/>
        </w:rPr>
        <w:lastRenderedPageBreak/>
        <w:t>Fonte: Elaborado pelos autores (2026).</w:t>
      </w:r>
    </w:p>
    <w:p w14:paraId="44C7C221" w14:textId="5D03F6AD" w:rsidR="008E0B77" w:rsidRPr="001E0615" w:rsidRDefault="001E0615" w:rsidP="001E0615">
      <w:pPr>
        <w:pStyle w:val="Ttulo2"/>
        <w:rPr>
          <w:lang w:val="pt-BR"/>
        </w:rPr>
      </w:pPr>
      <w:bookmarkStart w:id="3" w:name="_Toc240822330"/>
      <w:r>
        <w:rPr>
          <w:lang w:val="pt-BR"/>
        </w:rPr>
        <w:t>2</w:t>
      </w:r>
      <w:r w:rsidR="00000000" w:rsidRPr="001E0615">
        <w:rPr>
          <w:lang w:val="pt-BR"/>
        </w:rPr>
        <w:t>.2 Repositório Oficial do Projeto</w:t>
      </w:r>
      <w:bookmarkEnd w:id="3"/>
    </w:p>
    <w:p w14:paraId="556C01A1" w14:textId="77777777" w:rsidR="00E77307" w:rsidRDefault="00000000">
      <w:pPr>
        <w:spacing w:line="360" w:lineRule="auto"/>
        <w:ind w:firstLine="709"/>
        <w:rPr>
          <w:color w:val="000000"/>
          <w:lang w:val="pt-BR"/>
        </w:rPr>
      </w:pPr>
      <w:r w:rsidRPr="001E0615">
        <w:rPr>
          <w:color w:val="000000"/>
          <w:lang w:val="pt-BR"/>
        </w:rPr>
        <w:t xml:space="preserve">O código-fonte, os experimentos e a documentação do projeto estão </w:t>
      </w:r>
      <w:proofErr w:type="spellStart"/>
      <w:r w:rsidRPr="001E0615">
        <w:rPr>
          <w:color w:val="000000"/>
          <w:lang w:val="pt-BR"/>
        </w:rPr>
        <w:t>versionados</w:t>
      </w:r>
      <w:proofErr w:type="spellEnd"/>
      <w:r w:rsidRPr="001E0615">
        <w:rPr>
          <w:color w:val="000000"/>
          <w:lang w:val="pt-BR"/>
        </w:rPr>
        <w:t xml:space="preserve"> no GitHub: https://github.com/henri-sarmento/ProjetoAplicado2. </w:t>
      </w:r>
    </w:p>
    <w:p w14:paraId="3E6F3711" w14:textId="34F92778" w:rsidR="008E0B77" w:rsidRPr="001E0615" w:rsidRDefault="00000000">
      <w:pPr>
        <w:spacing w:line="360" w:lineRule="auto"/>
        <w:ind w:firstLine="709"/>
        <w:rPr>
          <w:lang w:val="pt-BR"/>
        </w:rPr>
      </w:pPr>
      <w:r w:rsidRPr="001E0615">
        <w:rPr>
          <w:color w:val="000000"/>
          <w:lang w:val="pt-BR"/>
        </w:rPr>
        <w:t>Para garantir reprodutibilidade e manter o ambiente limpo, organizamos o projeto de forma modular:</w:t>
      </w:r>
    </w:p>
    <w:p w14:paraId="4BA0612A" w14:textId="77777777" w:rsidR="008E0B77" w:rsidRPr="001E0615" w:rsidRDefault="00000000">
      <w:pPr>
        <w:pStyle w:val="Commarcadores"/>
        <w:spacing w:before="40" w:after="80" w:line="312" w:lineRule="auto"/>
        <w:ind w:left="709" w:hanging="283"/>
        <w:rPr>
          <w:lang w:val="pt-BR"/>
        </w:rPr>
      </w:pPr>
      <w:proofErr w:type="spellStart"/>
      <w:r w:rsidRPr="001E0615">
        <w:rPr>
          <w:b/>
          <w:color w:val="000000"/>
          <w:sz w:val="23"/>
          <w:lang w:val="pt-BR"/>
        </w:rPr>
        <w:t>src</w:t>
      </w:r>
      <w:proofErr w:type="spellEnd"/>
      <w:r w:rsidRPr="001E0615">
        <w:rPr>
          <w:b/>
          <w:color w:val="000000"/>
          <w:sz w:val="23"/>
          <w:lang w:val="pt-BR"/>
        </w:rPr>
        <w:t xml:space="preserve">/: </w:t>
      </w:r>
      <w:r w:rsidRPr="001E0615">
        <w:rPr>
          <w:color w:val="000000"/>
          <w:sz w:val="23"/>
          <w:lang w:val="pt-BR"/>
        </w:rPr>
        <w:t>scripts em Python para extração de metadados, treino da rede, cálculo das métricas de teste e geração das figuras de EDA;</w:t>
      </w:r>
    </w:p>
    <w:p w14:paraId="62BC67DD"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notebooks/: </w:t>
      </w:r>
      <w:r w:rsidRPr="001E0615">
        <w:rPr>
          <w:color w:val="000000"/>
          <w:sz w:val="23"/>
          <w:lang w:val="pt-BR"/>
        </w:rPr>
        <w:t>cadernos interativos usados na Análise Exploratória (EDA) e no treinamento supervisionado da MobileNetV2;</w:t>
      </w:r>
    </w:p>
    <w:p w14:paraId="70E980CB"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data/: </w:t>
      </w:r>
      <w:r w:rsidRPr="001E0615">
        <w:rPr>
          <w:color w:val="000000"/>
          <w:sz w:val="23"/>
          <w:lang w:val="pt-BR"/>
        </w:rPr>
        <w:t xml:space="preserve">catálogo de metadados do acervo (data/metadados_plantvillage.csv e versão </w:t>
      </w:r>
      <w:proofErr w:type="gramStart"/>
      <w:r w:rsidRPr="001E0615">
        <w:rPr>
          <w:color w:val="000000"/>
          <w:sz w:val="23"/>
          <w:lang w:val="pt-BR"/>
        </w:rPr>
        <w:t>compactada .</w:t>
      </w:r>
      <w:proofErr w:type="gramEnd"/>
      <w:r w:rsidRPr="001E0615">
        <w:rPr>
          <w:color w:val="000000"/>
          <w:sz w:val="23"/>
          <w:lang w:val="pt-BR"/>
        </w:rPr>
        <w:t>csv.gz);</w:t>
      </w:r>
    </w:p>
    <w:p w14:paraId="48FEE115"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models/: </w:t>
      </w:r>
      <w:r w:rsidRPr="001E0615">
        <w:rPr>
          <w:color w:val="000000"/>
          <w:sz w:val="23"/>
          <w:lang w:val="pt-BR"/>
        </w:rPr>
        <w:t>checkpoint dos pesos do modelo treinado (models/mobilenetv2_plantvillage.pth);</w:t>
      </w:r>
    </w:p>
    <w:p w14:paraId="750DCDD9" w14:textId="231E25E0" w:rsidR="008E0B77" w:rsidRPr="001E0615" w:rsidRDefault="00000000" w:rsidP="001E0615">
      <w:pPr>
        <w:pStyle w:val="Commarcadores"/>
        <w:spacing w:before="40" w:after="80" w:line="312" w:lineRule="auto"/>
        <w:ind w:left="709" w:hanging="283"/>
        <w:rPr>
          <w:lang w:val="pt-BR"/>
        </w:rPr>
      </w:pPr>
      <w:proofErr w:type="spellStart"/>
      <w:r w:rsidRPr="001E0615">
        <w:rPr>
          <w:b/>
          <w:color w:val="000000"/>
          <w:sz w:val="23"/>
          <w:lang w:val="pt-BR"/>
        </w:rPr>
        <w:t>reports</w:t>
      </w:r>
      <w:proofErr w:type="spellEnd"/>
      <w:r w:rsidRPr="001E0615">
        <w:rPr>
          <w:b/>
          <w:color w:val="000000"/>
          <w:sz w:val="23"/>
          <w:lang w:val="pt-BR"/>
        </w:rPr>
        <w:t xml:space="preserve">/: </w:t>
      </w:r>
      <w:r w:rsidRPr="001E0615">
        <w:rPr>
          <w:color w:val="000000"/>
          <w:sz w:val="23"/>
          <w:lang w:val="pt-BR"/>
        </w:rPr>
        <w:t>exportação das figuras (</w:t>
      </w:r>
      <w:proofErr w:type="spellStart"/>
      <w:r w:rsidRPr="001E0615">
        <w:rPr>
          <w:color w:val="000000"/>
          <w:sz w:val="23"/>
          <w:lang w:val="pt-BR"/>
        </w:rPr>
        <w:t>reports</w:t>
      </w:r>
      <w:proofErr w:type="spellEnd"/>
      <w:r w:rsidRPr="001E0615">
        <w:rPr>
          <w:color w:val="000000"/>
          <w:sz w:val="23"/>
          <w:lang w:val="pt-BR"/>
        </w:rPr>
        <w:t>/figures/) e dos arquivos com métricas tabuladas em CSV e JSON (</w:t>
      </w:r>
      <w:proofErr w:type="spellStart"/>
      <w:r w:rsidRPr="001E0615">
        <w:rPr>
          <w:color w:val="000000"/>
          <w:sz w:val="23"/>
          <w:lang w:val="pt-BR"/>
        </w:rPr>
        <w:t>reports</w:t>
      </w:r>
      <w:proofErr w:type="spellEnd"/>
      <w:r w:rsidRPr="001E0615">
        <w:rPr>
          <w:color w:val="000000"/>
          <w:sz w:val="23"/>
          <w:lang w:val="pt-BR"/>
        </w:rPr>
        <w:t>/</w:t>
      </w:r>
      <w:proofErr w:type="spellStart"/>
      <w:r w:rsidRPr="001E0615">
        <w:rPr>
          <w:color w:val="000000"/>
          <w:sz w:val="23"/>
          <w:lang w:val="pt-BR"/>
        </w:rPr>
        <w:t>metrics</w:t>
      </w:r>
      <w:proofErr w:type="spellEnd"/>
      <w:r w:rsidRPr="001E0615">
        <w:rPr>
          <w:color w:val="000000"/>
          <w:sz w:val="23"/>
          <w:lang w:val="pt-BR"/>
        </w:rPr>
        <w:t>/classification_report.csv);</w:t>
      </w:r>
    </w:p>
    <w:p w14:paraId="2D9EFB43" w14:textId="1A857229" w:rsidR="008E0B77" w:rsidRPr="001E0615" w:rsidRDefault="00000000">
      <w:pPr>
        <w:pStyle w:val="Commarcadores"/>
        <w:spacing w:before="40" w:after="80" w:line="312" w:lineRule="auto"/>
        <w:ind w:left="709" w:hanging="283"/>
        <w:rPr>
          <w:lang w:val="pt-BR"/>
        </w:rPr>
      </w:pPr>
      <w:proofErr w:type="spellStart"/>
      <w:r w:rsidRPr="001E0615">
        <w:rPr>
          <w:b/>
          <w:color w:val="000000"/>
          <w:sz w:val="23"/>
          <w:lang w:val="pt-BR"/>
        </w:rPr>
        <w:t>docs</w:t>
      </w:r>
      <w:proofErr w:type="spellEnd"/>
      <w:r w:rsidRPr="001E0615">
        <w:rPr>
          <w:b/>
          <w:color w:val="000000"/>
          <w:sz w:val="23"/>
          <w:lang w:val="pt-BR"/>
        </w:rPr>
        <w:t xml:space="preserve">/: </w:t>
      </w:r>
      <w:r w:rsidRPr="001E0615">
        <w:rPr>
          <w:color w:val="000000"/>
          <w:sz w:val="23"/>
          <w:lang w:val="pt-BR"/>
        </w:rPr>
        <w:t xml:space="preserve">entregas acadêmicas, </w:t>
      </w:r>
      <w:proofErr w:type="spellStart"/>
      <w:r w:rsidRPr="001E0615">
        <w:rPr>
          <w:color w:val="000000"/>
          <w:sz w:val="23"/>
          <w:lang w:val="pt-BR"/>
        </w:rPr>
        <w:t>templates</w:t>
      </w:r>
      <w:proofErr w:type="spellEnd"/>
      <w:r w:rsidRPr="001E0615">
        <w:rPr>
          <w:color w:val="000000"/>
          <w:sz w:val="23"/>
          <w:lang w:val="pt-BR"/>
        </w:rPr>
        <w:t xml:space="preserve"> institucionais e relatório</w:t>
      </w:r>
      <w:r w:rsidR="001E0615">
        <w:rPr>
          <w:color w:val="000000"/>
          <w:sz w:val="23"/>
          <w:lang w:val="pt-BR"/>
        </w:rPr>
        <w:t>s</w:t>
      </w:r>
      <w:r w:rsidRPr="001E0615">
        <w:rPr>
          <w:color w:val="000000"/>
          <w:sz w:val="23"/>
          <w:lang w:val="pt-BR"/>
        </w:rPr>
        <w:t xml:space="preserve"> </w:t>
      </w:r>
      <w:r w:rsidR="001E0615">
        <w:rPr>
          <w:color w:val="000000"/>
          <w:sz w:val="23"/>
          <w:lang w:val="pt-BR"/>
        </w:rPr>
        <w:t>de cada etapa em PDF</w:t>
      </w:r>
      <w:r w:rsidRPr="001E0615">
        <w:rPr>
          <w:color w:val="000000"/>
          <w:sz w:val="23"/>
          <w:lang w:val="pt-BR"/>
        </w:rPr>
        <w:t>;</w:t>
      </w:r>
    </w:p>
    <w:p w14:paraId="471A15E0" w14:textId="77777777" w:rsidR="008E0B77" w:rsidRPr="00E77307" w:rsidRDefault="00000000">
      <w:pPr>
        <w:pStyle w:val="Commarcadores"/>
        <w:spacing w:before="40" w:after="80" w:line="312" w:lineRule="auto"/>
        <w:ind w:left="709" w:hanging="283"/>
        <w:rPr>
          <w:rFonts w:asciiTheme="minorHAnsi" w:hAnsiTheme="minorHAnsi"/>
          <w:sz w:val="22"/>
          <w:lang w:val="pt-BR"/>
        </w:rPr>
      </w:pPr>
      <w:proofErr w:type="spellStart"/>
      <w:r w:rsidRPr="001E0615">
        <w:rPr>
          <w:b/>
          <w:color w:val="000000"/>
          <w:sz w:val="23"/>
          <w:lang w:val="pt-BR"/>
        </w:rPr>
        <w:t>tests</w:t>
      </w:r>
      <w:proofErr w:type="spellEnd"/>
      <w:r w:rsidRPr="001E0615">
        <w:rPr>
          <w:b/>
          <w:color w:val="000000"/>
          <w:sz w:val="23"/>
          <w:lang w:val="pt-BR"/>
        </w:rPr>
        <w:t xml:space="preserve">/: </w:t>
      </w:r>
      <w:r w:rsidRPr="001E0615">
        <w:rPr>
          <w:color w:val="000000"/>
          <w:sz w:val="23"/>
          <w:lang w:val="pt-BR"/>
        </w:rPr>
        <w:t xml:space="preserve">rotinas de teste com </w:t>
      </w:r>
      <w:proofErr w:type="spellStart"/>
      <w:r w:rsidRPr="001E0615">
        <w:rPr>
          <w:color w:val="000000"/>
          <w:sz w:val="23"/>
          <w:lang w:val="pt-BR"/>
        </w:rPr>
        <w:t>Pytest</w:t>
      </w:r>
      <w:proofErr w:type="spellEnd"/>
      <w:r w:rsidRPr="001E0615">
        <w:rPr>
          <w:color w:val="000000"/>
          <w:sz w:val="23"/>
          <w:lang w:val="pt-BR"/>
        </w:rPr>
        <w:t xml:space="preserve"> para validação funcional do pipeline e checagem de integridade acadêmica.</w:t>
      </w:r>
    </w:p>
    <w:p w14:paraId="062A7548" w14:textId="77777777" w:rsidR="00E77307" w:rsidRPr="001E0615" w:rsidRDefault="00E77307" w:rsidP="00E77307">
      <w:pPr>
        <w:pStyle w:val="Commarcadores"/>
        <w:numPr>
          <w:ilvl w:val="0"/>
          <w:numId w:val="0"/>
        </w:numPr>
        <w:spacing w:before="40" w:after="80" w:line="312" w:lineRule="auto"/>
        <w:ind w:left="360" w:hanging="360"/>
        <w:rPr>
          <w:lang w:val="pt-BR"/>
        </w:rPr>
      </w:pPr>
    </w:p>
    <w:p w14:paraId="4EC618BA" w14:textId="5C184A9F" w:rsidR="008E0B77" w:rsidRPr="001E0615" w:rsidRDefault="001E0615" w:rsidP="001E0615">
      <w:pPr>
        <w:pStyle w:val="Ttulo2"/>
        <w:rPr>
          <w:lang w:val="pt-BR"/>
        </w:rPr>
      </w:pPr>
      <w:bookmarkStart w:id="4" w:name="_Toc240822331"/>
      <w:r>
        <w:rPr>
          <w:lang w:val="pt-BR"/>
        </w:rPr>
        <w:t>2</w:t>
      </w:r>
      <w:r w:rsidR="00000000" w:rsidRPr="001E0615">
        <w:rPr>
          <w:lang w:val="pt-BR"/>
        </w:rPr>
        <w:t xml:space="preserve">.3 Justificativa Técnica da Escolha do </w:t>
      </w:r>
      <w:proofErr w:type="spellStart"/>
      <w:r w:rsidR="00000000" w:rsidRPr="001E0615">
        <w:rPr>
          <w:lang w:val="pt-BR"/>
        </w:rPr>
        <w:t>PyTorch</w:t>
      </w:r>
      <w:proofErr w:type="spellEnd"/>
      <w:r w:rsidR="00000000" w:rsidRPr="001E0615">
        <w:rPr>
          <w:lang w:val="pt-BR"/>
        </w:rPr>
        <w:t xml:space="preserve"> com Suporte a CUDA</w:t>
      </w:r>
      <w:bookmarkEnd w:id="4"/>
    </w:p>
    <w:p w14:paraId="20AF760F" w14:textId="77777777" w:rsidR="008E0B77" w:rsidRPr="001E0615" w:rsidRDefault="00000000">
      <w:pPr>
        <w:spacing w:line="360" w:lineRule="auto"/>
        <w:ind w:firstLine="709"/>
        <w:rPr>
          <w:lang w:val="pt-BR"/>
        </w:rPr>
      </w:pPr>
      <w:r w:rsidRPr="001E0615">
        <w:rPr>
          <w:color w:val="000000"/>
          <w:lang w:val="pt-BR"/>
        </w:rPr>
        <w:t xml:space="preserve">Optamos pelo </w:t>
      </w:r>
      <w:proofErr w:type="spellStart"/>
      <w:r w:rsidRPr="001E0615">
        <w:rPr>
          <w:color w:val="000000"/>
          <w:lang w:val="pt-BR"/>
        </w:rPr>
        <w:t>PyTorch</w:t>
      </w:r>
      <w:proofErr w:type="spellEnd"/>
      <w:r w:rsidRPr="001E0615">
        <w:rPr>
          <w:color w:val="000000"/>
          <w:lang w:val="pt-BR"/>
        </w:rPr>
        <w:t xml:space="preserve"> com suporte a CUDA 12.4 em vez de pipelines prontos de </w:t>
      </w:r>
      <w:proofErr w:type="spellStart"/>
      <w:r w:rsidRPr="001E0615">
        <w:rPr>
          <w:color w:val="000000"/>
          <w:lang w:val="pt-BR"/>
        </w:rPr>
        <w:t>AutoML</w:t>
      </w:r>
      <w:proofErr w:type="spellEnd"/>
      <w:r w:rsidRPr="001E0615">
        <w:rPr>
          <w:color w:val="000000"/>
          <w:lang w:val="pt-BR"/>
        </w:rPr>
        <w:t xml:space="preserve"> ou processamento exclusivamente em CPU por três razões centrais:</w:t>
      </w:r>
    </w:p>
    <w:p w14:paraId="0650D2CD"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Aceleração por GPU e ganho de tempo: </w:t>
      </w:r>
      <w:r w:rsidRPr="001E0615">
        <w:rPr>
          <w:color w:val="000000"/>
          <w:sz w:val="23"/>
          <w:lang w:val="pt-BR"/>
        </w:rPr>
        <w:t>o treinamento de redes convolucionais exige alto volume de multiplicações de matrizes. Treinar a MobileNetV2 nas 54.305 imagens usando a GPU NVIDIA GeForce RTX 3060 (12 GB VRAM) levou apenas 19,24 minutos (cerca de 228 segundos por época em lotes de 64 imagens). Fazer o mesmo processo em CPU levaria mais de 4 horas;</w:t>
      </w:r>
    </w:p>
    <w:p w14:paraId="65B3C289"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Flexibilidade e controle do pipeline: </w:t>
      </w:r>
      <w:r w:rsidRPr="001E0615">
        <w:rPr>
          <w:color w:val="000000"/>
          <w:sz w:val="23"/>
          <w:lang w:val="pt-BR"/>
        </w:rPr>
        <w:t>por operar com grafos dinâmicos (define-</w:t>
      </w:r>
      <w:proofErr w:type="spellStart"/>
      <w:r w:rsidRPr="001E0615">
        <w:rPr>
          <w:color w:val="000000"/>
          <w:sz w:val="23"/>
          <w:lang w:val="pt-BR"/>
        </w:rPr>
        <w:t>by</w:t>
      </w:r>
      <w:proofErr w:type="spellEnd"/>
      <w:r w:rsidRPr="001E0615">
        <w:rPr>
          <w:color w:val="000000"/>
          <w:sz w:val="23"/>
          <w:lang w:val="pt-BR"/>
        </w:rPr>
        <w:t>-</w:t>
      </w:r>
      <w:proofErr w:type="spellStart"/>
      <w:r w:rsidRPr="001E0615">
        <w:rPr>
          <w:color w:val="000000"/>
          <w:sz w:val="23"/>
          <w:lang w:val="pt-BR"/>
        </w:rPr>
        <w:t>run</w:t>
      </w:r>
      <w:proofErr w:type="spellEnd"/>
      <w:r w:rsidRPr="001E0615">
        <w:rPr>
          <w:color w:val="000000"/>
          <w:sz w:val="23"/>
          <w:lang w:val="pt-BR"/>
        </w:rPr>
        <w:t xml:space="preserve">), o </w:t>
      </w:r>
      <w:proofErr w:type="spellStart"/>
      <w:r w:rsidRPr="001E0615">
        <w:rPr>
          <w:color w:val="000000"/>
          <w:sz w:val="23"/>
          <w:lang w:val="pt-BR"/>
        </w:rPr>
        <w:t>PyTorch</w:t>
      </w:r>
      <w:proofErr w:type="spellEnd"/>
      <w:r w:rsidRPr="001E0615">
        <w:rPr>
          <w:color w:val="000000"/>
          <w:sz w:val="23"/>
          <w:lang w:val="pt-BR"/>
        </w:rPr>
        <w:t xml:space="preserve"> simplifica o rastreamento de erros e permitiu inserir pesos ponderados inversamente à frequência das classes na função de perda (</w:t>
      </w:r>
      <w:proofErr w:type="spellStart"/>
      <w:r w:rsidRPr="001E0615">
        <w:rPr>
          <w:color w:val="000000"/>
          <w:sz w:val="23"/>
          <w:lang w:val="pt-BR"/>
        </w:rPr>
        <w:t>CrossEntropyLoss</w:t>
      </w:r>
      <w:proofErr w:type="spellEnd"/>
      <w:r w:rsidRPr="001E0615">
        <w:rPr>
          <w:color w:val="000000"/>
          <w:sz w:val="23"/>
          <w:lang w:val="pt-BR"/>
        </w:rPr>
        <w:t>), protegendo o aprendizado contra o desbalanceamento;</w:t>
      </w:r>
    </w:p>
    <w:p w14:paraId="3C3AE739" w14:textId="5B944F79" w:rsidR="008E0B77" w:rsidRPr="00E77307" w:rsidRDefault="00000000">
      <w:pPr>
        <w:pStyle w:val="Commarcadores"/>
        <w:spacing w:before="40" w:after="80" w:line="312" w:lineRule="auto"/>
        <w:ind w:left="709" w:hanging="283"/>
        <w:rPr>
          <w:rFonts w:asciiTheme="minorHAnsi" w:hAnsiTheme="minorHAnsi"/>
          <w:sz w:val="22"/>
          <w:lang w:val="pt-BR"/>
        </w:rPr>
      </w:pPr>
      <w:r w:rsidRPr="001E0615">
        <w:rPr>
          <w:b/>
          <w:color w:val="000000"/>
          <w:sz w:val="23"/>
          <w:lang w:val="pt-BR"/>
        </w:rPr>
        <w:lastRenderedPageBreak/>
        <w:t xml:space="preserve">Preparação para inferência em borda (Edge AI): </w:t>
      </w:r>
      <w:r w:rsidRPr="001E0615">
        <w:rPr>
          <w:color w:val="000000"/>
          <w:sz w:val="23"/>
          <w:lang w:val="pt-BR"/>
        </w:rPr>
        <w:t xml:space="preserve">como o aplicativo da </w:t>
      </w:r>
      <w:proofErr w:type="spellStart"/>
      <w:r w:rsidRPr="001E0615">
        <w:rPr>
          <w:color w:val="000000"/>
          <w:sz w:val="23"/>
          <w:lang w:val="pt-BR"/>
        </w:rPr>
        <w:t>AgroSense</w:t>
      </w:r>
      <w:proofErr w:type="spellEnd"/>
      <w:r w:rsidRPr="001E0615">
        <w:rPr>
          <w:color w:val="000000"/>
          <w:sz w:val="23"/>
          <w:lang w:val="pt-BR"/>
        </w:rPr>
        <w:t xml:space="preserve"> </w:t>
      </w:r>
      <w:proofErr w:type="spellStart"/>
      <w:r w:rsidRPr="001E0615">
        <w:rPr>
          <w:color w:val="000000"/>
          <w:sz w:val="23"/>
          <w:lang w:val="pt-BR"/>
        </w:rPr>
        <w:t>Analytics</w:t>
      </w:r>
      <w:proofErr w:type="spellEnd"/>
      <w:r w:rsidRPr="001E0615">
        <w:rPr>
          <w:color w:val="000000"/>
          <w:sz w:val="23"/>
          <w:lang w:val="pt-BR"/>
        </w:rPr>
        <w:t xml:space="preserve"> foi pensado para rodar no campo (Android), o </w:t>
      </w:r>
      <w:proofErr w:type="spellStart"/>
      <w:r w:rsidRPr="001E0615">
        <w:rPr>
          <w:color w:val="000000"/>
          <w:sz w:val="23"/>
          <w:lang w:val="pt-BR"/>
        </w:rPr>
        <w:t>PyTorch</w:t>
      </w:r>
      <w:proofErr w:type="spellEnd"/>
      <w:r w:rsidRPr="001E0615">
        <w:rPr>
          <w:color w:val="000000"/>
          <w:sz w:val="23"/>
          <w:lang w:val="pt-BR"/>
        </w:rPr>
        <w:t xml:space="preserve"> facilita a conversão do modelo treinado para formatos otimizados como </w:t>
      </w:r>
      <w:proofErr w:type="spellStart"/>
      <w:r w:rsidRPr="001E0615">
        <w:rPr>
          <w:color w:val="000000"/>
          <w:sz w:val="23"/>
          <w:lang w:val="pt-BR"/>
        </w:rPr>
        <w:t>TorchScript</w:t>
      </w:r>
      <w:proofErr w:type="spellEnd"/>
      <w:r w:rsidRPr="001E0615">
        <w:rPr>
          <w:color w:val="000000"/>
          <w:sz w:val="23"/>
          <w:lang w:val="pt-BR"/>
        </w:rPr>
        <w:t xml:space="preserve"> e ONNX</w:t>
      </w:r>
      <w:r w:rsidR="001E0615">
        <w:rPr>
          <w:color w:val="000000"/>
          <w:sz w:val="23"/>
          <w:lang w:val="pt-BR"/>
        </w:rPr>
        <w:t xml:space="preserve"> (Open Neural Network </w:t>
      </w:r>
      <w:proofErr w:type="spellStart"/>
      <w:r w:rsidR="001E0615">
        <w:rPr>
          <w:color w:val="000000"/>
          <w:sz w:val="23"/>
          <w:lang w:val="pt-BR"/>
        </w:rPr>
        <w:t>Exange</w:t>
      </w:r>
      <w:proofErr w:type="spellEnd"/>
      <w:r w:rsidR="001E0615">
        <w:rPr>
          <w:color w:val="000000"/>
          <w:sz w:val="23"/>
          <w:lang w:val="pt-BR"/>
        </w:rPr>
        <w:t>)</w:t>
      </w:r>
      <w:r w:rsidRPr="001E0615">
        <w:rPr>
          <w:color w:val="000000"/>
          <w:sz w:val="23"/>
          <w:lang w:val="pt-BR"/>
        </w:rPr>
        <w:t>, viabilizando quantização de pesos para diagnósticos offline em smartphones sem sinal de internet.</w:t>
      </w:r>
    </w:p>
    <w:p w14:paraId="691AC838" w14:textId="77777777" w:rsidR="00E77307" w:rsidRPr="001E0615" w:rsidRDefault="00E77307" w:rsidP="00E77307">
      <w:pPr>
        <w:pStyle w:val="Commarcadores"/>
        <w:numPr>
          <w:ilvl w:val="0"/>
          <w:numId w:val="0"/>
        </w:numPr>
        <w:spacing w:before="40" w:after="80" w:line="312" w:lineRule="auto"/>
        <w:ind w:left="360" w:hanging="360"/>
        <w:rPr>
          <w:lang w:val="pt-BR"/>
        </w:rPr>
      </w:pPr>
    </w:p>
    <w:p w14:paraId="3AC54D4D" w14:textId="0C1936A5" w:rsidR="008E0B77" w:rsidRPr="001E0615" w:rsidRDefault="001E0615" w:rsidP="001E0615">
      <w:pPr>
        <w:pStyle w:val="Ttulo1"/>
        <w:rPr>
          <w:lang w:val="pt-BR"/>
        </w:rPr>
      </w:pPr>
      <w:bookmarkStart w:id="5" w:name="_Toc240822332"/>
      <w:r>
        <w:rPr>
          <w:lang w:val="pt-BR"/>
        </w:rPr>
        <w:t>3</w:t>
      </w:r>
      <w:r w:rsidR="00000000" w:rsidRPr="001E0615">
        <w:rPr>
          <w:lang w:val="pt-BR"/>
        </w:rPr>
        <w:t xml:space="preserve"> ANÁLISE EXPLORATÓRIA (EDA) E DICIONÁRIO DE METADADOS</w:t>
      </w:r>
      <w:bookmarkEnd w:id="5"/>
    </w:p>
    <w:p w14:paraId="3E334369" w14:textId="6F3BDAA2" w:rsidR="008E0B77" w:rsidRPr="001E0615" w:rsidRDefault="001E0615" w:rsidP="001E0615">
      <w:pPr>
        <w:pStyle w:val="Ttulo2"/>
        <w:rPr>
          <w:lang w:val="pt-BR"/>
        </w:rPr>
      </w:pPr>
      <w:bookmarkStart w:id="6" w:name="_Toc240822333"/>
      <w:r>
        <w:rPr>
          <w:lang w:val="pt-BR"/>
        </w:rPr>
        <w:t>3</w:t>
      </w:r>
      <w:r w:rsidR="00000000" w:rsidRPr="001E0615">
        <w:rPr>
          <w:lang w:val="pt-BR"/>
        </w:rPr>
        <w:t xml:space="preserve">.1 Visão Geral do </w:t>
      </w:r>
      <w:proofErr w:type="spellStart"/>
      <w:r w:rsidR="00000000" w:rsidRPr="001E0615">
        <w:rPr>
          <w:lang w:val="pt-BR"/>
        </w:rPr>
        <w:t>Dataset</w:t>
      </w:r>
      <w:proofErr w:type="spellEnd"/>
      <w:r w:rsidR="00000000" w:rsidRPr="001E0615">
        <w:rPr>
          <w:lang w:val="pt-BR"/>
        </w:rPr>
        <w:t xml:space="preserve"> </w:t>
      </w:r>
      <w:proofErr w:type="spellStart"/>
      <w:r w:rsidR="00000000" w:rsidRPr="001E0615">
        <w:rPr>
          <w:lang w:val="pt-BR"/>
        </w:rPr>
        <w:t>PlantVillage</w:t>
      </w:r>
      <w:bookmarkEnd w:id="6"/>
      <w:proofErr w:type="spellEnd"/>
    </w:p>
    <w:p w14:paraId="4FADF513" w14:textId="21C7A7F5" w:rsidR="008E0B77" w:rsidRDefault="00000000">
      <w:pPr>
        <w:spacing w:line="360" w:lineRule="auto"/>
        <w:ind w:firstLine="709"/>
        <w:rPr>
          <w:color w:val="000000"/>
          <w:lang w:val="pt-BR"/>
        </w:rPr>
      </w:pPr>
      <w:r w:rsidRPr="001E0615">
        <w:rPr>
          <w:color w:val="000000"/>
          <w:lang w:val="pt-BR"/>
        </w:rPr>
        <w:t xml:space="preserve">Como base para os experimentos, utilizamos o </w:t>
      </w:r>
      <w:proofErr w:type="spellStart"/>
      <w:r w:rsidRPr="001E0615">
        <w:rPr>
          <w:color w:val="000000"/>
          <w:lang w:val="pt-BR"/>
        </w:rPr>
        <w:t>dataset</w:t>
      </w:r>
      <w:proofErr w:type="spellEnd"/>
      <w:r w:rsidRPr="001E0615">
        <w:rPr>
          <w:color w:val="000000"/>
          <w:lang w:val="pt-BR"/>
        </w:rPr>
        <w:t xml:space="preserve"> </w:t>
      </w:r>
      <w:proofErr w:type="spellStart"/>
      <w:r w:rsidRPr="001E0615">
        <w:rPr>
          <w:color w:val="000000"/>
          <w:lang w:val="pt-BR"/>
        </w:rPr>
        <w:t>PlantVillage</w:t>
      </w:r>
      <w:proofErr w:type="spellEnd"/>
      <w:r w:rsidRPr="001E0615">
        <w:rPr>
          <w:color w:val="000000"/>
          <w:lang w:val="pt-BR"/>
        </w:rPr>
        <w:t>, composto por 54.305 imagens em formato JPEG, todas padronizadas em 256 x 256 pixels. O conjunto cobre 14 culturas agrícolas distintas (como tomate, batata, maçã, milho, uva, pimentão e soja), organizadas em 38 categorias que combinam a espécie da planta e seu estado fitossanitário.</w:t>
      </w:r>
    </w:p>
    <w:p w14:paraId="1DB465D5" w14:textId="77777777" w:rsidR="00E77307" w:rsidRPr="001E0615" w:rsidRDefault="00E77307">
      <w:pPr>
        <w:spacing w:line="360" w:lineRule="auto"/>
        <w:ind w:firstLine="709"/>
        <w:rPr>
          <w:lang w:val="pt-BR"/>
        </w:rPr>
      </w:pPr>
    </w:p>
    <w:p w14:paraId="5F9FC340" w14:textId="2822ED27" w:rsidR="008E0B77" w:rsidRPr="001E0615" w:rsidRDefault="001E0615" w:rsidP="001E0615">
      <w:pPr>
        <w:pStyle w:val="Ttulo2"/>
        <w:rPr>
          <w:lang w:val="pt-BR"/>
        </w:rPr>
      </w:pPr>
      <w:bookmarkStart w:id="7" w:name="_Toc240822334"/>
      <w:r>
        <w:rPr>
          <w:lang w:val="pt-BR"/>
        </w:rPr>
        <w:t>3</w:t>
      </w:r>
      <w:r w:rsidR="00000000" w:rsidRPr="001E0615">
        <w:rPr>
          <w:lang w:val="pt-BR"/>
        </w:rPr>
        <w:t>.2 Dicionário de Metadados</w:t>
      </w:r>
      <w:bookmarkEnd w:id="7"/>
    </w:p>
    <w:p w14:paraId="0F1256EE" w14:textId="77777777" w:rsidR="008E0B77" w:rsidRDefault="00000000">
      <w:pPr>
        <w:spacing w:line="360" w:lineRule="auto"/>
        <w:ind w:firstLine="709"/>
        <w:rPr>
          <w:color w:val="000000"/>
          <w:lang w:val="pt-BR"/>
        </w:rPr>
      </w:pPr>
      <w:r w:rsidRPr="001E0615">
        <w:rPr>
          <w:color w:val="000000"/>
          <w:lang w:val="pt-BR"/>
        </w:rPr>
        <w:t xml:space="preserve">Para catalogar esse volume de imagens e apoiar a análise exploratória, desenvolvemos o script </w:t>
      </w:r>
      <w:proofErr w:type="spellStart"/>
      <w:r w:rsidRPr="001E0615">
        <w:rPr>
          <w:color w:val="000000"/>
          <w:lang w:val="pt-BR"/>
        </w:rPr>
        <w:t>src</w:t>
      </w:r>
      <w:proofErr w:type="spellEnd"/>
      <w:r w:rsidRPr="001E0615">
        <w:rPr>
          <w:color w:val="000000"/>
          <w:lang w:val="pt-BR"/>
        </w:rPr>
        <w:t>/extract_metadata.py. Ele gerou a tabela data/metadados_plantvillage.csv, composta por 54.305 registros e 19 colunas descritas a seguir:</w:t>
      </w:r>
    </w:p>
    <w:p w14:paraId="019CB728" w14:textId="77777777" w:rsidR="00A71FBF" w:rsidRPr="001E0615" w:rsidRDefault="00A71FBF">
      <w:pPr>
        <w:spacing w:line="360" w:lineRule="auto"/>
        <w:ind w:firstLine="709"/>
        <w:rPr>
          <w:lang w:val="pt-BR"/>
        </w:rPr>
      </w:pPr>
    </w:p>
    <w:p w14:paraId="4D9D926C" w14:textId="77777777" w:rsidR="008E0B77" w:rsidRPr="001E0615" w:rsidRDefault="00000000">
      <w:pPr>
        <w:keepNext/>
        <w:spacing w:before="240" w:after="80" w:line="264" w:lineRule="auto"/>
        <w:jc w:val="center"/>
        <w:rPr>
          <w:lang w:val="pt-BR"/>
        </w:rPr>
      </w:pPr>
      <w:r w:rsidRPr="001E0615">
        <w:rPr>
          <w:b/>
          <w:color w:val="000000"/>
          <w:sz w:val="20"/>
          <w:lang w:val="pt-BR"/>
        </w:rPr>
        <w:t xml:space="preserve">Tabela 2 – Dicionário de Metadados do Acervo Estruturado </w:t>
      </w:r>
      <w:proofErr w:type="spellStart"/>
      <w:r w:rsidRPr="001E0615">
        <w:rPr>
          <w:b/>
          <w:color w:val="000000"/>
          <w:sz w:val="20"/>
          <w:lang w:val="pt-BR"/>
        </w:rPr>
        <w:t>PlantVillage</w:t>
      </w:r>
      <w:proofErr w:type="spellEnd"/>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035"/>
        <w:gridCol w:w="1669"/>
        <w:gridCol w:w="1065"/>
        <w:gridCol w:w="4602"/>
      </w:tblGrid>
      <w:tr w:rsidR="008E0B77" w14:paraId="793140F1" w14:textId="77777777">
        <w:trPr>
          <w:jc w:val="center"/>
        </w:trPr>
        <w:tc>
          <w:tcPr>
            <w:tcW w:w="1984" w:type="dxa"/>
            <w:shd w:val="clear" w:color="auto" w:fill="F2F2F2"/>
            <w:tcMar>
              <w:top w:w="120" w:type="dxa"/>
              <w:left w:w="150" w:type="dxa"/>
              <w:bottom w:w="120" w:type="dxa"/>
              <w:right w:w="150" w:type="dxa"/>
            </w:tcMar>
          </w:tcPr>
          <w:p w14:paraId="31070849" w14:textId="77777777" w:rsidR="008E0B77" w:rsidRDefault="00000000">
            <w:pPr>
              <w:spacing w:before="40" w:after="40" w:line="264" w:lineRule="auto"/>
              <w:jc w:val="center"/>
            </w:pPr>
            <w:proofErr w:type="spellStart"/>
            <w:r>
              <w:rPr>
                <w:b/>
                <w:color w:val="000000"/>
                <w:sz w:val="20"/>
              </w:rPr>
              <w:t>Coluna</w:t>
            </w:r>
            <w:proofErr w:type="spellEnd"/>
          </w:p>
        </w:tc>
        <w:tc>
          <w:tcPr>
            <w:tcW w:w="3969" w:type="dxa"/>
            <w:shd w:val="clear" w:color="auto" w:fill="F2F2F2"/>
            <w:tcMar>
              <w:top w:w="120" w:type="dxa"/>
              <w:left w:w="150" w:type="dxa"/>
              <w:bottom w:w="120" w:type="dxa"/>
              <w:right w:w="150" w:type="dxa"/>
            </w:tcMar>
          </w:tcPr>
          <w:p w14:paraId="75D5A432" w14:textId="77777777" w:rsidR="008E0B77" w:rsidRPr="001E0615" w:rsidRDefault="00000000">
            <w:pPr>
              <w:spacing w:before="40" w:after="40" w:line="264" w:lineRule="auto"/>
              <w:jc w:val="center"/>
              <w:rPr>
                <w:lang w:val="pt-BR"/>
              </w:rPr>
            </w:pPr>
            <w:r w:rsidRPr="001E0615">
              <w:rPr>
                <w:b/>
                <w:color w:val="000000"/>
                <w:sz w:val="20"/>
                <w:lang w:val="pt-BR"/>
              </w:rPr>
              <w:t>Descrição Técnica e de Negócio</w:t>
            </w:r>
          </w:p>
        </w:tc>
        <w:tc>
          <w:tcPr>
            <w:tcW w:w="1417" w:type="dxa"/>
            <w:shd w:val="clear" w:color="auto" w:fill="F2F2F2"/>
            <w:tcMar>
              <w:top w:w="120" w:type="dxa"/>
              <w:left w:w="150" w:type="dxa"/>
              <w:bottom w:w="120" w:type="dxa"/>
              <w:right w:w="150" w:type="dxa"/>
            </w:tcMar>
          </w:tcPr>
          <w:p w14:paraId="2008FD8A" w14:textId="77777777" w:rsidR="008E0B77" w:rsidRDefault="00000000">
            <w:pPr>
              <w:spacing w:before="40" w:after="40" w:line="264" w:lineRule="auto"/>
              <w:jc w:val="center"/>
            </w:pPr>
            <w:r>
              <w:rPr>
                <w:b/>
                <w:color w:val="000000"/>
                <w:sz w:val="20"/>
              </w:rPr>
              <w:t>Tipo de Dado</w:t>
            </w:r>
          </w:p>
        </w:tc>
        <w:tc>
          <w:tcPr>
            <w:tcW w:w="1984" w:type="dxa"/>
            <w:shd w:val="clear" w:color="auto" w:fill="F2F2F2"/>
            <w:tcMar>
              <w:top w:w="120" w:type="dxa"/>
              <w:left w:w="150" w:type="dxa"/>
              <w:bottom w:w="120" w:type="dxa"/>
              <w:right w:w="150" w:type="dxa"/>
            </w:tcMar>
          </w:tcPr>
          <w:p w14:paraId="13F355DA" w14:textId="77777777" w:rsidR="008E0B77" w:rsidRDefault="00000000">
            <w:pPr>
              <w:spacing w:before="40" w:after="40" w:line="264" w:lineRule="auto"/>
              <w:jc w:val="center"/>
            </w:pPr>
            <w:r>
              <w:rPr>
                <w:b/>
                <w:color w:val="000000"/>
                <w:sz w:val="20"/>
              </w:rPr>
              <w:t>Exemplo de Valor</w:t>
            </w:r>
          </w:p>
        </w:tc>
      </w:tr>
      <w:tr w:rsidR="008E0B77" w14:paraId="6DFB62E4" w14:textId="77777777">
        <w:trPr>
          <w:jc w:val="center"/>
        </w:trPr>
        <w:tc>
          <w:tcPr>
            <w:tcW w:w="1984" w:type="dxa"/>
            <w:tcMar>
              <w:top w:w="90" w:type="dxa"/>
              <w:left w:w="130" w:type="dxa"/>
              <w:bottom w:w="90" w:type="dxa"/>
              <w:right w:w="130" w:type="dxa"/>
            </w:tcMar>
          </w:tcPr>
          <w:p w14:paraId="719558F4" w14:textId="77777777" w:rsidR="008E0B77" w:rsidRDefault="00000000">
            <w:pPr>
              <w:spacing w:before="40" w:after="40" w:line="264" w:lineRule="auto"/>
            </w:pPr>
            <w:r>
              <w:rPr>
                <w:color w:val="141414"/>
                <w:sz w:val="19"/>
              </w:rPr>
              <w:t>caminho_arquivo</w:t>
            </w:r>
          </w:p>
        </w:tc>
        <w:tc>
          <w:tcPr>
            <w:tcW w:w="3969" w:type="dxa"/>
            <w:tcMar>
              <w:top w:w="90" w:type="dxa"/>
              <w:left w:w="130" w:type="dxa"/>
              <w:bottom w:w="90" w:type="dxa"/>
              <w:right w:w="130" w:type="dxa"/>
            </w:tcMar>
          </w:tcPr>
          <w:p w14:paraId="09828F24" w14:textId="77777777" w:rsidR="008E0B77" w:rsidRPr="001E0615" w:rsidRDefault="00000000">
            <w:pPr>
              <w:spacing w:before="40" w:after="40" w:line="264" w:lineRule="auto"/>
              <w:rPr>
                <w:lang w:val="pt-BR"/>
              </w:rPr>
            </w:pPr>
            <w:r w:rsidRPr="001E0615">
              <w:rPr>
                <w:color w:val="141414"/>
                <w:sz w:val="19"/>
                <w:lang w:val="pt-BR"/>
              </w:rPr>
              <w:t>Localizador relativo do arquivo de imagem a partir da raiz</w:t>
            </w:r>
          </w:p>
        </w:tc>
        <w:tc>
          <w:tcPr>
            <w:tcW w:w="1417" w:type="dxa"/>
            <w:tcMar>
              <w:top w:w="90" w:type="dxa"/>
              <w:left w:w="130" w:type="dxa"/>
              <w:bottom w:w="90" w:type="dxa"/>
              <w:right w:w="130" w:type="dxa"/>
            </w:tcMar>
          </w:tcPr>
          <w:p w14:paraId="70BA0D59" w14:textId="77777777" w:rsidR="008E0B77" w:rsidRDefault="00000000">
            <w:pPr>
              <w:spacing w:before="40" w:after="40" w:line="264" w:lineRule="auto"/>
              <w:jc w:val="center"/>
            </w:pPr>
            <w:r>
              <w:rPr>
                <w:color w:val="141414"/>
                <w:sz w:val="19"/>
              </w:rPr>
              <w:t>String</w:t>
            </w:r>
          </w:p>
        </w:tc>
        <w:tc>
          <w:tcPr>
            <w:tcW w:w="1984" w:type="dxa"/>
            <w:tcMar>
              <w:top w:w="90" w:type="dxa"/>
              <w:left w:w="130" w:type="dxa"/>
              <w:bottom w:w="90" w:type="dxa"/>
              <w:right w:w="130" w:type="dxa"/>
            </w:tcMar>
          </w:tcPr>
          <w:p w14:paraId="2C9F1528" w14:textId="77777777" w:rsidR="008E0B77" w:rsidRDefault="00000000">
            <w:pPr>
              <w:spacing w:before="40" w:after="40" w:line="264" w:lineRule="auto"/>
            </w:pPr>
            <w:r>
              <w:rPr>
                <w:color w:val="141414"/>
                <w:sz w:val="19"/>
              </w:rPr>
              <w:t>plantvillage dataset/color/Tomato___Target_Spot/0a0b1c2d.jpg</w:t>
            </w:r>
          </w:p>
        </w:tc>
      </w:tr>
      <w:tr w:rsidR="008E0B77" w:rsidRPr="001E0615" w14:paraId="28A14E6E" w14:textId="77777777">
        <w:trPr>
          <w:jc w:val="center"/>
        </w:trPr>
        <w:tc>
          <w:tcPr>
            <w:tcW w:w="1984" w:type="dxa"/>
            <w:tcMar>
              <w:top w:w="90" w:type="dxa"/>
              <w:left w:w="130" w:type="dxa"/>
              <w:bottom w:w="90" w:type="dxa"/>
              <w:right w:w="130" w:type="dxa"/>
            </w:tcMar>
          </w:tcPr>
          <w:p w14:paraId="600DA9FB" w14:textId="77777777" w:rsidR="008E0B77" w:rsidRDefault="00000000">
            <w:pPr>
              <w:spacing w:before="40" w:after="40" w:line="264" w:lineRule="auto"/>
            </w:pPr>
            <w:r>
              <w:rPr>
                <w:color w:val="141414"/>
                <w:sz w:val="19"/>
              </w:rPr>
              <w:t>nome_arquivo</w:t>
            </w:r>
          </w:p>
        </w:tc>
        <w:tc>
          <w:tcPr>
            <w:tcW w:w="3969" w:type="dxa"/>
            <w:tcMar>
              <w:top w:w="90" w:type="dxa"/>
              <w:left w:w="130" w:type="dxa"/>
              <w:bottom w:w="90" w:type="dxa"/>
              <w:right w:w="130" w:type="dxa"/>
            </w:tcMar>
          </w:tcPr>
          <w:p w14:paraId="073EE46B" w14:textId="77777777" w:rsidR="008E0B77" w:rsidRPr="001E0615" w:rsidRDefault="00000000">
            <w:pPr>
              <w:spacing w:before="40" w:after="40" w:line="264" w:lineRule="auto"/>
              <w:rPr>
                <w:lang w:val="pt-BR"/>
              </w:rPr>
            </w:pPr>
            <w:r w:rsidRPr="001E0615">
              <w:rPr>
                <w:color w:val="141414"/>
                <w:sz w:val="19"/>
                <w:lang w:val="pt-BR"/>
              </w:rPr>
              <w:t>Identificador físico do arquivo com extensão digital</w:t>
            </w:r>
          </w:p>
        </w:tc>
        <w:tc>
          <w:tcPr>
            <w:tcW w:w="1417" w:type="dxa"/>
            <w:tcMar>
              <w:top w:w="90" w:type="dxa"/>
              <w:left w:w="130" w:type="dxa"/>
              <w:bottom w:w="90" w:type="dxa"/>
              <w:right w:w="130" w:type="dxa"/>
            </w:tcMar>
          </w:tcPr>
          <w:p w14:paraId="12CD955F" w14:textId="77777777" w:rsidR="008E0B77" w:rsidRDefault="00000000">
            <w:pPr>
              <w:spacing w:before="40" w:after="40" w:line="264" w:lineRule="auto"/>
              <w:jc w:val="center"/>
            </w:pPr>
            <w:r>
              <w:rPr>
                <w:color w:val="141414"/>
                <w:sz w:val="19"/>
              </w:rPr>
              <w:t>String</w:t>
            </w:r>
          </w:p>
        </w:tc>
        <w:tc>
          <w:tcPr>
            <w:tcW w:w="1984" w:type="dxa"/>
            <w:tcMar>
              <w:top w:w="90" w:type="dxa"/>
              <w:left w:w="130" w:type="dxa"/>
              <w:bottom w:w="90" w:type="dxa"/>
              <w:right w:w="130" w:type="dxa"/>
            </w:tcMar>
          </w:tcPr>
          <w:p w14:paraId="73E80F56" w14:textId="77777777" w:rsidR="008E0B77" w:rsidRPr="001E0615" w:rsidRDefault="00000000">
            <w:pPr>
              <w:spacing w:before="40" w:after="40" w:line="264" w:lineRule="auto"/>
              <w:rPr>
                <w:lang w:val="pt-BR"/>
              </w:rPr>
            </w:pPr>
            <w:r w:rsidRPr="001E0615">
              <w:rPr>
                <w:color w:val="141414"/>
                <w:sz w:val="19"/>
                <w:lang w:val="pt-BR"/>
              </w:rPr>
              <w:t>0a0b1c2d-96e0-4a87-8d07-299f0e263d59___UNREST.JPG</w:t>
            </w:r>
          </w:p>
        </w:tc>
      </w:tr>
      <w:tr w:rsidR="008E0B77" w14:paraId="66F59D6C" w14:textId="77777777">
        <w:trPr>
          <w:jc w:val="center"/>
        </w:trPr>
        <w:tc>
          <w:tcPr>
            <w:tcW w:w="1984" w:type="dxa"/>
            <w:tcMar>
              <w:top w:w="90" w:type="dxa"/>
              <w:left w:w="130" w:type="dxa"/>
              <w:bottom w:w="90" w:type="dxa"/>
              <w:right w:w="130" w:type="dxa"/>
            </w:tcMar>
          </w:tcPr>
          <w:p w14:paraId="4F4A92EC" w14:textId="77777777" w:rsidR="008E0B77" w:rsidRDefault="00000000">
            <w:pPr>
              <w:spacing w:before="40" w:after="40" w:line="264" w:lineRule="auto"/>
            </w:pPr>
            <w:proofErr w:type="spellStart"/>
            <w:r>
              <w:rPr>
                <w:color w:val="141414"/>
                <w:sz w:val="19"/>
              </w:rPr>
              <w:lastRenderedPageBreak/>
              <w:t>especie_cultura</w:t>
            </w:r>
            <w:proofErr w:type="spellEnd"/>
          </w:p>
        </w:tc>
        <w:tc>
          <w:tcPr>
            <w:tcW w:w="3969" w:type="dxa"/>
            <w:tcMar>
              <w:top w:w="90" w:type="dxa"/>
              <w:left w:w="130" w:type="dxa"/>
              <w:bottom w:w="90" w:type="dxa"/>
              <w:right w:w="130" w:type="dxa"/>
            </w:tcMar>
          </w:tcPr>
          <w:p w14:paraId="7AF35414" w14:textId="77777777" w:rsidR="008E0B77" w:rsidRPr="001E0615" w:rsidRDefault="00000000">
            <w:pPr>
              <w:spacing w:before="40" w:after="40" w:line="264" w:lineRule="auto"/>
              <w:rPr>
                <w:lang w:val="pt-BR"/>
              </w:rPr>
            </w:pPr>
            <w:r w:rsidRPr="001E0615">
              <w:rPr>
                <w:color w:val="141414"/>
                <w:sz w:val="19"/>
                <w:lang w:val="pt-BR"/>
              </w:rPr>
              <w:t>Espécie agrícola à qual pertence a folha cultivada</w:t>
            </w:r>
          </w:p>
        </w:tc>
        <w:tc>
          <w:tcPr>
            <w:tcW w:w="1417" w:type="dxa"/>
            <w:tcMar>
              <w:top w:w="90" w:type="dxa"/>
              <w:left w:w="130" w:type="dxa"/>
              <w:bottom w:w="90" w:type="dxa"/>
              <w:right w:w="130" w:type="dxa"/>
            </w:tcMar>
          </w:tcPr>
          <w:p w14:paraId="63ED7621" w14:textId="77777777" w:rsidR="008E0B77" w:rsidRDefault="00000000">
            <w:pPr>
              <w:spacing w:before="40" w:after="40" w:line="264" w:lineRule="auto"/>
              <w:jc w:val="center"/>
            </w:pPr>
            <w:r>
              <w:rPr>
                <w:color w:val="141414"/>
                <w:sz w:val="19"/>
              </w:rPr>
              <w:t>String</w:t>
            </w:r>
          </w:p>
        </w:tc>
        <w:tc>
          <w:tcPr>
            <w:tcW w:w="1984" w:type="dxa"/>
            <w:tcMar>
              <w:top w:w="90" w:type="dxa"/>
              <w:left w:w="130" w:type="dxa"/>
              <w:bottom w:w="90" w:type="dxa"/>
              <w:right w:w="130" w:type="dxa"/>
            </w:tcMar>
          </w:tcPr>
          <w:p w14:paraId="27D9BB5D" w14:textId="77777777" w:rsidR="008E0B77" w:rsidRDefault="00000000">
            <w:pPr>
              <w:spacing w:before="40" w:after="40" w:line="264" w:lineRule="auto"/>
            </w:pPr>
            <w:r>
              <w:rPr>
                <w:color w:val="141414"/>
                <w:sz w:val="19"/>
              </w:rPr>
              <w:t>Tomato, Apple, Corn_(maize), Potato</w:t>
            </w:r>
          </w:p>
        </w:tc>
      </w:tr>
      <w:tr w:rsidR="008E0B77" w14:paraId="72B955DF" w14:textId="77777777">
        <w:trPr>
          <w:jc w:val="center"/>
        </w:trPr>
        <w:tc>
          <w:tcPr>
            <w:tcW w:w="1984" w:type="dxa"/>
            <w:tcMar>
              <w:top w:w="90" w:type="dxa"/>
              <w:left w:w="130" w:type="dxa"/>
              <w:bottom w:w="90" w:type="dxa"/>
              <w:right w:w="130" w:type="dxa"/>
            </w:tcMar>
          </w:tcPr>
          <w:p w14:paraId="77A532BD" w14:textId="77777777" w:rsidR="008E0B77" w:rsidRDefault="00000000">
            <w:pPr>
              <w:spacing w:before="40" w:after="40" w:line="264" w:lineRule="auto"/>
            </w:pPr>
            <w:r>
              <w:rPr>
                <w:color w:val="141414"/>
                <w:sz w:val="19"/>
              </w:rPr>
              <w:t>condicao_sanitaria</w:t>
            </w:r>
          </w:p>
        </w:tc>
        <w:tc>
          <w:tcPr>
            <w:tcW w:w="3969" w:type="dxa"/>
            <w:tcMar>
              <w:top w:w="90" w:type="dxa"/>
              <w:left w:w="130" w:type="dxa"/>
              <w:bottom w:w="90" w:type="dxa"/>
              <w:right w:w="130" w:type="dxa"/>
            </w:tcMar>
          </w:tcPr>
          <w:p w14:paraId="17987C31" w14:textId="77777777" w:rsidR="008E0B77" w:rsidRPr="001E0615" w:rsidRDefault="00000000">
            <w:pPr>
              <w:spacing w:before="40" w:after="40" w:line="264" w:lineRule="auto"/>
              <w:rPr>
                <w:lang w:val="pt-BR"/>
              </w:rPr>
            </w:pPr>
            <w:r w:rsidRPr="001E0615">
              <w:rPr>
                <w:color w:val="141414"/>
                <w:sz w:val="19"/>
                <w:lang w:val="pt-BR"/>
              </w:rPr>
              <w:t>Diagnóstico fitopatológico específico ou condição saudável</w:t>
            </w:r>
          </w:p>
        </w:tc>
        <w:tc>
          <w:tcPr>
            <w:tcW w:w="1417" w:type="dxa"/>
            <w:tcMar>
              <w:top w:w="90" w:type="dxa"/>
              <w:left w:w="130" w:type="dxa"/>
              <w:bottom w:w="90" w:type="dxa"/>
              <w:right w:w="130" w:type="dxa"/>
            </w:tcMar>
          </w:tcPr>
          <w:p w14:paraId="4FE11D45" w14:textId="77777777" w:rsidR="008E0B77" w:rsidRDefault="00000000">
            <w:pPr>
              <w:spacing w:before="40" w:after="40" w:line="264" w:lineRule="auto"/>
              <w:jc w:val="center"/>
            </w:pPr>
            <w:r>
              <w:rPr>
                <w:color w:val="141414"/>
                <w:sz w:val="19"/>
              </w:rPr>
              <w:t>String</w:t>
            </w:r>
          </w:p>
        </w:tc>
        <w:tc>
          <w:tcPr>
            <w:tcW w:w="1984" w:type="dxa"/>
            <w:tcMar>
              <w:top w:w="90" w:type="dxa"/>
              <w:left w:w="130" w:type="dxa"/>
              <w:bottom w:w="90" w:type="dxa"/>
              <w:right w:w="130" w:type="dxa"/>
            </w:tcMar>
          </w:tcPr>
          <w:p w14:paraId="0A2CC61F" w14:textId="77777777" w:rsidR="008E0B77" w:rsidRDefault="00000000">
            <w:pPr>
              <w:spacing w:before="40" w:after="40" w:line="264" w:lineRule="auto"/>
            </w:pPr>
            <w:r>
              <w:rPr>
                <w:color w:val="141414"/>
                <w:sz w:val="19"/>
              </w:rPr>
              <w:t>Target_Spot, healthy, Early_blight, Black_rot</w:t>
            </w:r>
          </w:p>
        </w:tc>
      </w:tr>
      <w:tr w:rsidR="008E0B77" w14:paraId="54FC0914" w14:textId="77777777">
        <w:trPr>
          <w:jc w:val="center"/>
        </w:trPr>
        <w:tc>
          <w:tcPr>
            <w:tcW w:w="1984" w:type="dxa"/>
            <w:tcMar>
              <w:top w:w="90" w:type="dxa"/>
              <w:left w:w="130" w:type="dxa"/>
              <w:bottom w:w="90" w:type="dxa"/>
              <w:right w:w="130" w:type="dxa"/>
            </w:tcMar>
          </w:tcPr>
          <w:p w14:paraId="4B203835" w14:textId="77777777" w:rsidR="008E0B77" w:rsidRDefault="00000000">
            <w:pPr>
              <w:spacing w:before="40" w:after="40" w:line="264" w:lineRule="auto"/>
            </w:pPr>
            <w:r>
              <w:rPr>
                <w:color w:val="141414"/>
                <w:sz w:val="19"/>
              </w:rPr>
              <w:t>classe_rotulo</w:t>
            </w:r>
          </w:p>
        </w:tc>
        <w:tc>
          <w:tcPr>
            <w:tcW w:w="3969" w:type="dxa"/>
            <w:tcMar>
              <w:top w:w="90" w:type="dxa"/>
              <w:left w:w="130" w:type="dxa"/>
              <w:bottom w:w="90" w:type="dxa"/>
              <w:right w:w="130" w:type="dxa"/>
            </w:tcMar>
          </w:tcPr>
          <w:p w14:paraId="2E192E2F" w14:textId="77777777" w:rsidR="008E0B77" w:rsidRPr="001E0615" w:rsidRDefault="00000000">
            <w:pPr>
              <w:spacing w:before="40" w:after="40" w:line="264" w:lineRule="auto"/>
              <w:rPr>
                <w:lang w:val="pt-BR"/>
              </w:rPr>
            </w:pPr>
            <w:r w:rsidRPr="001E0615">
              <w:rPr>
                <w:color w:val="141414"/>
                <w:sz w:val="19"/>
                <w:lang w:val="pt-BR"/>
              </w:rPr>
              <w:t>Identificador unificado da classe (espécie + patologia)</w:t>
            </w:r>
          </w:p>
        </w:tc>
        <w:tc>
          <w:tcPr>
            <w:tcW w:w="1417" w:type="dxa"/>
            <w:tcMar>
              <w:top w:w="90" w:type="dxa"/>
              <w:left w:w="130" w:type="dxa"/>
              <w:bottom w:w="90" w:type="dxa"/>
              <w:right w:w="130" w:type="dxa"/>
            </w:tcMar>
          </w:tcPr>
          <w:p w14:paraId="170D8E41" w14:textId="77777777" w:rsidR="008E0B77" w:rsidRDefault="00000000">
            <w:pPr>
              <w:spacing w:before="40" w:after="40" w:line="264" w:lineRule="auto"/>
              <w:jc w:val="center"/>
            </w:pPr>
            <w:r>
              <w:rPr>
                <w:color w:val="141414"/>
                <w:sz w:val="19"/>
              </w:rPr>
              <w:t>String</w:t>
            </w:r>
          </w:p>
        </w:tc>
        <w:tc>
          <w:tcPr>
            <w:tcW w:w="1984" w:type="dxa"/>
            <w:tcMar>
              <w:top w:w="90" w:type="dxa"/>
              <w:left w:w="130" w:type="dxa"/>
              <w:bottom w:w="90" w:type="dxa"/>
              <w:right w:w="130" w:type="dxa"/>
            </w:tcMar>
          </w:tcPr>
          <w:p w14:paraId="7E170A88" w14:textId="77777777" w:rsidR="008E0B77" w:rsidRDefault="00000000">
            <w:pPr>
              <w:spacing w:before="40" w:after="40" w:line="264" w:lineRule="auto"/>
            </w:pPr>
            <w:r>
              <w:rPr>
                <w:color w:val="141414"/>
                <w:sz w:val="19"/>
              </w:rPr>
              <w:t>Tomato___Target_Spot (38 categorias únicas)</w:t>
            </w:r>
          </w:p>
        </w:tc>
      </w:tr>
      <w:tr w:rsidR="008E0B77" w14:paraId="5282F099" w14:textId="77777777">
        <w:trPr>
          <w:jc w:val="center"/>
        </w:trPr>
        <w:tc>
          <w:tcPr>
            <w:tcW w:w="1984" w:type="dxa"/>
            <w:tcMar>
              <w:top w:w="90" w:type="dxa"/>
              <w:left w:w="130" w:type="dxa"/>
              <w:bottom w:w="90" w:type="dxa"/>
              <w:right w:w="130" w:type="dxa"/>
            </w:tcMar>
          </w:tcPr>
          <w:p w14:paraId="63F51FE7" w14:textId="77777777" w:rsidR="008E0B77" w:rsidRDefault="00000000">
            <w:pPr>
              <w:spacing w:before="40" w:after="40" w:line="264" w:lineRule="auto"/>
            </w:pPr>
            <w:r>
              <w:rPr>
                <w:color w:val="141414"/>
                <w:sz w:val="19"/>
              </w:rPr>
              <w:t>is_saudavel</w:t>
            </w:r>
          </w:p>
        </w:tc>
        <w:tc>
          <w:tcPr>
            <w:tcW w:w="3969" w:type="dxa"/>
            <w:tcMar>
              <w:top w:w="90" w:type="dxa"/>
              <w:left w:w="130" w:type="dxa"/>
              <w:bottom w:w="90" w:type="dxa"/>
              <w:right w:w="130" w:type="dxa"/>
            </w:tcMar>
          </w:tcPr>
          <w:p w14:paraId="4DD5C060" w14:textId="77777777" w:rsidR="008E0B77" w:rsidRPr="001E0615" w:rsidRDefault="00000000">
            <w:pPr>
              <w:spacing w:before="40" w:after="40" w:line="264" w:lineRule="auto"/>
              <w:rPr>
                <w:lang w:val="pt-BR"/>
              </w:rPr>
            </w:pPr>
            <w:r w:rsidRPr="001E0615">
              <w:rPr>
                <w:color w:val="141414"/>
                <w:sz w:val="19"/>
                <w:lang w:val="pt-BR"/>
              </w:rPr>
              <w:t>Flag booleana indicativa de higidez da folha</w:t>
            </w:r>
          </w:p>
        </w:tc>
        <w:tc>
          <w:tcPr>
            <w:tcW w:w="1417" w:type="dxa"/>
            <w:tcMar>
              <w:top w:w="90" w:type="dxa"/>
              <w:left w:w="130" w:type="dxa"/>
              <w:bottom w:w="90" w:type="dxa"/>
              <w:right w:w="130" w:type="dxa"/>
            </w:tcMar>
          </w:tcPr>
          <w:p w14:paraId="1C420C74" w14:textId="77777777" w:rsidR="008E0B77" w:rsidRDefault="00000000">
            <w:pPr>
              <w:spacing w:before="40" w:after="40" w:line="264" w:lineRule="auto"/>
              <w:jc w:val="center"/>
            </w:pPr>
            <w:proofErr w:type="spellStart"/>
            <w:r>
              <w:rPr>
                <w:color w:val="141414"/>
                <w:sz w:val="19"/>
              </w:rPr>
              <w:t>Booleano</w:t>
            </w:r>
            <w:proofErr w:type="spellEnd"/>
          </w:p>
        </w:tc>
        <w:tc>
          <w:tcPr>
            <w:tcW w:w="1984" w:type="dxa"/>
            <w:tcMar>
              <w:top w:w="90" w:type="dxa"/>
              <w:left w:w="130" w:type="dxa"/>
              <w:bottom w:w="90" w:type="dxa"/>
              <w:right w:w="130" w:type="dxa"/>
            </w:tcMar>
          </w:tcPr>
          <w:p w14:paraId="2CE46EFF" w14:textId="77777777" w:rsidR="008E0B77" w:rsidRDefault="00000000">
            <w:pPr>
              <w:spacing w:before="40" w:after="40" w:line="264" w:lineRule="auto"/>
            </w:pPr>
            <w:r>
              <w:rPr>
                <w:color w:val="141414"/>
                <w:sz w:val="19"/>
              </w:rPr>
              <w:t>True (Saudável) / False (Infectada)</w:t>
            </w:r>
          </w:p>
        </w:tc>
      </w:tr>
      <w:tr w:rsidR="008E0B77" w14:paraId="45B23B45" w14:textId="77777777">
        <w:trPr>
          <w:jc w:val="center"/>
        </w:trPr>
        <w:tc>
          <w:tcPr>
            <w:tcW w:w="1984" w:type="dxa"/>
            <w:tcMar>
              <w:top w:w="90" w:type="dxa"/>
              <w:left w:w="130" w:type="dxa"/>
              <w:bottom w:w="90" w:type="dxa"/>
              <w:right w:w="130" w:type="dxa"/>
            </w:tcMar>
          </w:tcPr>
          <w:p w14:paraId="0454EDC2" w14:textId="77777777" w:rsidR="008E0B77" w:rsidRDefault="00000000">
            <w:pPr>
              <w:spacing w:before="40" w:after="40" w:line="264" w:lineRule="auto"/>
            </w:pPr>
            <w:r>
              <w:rPr>
                <w:color w:val="141414"/>
                <w:sz w:val="19"/>
              </w:rPr>
              <w:t>largura_px</w:t>
            </w:r>
          </w:p>
        </w:tc>
        <w:tc>
          <w:tcPr>
            <w:tcW w:w="3969" w:type="dxa"/>
            <w:tcMar>
              <w:top w:w="90" w:type="dxa"/>
              <w:left w:w="130" w:type="dxa"/>
              <w:bottom w:w="90" w:type="dxa"/>
              <w:right w:w="130" w:type="dxa"/>
            </w:tcMar>
          </w:tcPr>
          <w:p w14:paraId="4931EC97" w14:textId="77777777" w:rsidR="008E0B77" w:rsidRPr="001E0615" w:rsidRDefault="00000000">
            <w:pPr>
              <w:spacing w:before="40" w:after="40" w:line="264" w:lineRule="auto"/>
              <w:rPr>
                <w:lang w:val="pt-BR"/>
              </w:rPr>
            </w:pPr>
            <w:r w:rsidRPr="001E0615">
              <w:rPr>
                <w:color w:val="141414"/>
                <w:sz w:val="19"/>
                <w:lang w:val="pt-BR"/>
              </w:rPr>
              <w:t>Dimensão horizontal da matriz de imagem</w:t>
            </w:r>
          </w:p>
        </w:tc>
        <w:tc>
          <w:tcPr>
            <w:tcW w:w="1417" w:type="dxa"/>
            <w:tcMar>
              <w:top w:w="90" w:type="dxa"/>
              <w:left w:w="130" w:type="dxa"/>
              <w:bottom w:w="90" w:type="dxa"/>
              <w:right w:w="130" w:type="dxa"/>
            </w:tcMar>
          </w:tcPr>
          <w:p w14:paraId="1B4E30C7" w14:textId="77777777" w:rsidR="008E0B77" w:rsidRDefault="00000000">
            <w:pPr>
              <w:spacing w:before="40" w:after="40" w:line="264" w:lineRule="auto"/>
              <w:jc w:val="center"/>
            </w:pPr>
            <w:proofErr w:type="spellStart"/>
            <w:r>
              <w:rPr>
                <w:color w:val="141414"/>
                <w:sz w:val="19"/>
              </w:rPr>
              <w:t>Inteiro</w:t>
            </w:r>
            <w:proofErr w:type="spellEnd"/>
            <w:r>
              <w:rPr>
                <w:color w:val="141414"/>
                <w:sz w:val="19"/>
              </w:rPr>
              <w:t xml:space="preserve"> (int64)</w:t>
            </w:r>
          </w:p>
        </w:tc>
        <w:tc>
          <w:tcPr>
            <w:tcW w:w="1984" w:type="dxa"/>
            <w:tcMar>
              <w:top w:w="90" w:type="dxa"/>
              <w:left w:w="130" w:type="dxa"/>
              <w:bottom w:w="90" w:type="dxa"/>
              <w:right w:w="130" w:type="dxa"/>
            </w:tcMar>
          </w:tcPr>
          <w:p w14:paraId="21B2068E" w14:textId="77777777" w:rsidR="008E0B77" w:rsidRDefault="00000000">
            <w:pPr>
              <w:spacing w:before="40" w:after="40" w:line="264" w:lineRule="auto"/>
              <w:jc w:val="center"/>
            </w:pPr>
            <w:r>
              <w:rPr>
                <w:color w:val="141414"/>
                <w:sz w:val="19"/>
              </w:rPr>
              <w:t>256</w:t>
            </w:r>
          </w:p>
        </w:tc>
      </w:tr>
      <w:tr w:rsidR="008E0B77" w14:paraId="6B653B14" w14:textId="77777777">
        <w:trPr>
          <w:jc w:val="center"/>
        </w:trPr>
        <w:tc>
          <w:tcPr>
            <w:tcW w:w="1984" w:type="dxa"/>
            <w:tcMar>
              <w:top w:w="90" w:type="dxa"/>
              <w:left w:w="130" w:type="dxa"/>
              <w:bottom w:w="90" w:type="dxa"/>
              <w:right w:w="130" w:type="dxa"/>
            </w:tcMar>
          </w:tcPr>
          <w:p w14:paraId="61989D0E" w14:textId="77777777" w:rsidR="008E0B77" w:rsidRDefault="00000000">
            <w:pPr>
              <w:spacing w:before="40" w:after="40" w:line="264" w:lineRule="auto"/>
            </w:pPr>
            <w:r>
              <w:rPr>
                <w:color w:val="141414"/>
                <w:sz w:val="19"/>
              </w:rPr>
              <w:t>altura_px</w:t>
            </w:r>
          </w:p>
        </w:tc>
        <w:tc>
          <w:tcPr>
            <w:tcW w:w="3969" w:type="dxa"/>
            <w:tcMar>
              <w:top w:w="90" w:type="dxa"/>
              <w:left w:w="130" w:type="dxa"/>
              <w:bottom w:w="90" w:type="dxa"/>
              <w:right w:w="130" w:type="dxa"/>
            </w:tcMar>
          </w:tcPr>
          <w:p w14:paraId="36CE1DDE" w14:textId="77777777" w:rsidR="008E0B77" w:rsidRPr="001E0615" w:rsidRDefault="00000000">
            <w:pPr>
              <w:spacing w:before="40" w:after="40" w:line="264" w:lineRule="auto"/>
              <w:rPr>
                <w:lang w:val="pt-BR"/>
              </w:rPr>
            </w:pPr>
            <w:r w:rsidRPr="001E0615">
              <w:rPr>
                <w:color w:val="141414"/>
                <w:sz w:val="19"/>
                <w:lang w:val="pt-BR"/>
              </w:rPr>
              <w:t>Dimensão vertical da matriz de imagem</w:t>
            </w:r>
          </w:p>
        </w:tc>
        <w:tc>
          <w:tcPr>
            <w:tcW w:w="1417" w:type="dxa"/>
            <w:tcMar>
              <w:top w:w="90" w:type="dxa"/>
              <w:left w:w="130" w:type="dxa"/>
              <w:bottom w:w="90" w:type="dxa"/>
              <w:right w:w="130" w:type="dxa"/>
            </w:tcMar>
          </w:tcPr>
          <w:p w14:paraId="1C5CAA30" w14:textId="77777777" w:rsidR="008E0B77" w:rsidRDefault="00000000">
            <w:pPr>
              <w:spacing w:before="40" w:after="40" w:line="264" w:lineRule="auto"/>
              <w:jc w:val="center"/>
            </w:pPr>
            <w:proofErr w:type="spellStart"/>
            <w:r>
              <w:rPr>
                <w:color w:val="141414"/>
                <w:sz w:val="19"/>
              </w:rPr>
              <w:t>Inteiro</w:t>
            </w:r>
            <w:proofErr w:type="spellEnd"/>
            <w:r>
              <w:rPr>
                <w:color w:val="141414"/>
                <w:sz w:val="19"/>
              </w:rPr>
              <w:t xml:space="preserve"> (int64)</w:t>
            </w:r>
          </w:p>
        </w:tc>
        <w:tc>
          <w:tcPr>
            <w:tcW w:w="1984" w:type="dxa"/>
            <w:tcMar>
              <w:top w:w="90" w:type="dxa"/>
              <w:left w:w="130" w:type="dxa"/>
              <w:bottom w:w="90" w:type="dxa"/>
              <w:right w:w="130" w:type="dxa"/>
            </w:tcMar>
          </w:tcPr>
          <w:p w14:paraId="29F9B36E" w14:textId="77777777" w:rsidR="008E0B77" w:rsidRDefault="00000000">
            <w:pPr>
              <w:spacing w:before="40" w:after="40" w:line="264" w:lineRule="auto"/>
              <w:jc w:val="center"/>
            </w:pPr>
            <w:r>
              <w:rPr>
                <w:color w:val="141414"/>
                <w:sz w:val="19"/>
              </w:rPr>
              <w:t>256</w:t>
            </w:r>
          </w:p>
        </w:tc>
      </w:tr>
      <w:tr w:rsidR="008E0B77" w14:paraId="16EDCEF8" w14:textId="77777777">
        <w:trPr>
          <w:jc w:val="center"/>
        </w:trPr>
        <w:tc>
          <w:tcPr>
            <w:tcW w:w="1984" w:type="dxa"/>
            <w:tcMar>
              <w:top w:w="90" w:type="dxa"/>
              <w:left w:w="130" w:type="dxa"/>
              <w:bottom w:w="90" w:type="dxa"/>
              <w:right w:w="130" w:type="dxa"/>
            </w:tcMar>
          </w:tcPr>
          <w:p w14:paraId="25987058" w14:textId="77777777" w:rsidR="008E0B77" w:rsidRDefault="00000000">
            <w:pPr>
              <w:spacing w:before="40" w:after="40" w:line="264" w:lineRule="auto"/>
            </w:pPr>
            <w:r>
              <w:rPr>
                <w:color w:val="141414"/>
                <w:sz w:val="19"/>
              </w:rPr>
              <w:t>total_pixels</w:t>
            </w:r>
          </w:p>
        </w:tc>
        <w:tc>
          <w:tcPr>
            <w:tcW w:w="3969" w:type="dxa"/>
            <w:tcMar>
              <w:top w:w="90" w:type="dxa"/>
              <w:left w:w="130" w:type="dxa"/>
              <w:bottom w:w="90" w:type="dxa"/>
              <w:right w:w="130" w:type="dxa"/>
            </w:tcMar>
          </w:tcPr>
          <w:p w14:paraId="641AA008" w14:textId="77777777" w:rsidR="008E0B77" w:rsidRPr="001E0615" w:rsidRDefault="00000000">
            <w:pPr>
              <w:spacing w:before="40" w:after="40" w:line="264" w:lineRule="auto"/>
              <w:rPr>
                <w:lang w:val="pt-BR"/>
              </w:rPr>
            </w:pPr>
            <w:r w:rsidRPr="001E0615">
              <w:rPr>
                <w:color w:val="141414"/>
                <w:sz w:val="19"/>
                <w:lang w:val="pt-BR"/>
              </w:rPr>
              <w:t>Produto espacial da grade de amostragem (largura * altura)</w:t>
            </w:r>
          </w:p>
        </w:tc>
        <w:tc>
          <w:tcPr>
            <w:tcW w:w="1417" w:type="dxa"/>
            <w:tcMar>
              <w:top w:w="90" w:type="dxa"/>
              <w:left w:w="130" w:type="dxa"/>
              <w:bottom w:w="90" w:type="dxa"/>
              <w:right w:w="130" w:type="dxa"/>
            </w:tcMar>
          </w:tcPr>
          <w:p w14:paraId="6C7A385B" w14:textId="77777777" w:rsidR="008E0B77" w:rsidRDefault="00000000">
            <w:pPr>
              <w:spacing w:before="40" w:after="40" w:line="264" w:lineRule="auto"/>
              <w:jc w:val="center"/>
            </w:pPr>
            <w:proofErr w:type="spellStart"/>
            <w:r>
              <w:rPr>
                <w:color w:val="141414"/>
                <w:sz w:val="19"/>
              </w:rPr>
              <w:t>Inteiro</w:t>
            </w:r>
            <w:proofErr w:type="spellEnd"/>
            <w:r>
              <w:rPr>
                <w:color w:val="141414"/>
                <w:sz w:val="19"/>
              </w:rPr>
              <w:t xml:space="preserve"> (int64)</w:t>
            </w:r>
          </w:p>
        </w:tc>
        <w:tc>
          <w:tcPr>
            <w:tcW w:w="1984" w:type="dxa"/>
            <w:tcMar>
              <w:top w:w="90" w:type="dxa"/>
              <w:left w:w="130" w:type="dxa"/>
              <w:bottom w:w="90" w:type="dxa"/>
              <w:right w:w="130" w:type="dxa"/>
            </w:tcMar>
          </w:tcPr>
          <w:p w14:paraId="27D0F904" w14:textId="77777777" w:rsidR="008E0B77" w:rsidRDefault="00000000">
            <w:pPr>
              <w:spacing w:before="40" w:after="40" w:line="264" w:lineRule="auto"/>
              <w:jc w:val="center"/>
            </w:pPr>
            <w:r>
              <w:rPr>
                <w:color w:val="141414"/>
                <w:sz w:val="19"/>
              </w:rPr>
              <w:t>65536</w:t>
            </w:r>
          </w:p>
        </w:tc>
      </w:tr>
      <w:tr w:rsidR="008E0B77" w14:paraId="2528C010" w14:textId="77777777">
        <w:trPr>
          <w:jc w:val="center"/>
        </w:trPr>
        <w:tc>
          <w:tcPr>
            <w:tcW w:w="1984" w:type="dxa"/>
            <w:tcMar>
              <w:top w:w="90" w:type="dxa"/>
              <w:left w:w="130" w:type="dxa"/>
              <w:bottom w:w="90" w:type="dxa"/>
              <w:right w:w="130" w:type="dxa"/>
            </w:tcMar>
          </w:tcPr>
          <w:p w14:paraId="3C29C2A1" w14:textId="77777777" w:rsidR="008E0B77" w:rsidRDefault="00000000">
            <w:pPr>
              <w:spacing w:before="40" w:after="40" w:line="264" w:lineRule="auto"/>
            </w:pPr>
            <w:r>
              <w:rPr>
                <w:color w:val="141414"/>
                <w:sz w:val="19"/>
              </w:rPr>
              <w:t>qtd_canais</w:t>
            </w:r>
          </w:p>
        </w:tc>
        <w:tc>
          <w:tcPr>
            <w:tcW w:w="3969" w:type="dxa"/>
            <w:tcMar>
              <w:top w:w="90" w:type="dxa"/>
              <w:left w:w="130" w:type="dxa"/>
              <w:bottom w:w="90" w:type="dxa"/>
              <w:right w:w="130" w:type="dxa"/>
            </w:tcMar>
          </w:tcPr>
          <w:p w14:paraId="291C7FB8" w14:textId="77777777" w:rsidR="008E0B77" w:rsidRPr="001E0615" w:rsidRDefault="00000000">
            <w:pPr>
              <w:spacing w:before="40" w:after="40" w:line="264" w:lineRule="auto"/>
              <w:rPr>
                <w:lang w:val="pt-BR"/>
              </w:rPr>
            </w:pPr>
            <w:r w:rsidRPr="001E0615">
              <w:rPr>
                <w:color w:val="141414"/>
                <w:sz w:val="19"/>
                <w:lang w:val="pt-BR"/>
              </w:rPr>
              <w:t>Profundidade da camada cromática matricial</w:t>
            </w:r>
          </w:p>
        </w:tc>
        <w:tc>
          <w:tcPr>
            <w:tcW w:w="1417" w:type="dxa"/>
            <w:tcMar>
              <w:top w:w="90" w:type="dxa"/>
              <w:left w:w="130" w:type="dxa"/>
              <w:bottom w:w="90" w:type="dxa"/>
              <w:right w:w="130" w:type="dxa"/>
            </w:tcMar>
          </w:tcPr>
          <w:p w14:paraId="455C7888" w14:textId="77777777" w:rsidR="008E0B77" w:rsidRDefault="00000000">
            <w:pPr>
              <w:spacing w:before="40" w:after="40" w:line="264" w:lineRule="auto"/>
              <w:jc w:val="center"/>
            </w:pPr>
            <w:proofErr w:type="spellStart"/>
            <w:r>
              <w:rPr>
                <w:color w:val="141414"/>
                <w:sz w:val="19"/>
              </w:rPr>
              <w:t>Inteiro</w:t>
            </w:r>
            <w:proofErr w:type="spellEnd"/>
            <w:r>
              <w:rPr>
                <w:color w:val="141414"/>
                <w:sz w:val="19"/>
              </w:rPr>
              <w:t xml:space="preserve"> (int64)</w:t>
            </w:r>
          </w:p>
        </w:tc>
        <w:tc>
          <w:tcPr>
            <w:tcW w:w="1984" w:type="dxa"/>
            <w:tcMar>
              <w:top w:w="90" w:type="dxa"/>
              <w:left w:w="130" w:type="dxa"/>
              <w:bottom w:w="90" w:type="dxa"/>
              <w:right w:w="130" w:type="dxa"/>
            </w:tcMar>
          </w:tcPr>
          <w:p w14:paraId="0788C636" w14:textId="77777777" w:rsidR="008E0B77" w:rsidRDefault="00000000">
            <w:pPr>
              <w:spacing w:before="40" w:after="40" w:line="264" w:lineRule="auto"/>
            </w:pPr>
            <w:r>
              <w:rPr>
                <w:color w:val="141414"/>
                <w:sz w:val="19"/>
              </w:rPr>
              <w:t>3 (54.304 imagens) ou 4 (1 imagem RGBA)</w:t>
            </w:r>
          </w:p>
        </w:tc>
      </w:tr>
      <w:tr w:rsidR="008E0B77" w:rsidRPr="001E0615" w14:paraId="5F733E85" w14:textId="77777777">
        <w:trPr>
          <w:jc w:val="center"/>
        </w:trPr>
        <w:tc>
          <w:tcPr>
            <w:tcW w:w="1984" w:type="dxa"/>
            <w:tcMar>
              <w:top w:w="90" w:type="dxa"/>
              <w:left w:w="130" w:type="dxa"/>
              <w:bottom w:w="90" w:type="dxa"/>
              <w:right w:w="130" w:type="dxa"/>
            </w:tcMar>
          </w:tcPr>
          <w:p w14:paraId="275CF35D" w14:textId="77777777" w:rsidR="008E0B77" w:rsidRDefault="00000000">
            <w:pPr>
              <w:spacing w:before="40" w:after="40" w:line="264" w:lineRule="auto"/>
            </w:pPr>
            <w:r>
              <w:rPr>
                <w:color w:val="141414"/>
                <w:sz w:val="19"/>
              </w:rPr>
              <w:t>espaco_cores</w:t>
            </w:r>
          </w:p>
        </w:tc>
        <w:tc>
          <w:tcPr>
            <w:tcW w:w="3969" w:type="dxa"/>
            <w:tcMar>
              <w:top w:w="90" w:type="dxa"/>
              <w:left w:w="130" w:type="dxa"/>
              <w:bottom w:w="90" w:type="dxa"/>
              <w:right w:w="130" w:type="dxa"/>
            </w:tcMar>
          </w:tcPr>
          <w:p w14:paraId="33F1108D" w14:textId="77777777" w:rsidR="008E0B77" w:rsidRPr="001E0615" w:rsidRDefault="00000000">
            <w:pPr>
              <w:spacing w:before="40" w:after="40" w:line="264" w:lineRule="auto"/>
              <w:rPr>
                <w:lang w:val="pt-BR"/>
              </w:rPr>
            </w:pPr>
            <w:r w:rsidRPr="001E0615">
              <w:rPr>
                <w:color w:val="141414"/>
                <w:sz w:val="19"/>
                <w:lang w:val="pt-BR"/>
              </w:rPr>
              <w:t>Modelo espectral de representação das cores</w:t>
            </w:r>
          </w:p>
        </w:tc>
        <w:tc>
          <w:tcPr>
            <w:tcW w:w="1417" w:type="dxa"/>
            <w:tcMar>
              <w:top w:w="90" w:type="dxa"/>
              <w:left w:w="130" w:type="dxa"/>
              <w:bottom w:w="90" w:type="dxa"/>
              <w:right w:w="130" w:type="dxa"/>
            </w:tcMar>
          </w:tcPr>
          <w:p w14:paraId="4214BBED" w14:textId="77777777" w:rsidR="008E0B77" w:rsidRDefault="00000000">
            <w:pPr>
              <w:spacing w:before="40" w:after="40" w:line="264" w:lineRule="auto"/>
              <w:jc w:val="center"/>
            </w:pPr>
            <w:r>
              <w:rPr>
                <w:color w:val="141414"/>
                <w:sz w:val="19"/>
              </w:rPr>
              <w:t>String</w:t>
            </w:r>
          </w:p>
        </w:tc>
        <w:tc>
          <w:tcPr>
            <w:tcW w:w="1984" w:type="dxa"/>
            <w:tcMar>
              <w:top w:w="90" w:type="dxa"/>
              <w:left w:w="130" w:type="dxa"/>
              <w:bottom w:w="90" w:type="dxa"/>
              <w:right w:w="130" w:type="dxa"/>
            </w:tcMar>
          </w:tcPr>
          <w:p w14:paraId="307A509C" w14:textId="77777777" w:rsidR="008E0B77" w:rsidRPr="001E0615" w:rsidRDefault="00000000">
            <w:pPr>
              <w:spacing w:before="40" w:after="40" w:line="264" w:lineRule="auto"/>
              <w:rPr>
                <w:lang w:val="pt-BR"/>
              </w:rPr>
            </w:pPr>
            <w:r w:rsidRPr="001E0615">
              <w:rPr>
                <w:color w:val="141414"/>
                <w:sz w:val="19"/>
                <w:lang w:val="pt-BR"/>
              </w:rPr>
              <w:t>RGB (54.304 imagens) ou RGBA (1 imagem)</w:t>
            </w:r>
          </w:p>
        </w:tc>
      </w:tr>
      <w:tr w:rsidR="008E0B77" w14:paraId="0DF05341" w14:textId="77777777">
        <w:trPr>
          <w:jc w:val="center"/>
        </w:trPr>
        <w:tc>
          <w:tcPr>
            <w:tcW w:w="1984" w:type="dxa"/>
            <w:tcMar>
              <w:top w:w="90" w:type="dxa"/>
              <w:left w:w="130" w:type="dxa"/>
              <w:bottom w:w="90" w:type="dxa"/>
              <w:right w:w="130" w:type="dxa"/>
            </w:tcMar>
          </w:tcPr>
          <w:p w14:paraId="633269F4" w14:textId="77777777" w:rsidR="008E0B77" w:rsidRDefault="00000000">
            <w:pPr>
              <w:spacing w:before="40" w:after="40" w:line="264" w:lineRule="auto"/>
            </w:pPr>
            <w:proofErr w:type="spellStart"/>
            <w:r>
              <w:rPr>
                <w:color w:val="141414"/>
                <w:sz w:val="19"/>
              </w:rPr>
              <w:t>tamanho_arquivo_kb</w:t>
            </w:r>
            <w:proofErr w:type="spellEnd"/>
          </w:p>
        </w:tc>
        <w:tc>
          <w:tcPr>
            <w:tcW w:w="3969" w:type="dxa"/>
            <w:tcMar>
              <w:top w:w="90" w:type="dxa"/>
              <w:left w:w="130" w:type="dxa"/>
              <w:bottom w:w="90" w:type="dxa"/>
              <w:right w:w="130" w:type="dxa"/>
            </w:tcMar>
          </w:tcPr>
          <w:p w14:paraId="2017963A" w14:textId="77777777" w:rsidR="008E0B77" w:rsidRPr="001E0615" w:rsidRDefault="00000000">
            <w:pPr>
              <w:spacing w:before="40" w:after="40" w:line="264" w:lineRule="auto"/>
              <w:rPr>
                <w:lang w:val="pt-BR"/>
              </w:rPr>
            </w:pPr>
            <w:r w:rsidRPr="001E0615">
              <w:rPr>
                <w:color w:val="141414"/>
                <w:sz w:val="19"/>
                <w:lang w:val="pt-BR"/>
              </w:rPr>
              <w:t>Tamanho do arquivo digital compactado em disco</w:t>
            </w:r>
          </w:p>
        </w:tc>
        <w:tc>
          <w:tcPr>
            <w:tcW w:w="1417" w:type="dxa"/>
            <w:tcMar>
              <w:top w:w="90" w:type="dxa"/>
              <w:left w:w="130" w:type="dxa"/>
              <w:bottom w:w="90" w:type="dxa"/>
              <w:right w:w="130" w:type="dxa"/>
            </w:tcMar>
          </w:tcPr>
          <w:p w14:paraId="43EAE7B7" w14:textId="77777777" w:rsidR="008E0B77" w:rsidRDefault="00000000">
            <w:pPr>
              <w:spacing w:before="40" w:after="40" w:line="264" w:lineRule="auto"/>
              <w:jc w:val="center"/>
            </w:pPr>
            <w:r>
              <w:rPr>
                <w:color w:val="141414"/>
                <w:sz w:val="19"/>
              </w:rPr>
              <w:t>Float (float64)</w:t>
            </w:r>
          </w:p>
        </w:tc>
        <w:tc>
          <w:tcPr>
            <w:tcW w:w="1984" w:type="dxa"/>
            <w:tcMar>
              <w:top w:w="90" w:type="dxa"/>
              <w:left w:w="130" w:type="dxa"/>
              <w:bottom w:w="90" w:type="dxa"/>
              <w:right w:w="130" w:type="dxa"/>
            </w:tcMar>
          </w:tcPr>
          <w:p w14:paraId="25C83D9C" w14:textId="77777777" w:rsidR="008E0B77" w:rsidRDefault="00000000">
            <w:pPr>
              <w:spacing w:before="40" w:after="40" w:line="264" w:lineRule="auto"/>
              <w:jc w:val="center"/>
            </w:pPr>
            <w:r>
              <w:rPr>
                <w:color w:val="141414"/>
                <w:sz w:val="19"/>
              </w:rPr>
              <w:t>14.85</w:t>
            </w:r>
          </w:p>
        </w:tc>
      </w:tr>
      <w:tr w:rsidR="008E0B77" w14:paraId="55579295" w14:textId="77777777">
        <w:trPr>
          <w:jc w:val="center"/>
        </w:trPr>
        <w:tc>
          <w:tcPr>
            <w:tcW w:w="1984" w:type="dxa"/>
            <w:tcMar>
              <w:top w:w="90" w:type="dxa"/>
              <w:left w:w="130" w:type="dxa"/>
              <w:bottom w:w="90" w:type="dxa"/>
              <w:right w:w="130" w:type="dxa"/>
            </w:tcMar>
          </w:tcPr>
          <w:p w14:paraId="57B6A653" w14:textId="77777777" w:rsidR="008E0B77" w:rsidRDefault="00000000">
            <w:pPr>
              <w:spacing w:before="40" w:after="40" w:line="264" w:lineRule="auto"/>
            </w:pPr>
            <w:r>
              <w:rPr>
                <w:color w:val="141414"/>
                <w:sz w:val="19"/>
              </w:rPr>
              <w:t>formato_arquivo</w:t>
            </w:r>
          </w:p>
        </w:tc>
        <w:tc>
          <w:tcPr>
            <w:tcW w:w="3969" w:type="dxa"/>
            <w:tcMar>
              <w:top w:w="90" w:type="dxa"/>
              <w:left w:w="130" w:type="dxa"/>
              <w:bottom w:w="90" w:type="dxa"/>
              <w:right w:w="130" w:type="dxa"/>
            </w:tcMar>
          </w:tcPr>
          <w:p w14:paraId="1517A375" w14:textId="77777777" w:rsidR="008E0B77" w:rsidRPr="001E0615" w:rsidRDefault="00000000">
            <w:pPr>
              <w:spacing w:before="40" w:after="40" w:line="264" w:lineRule="auto"/>
              <w:rPr>
                <w:lang w:val="pt-BR"/>
              </w:rPr>
            </w:pPr>
            <w:r w:rsidRPr="001E0615">
              <w:rPr>
                <w:color w:val="141414"/>
                <w:sz w:val="19"/>
                <w:lang w:val="pt-BR"/>
              </w:rPr>
              <w:t>Norma de compressão e encapsulamento digital</w:t>
            </w:r>
          </w:p>
        </w:tc>
        <w:tc>
          <w:tcPr>
            <w:tcW w:w="1417" w:type="dxa"/>
            <w:tcMar>
              <w:top w:w="90" w:type="dxa"/>
              <w:left w:w="130" w:type="dxa"/>
              <w:bottom w:w="90" w:type="dxa"/>
              <w:right w:w="130" w:type="dxa"/>
            </w:tcMar>
          </w:tcPr>
          <w:p w14:paraId="46E68929" w14:textId="77777777" w:rsidR="008E0B77" w:rsidRDefault="00000000">
            <w:pPr>
              <w:spacing w:before="40" w:after="40" w:line="264" w:lineRule="auto"/>
              <w:jc w:val="center"/>
            </w:pPr>
            <w:r>
              <w:rPr>
                <w:color w:val="141414"/>
                <w:sz w:val="19"/>
              </w:rPr>
              <w:t>String</w:t>
            </w:r>
          </w:p>
        </w:tc>
        <w:tc>
          <w:tcPr>
            <w:tcW w:w="1984" w:type="dxa"/>
            <w:tcMar>
              <w:top w:w="90" w:type="dxa"/>
              <w:left w:w="130" w:type="dxa"/>
              <w:bottom w:w="90" w:type="dxa"/>
              <w:right w:w="130" w:type="dxa"/>
            </w:tcMar>
          </w:tcPr>
          <w:p w14:paraId="1528B294" w14:textId="77777777" w:rsidR="008E0B77" w:rsidRDefault="00000000">
            <w:pPr>
              <w:spacing w:before="40" w:after="40" w:line="264" w:lineRule="auto"/>
              <w:jc w:val="center"/>
            </w:pPr>
            <w:r>
              <w:rPr>
                <w:color w:val="141414"/>
                <w:sz w:val="19"/>
              </w:rPr>
              <w:t>JPEG</w:t>
            </w:r>
          </w:p>
        </w:tc>
      </w:tr>
      <w:tr w:rsidR="008E0B77" w14:paraId="42F3023C" w14:textId="77777777">
        <w:trPr>
          <w:jc w:val="center"/>
        </w:trPr>
        <w:tc>
          <w:tcPr>
            <w:tcW w:w="1984" w:type="dxa"/>
            <w:tcMar>
              <w:top w:w="90" w:type="dxa"/>
              <w:left w:w="130" w:type="dxa"/>
              <w:bottom w:w="90" w:type="dxa"/>
              <w:right w:w="130" w:type="dxa"/>
            </w:tcMar>
          </w:tcPr>
          <w:p w14:paraId="1B9F4E86" w14:textId="77777777" w:rsidR="008E0B77" w:rsidRDefault="00000000">
            <w:pPr>
              <w:spacing w:before="40" w:after="40" w:line="264" w:lineRule="auto"/>
            </w:pPr>
            <w:r>
              <w:rPr>
                <w:color w:val="141414"/>
                <w:sz w:val="19"/>
              </w:rPr>
              <w:lastRenderedPageBreak/>
              <w:t>media_canal_r</w:t>
            </w:r>
          </w:p>
        </w:tc>
        <w:tc>
          <w:tcPr>
            <w:tcW w:w="3969" w:type="dxa"/>
            <w:tcMar>
              <w:top w:w="90" w:type="dxa"/>
              <w:left w:w="130" w:type="dxa"/>
              <w:bottom w:w="90" w:type="dxa"/>
              <w:right w:w="130" w:type="dxa"/>
            </w:tcMar>
          </w:tcPr>
          <w:p w14:paraId="49942FD7" w14:textId="77777777" w:rsidR="008E0B77" w:rsidRPr="001E0615" w:rsidRDefault="00000000">
            <w:pPr>
              <w:spacing w:before="40" w:after="40" w:line="264" w:lineRule="auto"/>
              <w:rPr>
                <w:lang w:val="pt-BR"/>
              </w:rPr>
            </w:pPr>
            <w:r w:rsidRPr="001E0615">
              <w:rPr>
                <w:color w:val="141414"/>
                <w:sz w:val="19"/>
                <w:lang w:val="pt-BR"/>
              </w:rPr>
              <w:t>Intensidade média de reflexão no canal Vermelho (0–255)</w:t>
            </w:r>
          </w:p>
        </w:tc>
        <w:tc>
          <w:tcPr>
            <w:tcW w:w="1417" w:type="dxa"/>
            <w:tcMar>
              <w:top w:w="90" w:type="dxa"/>
              <w:left w:w="130" w:type="dxa"/>
              <w:bottom w:w="90" w:type="dxa"/>
              <w:right w:w="130" w:type="dxa"/>
            </w:tcMar>
          </w:tcPr>
          <w:p w14:paraId="54FC17AE" w14:textId="77777777" w:rsidR="008E0B77" w:rsidRDefault="00000000">
            <w:pPr>
              <w:spacing w:before="40" w:after="40" w:line="264" w:lineRule="auto"/>
              <w:jc w:val="center"/>
            </w:pPr>
            <w:r>
              <w:rPr>
                <w:color w:val="141414"/>
                <w:sz w:val="19"/>
              </w:rPr>
              <w:t>Float (float64)</w:t>
            </w:r>
          </w:p>
        </w:tc>
        <w:tc>
          <w:tcPr>
            <w:tcW w:w="1984" w:type="dxa"/>
            <w:tcMar>
              <w:top w:w="90" w:type="dxa"/>
              <w:left w:w="130" w:type="dxa"/>
              <w:bottom w:w="90" w:type="dxa"/>
              <w:right w:w="130" w:type="dxa"/>
            </w:tcMar>
          </w:tcPr>
          <w:p w14:paraId="66256079" w14:textId="77777777" w:rsidR="008E0B77" w:rsidRDefault="00000000">
            <w:pPr>
              <w:spacing w:before="40" w:after="40" w:line="264" w:lineRule="auto"/>
              <w:jc w:val="center"/>
            </w:pPr>
            <w:r>
              <w:rPr>
                <w:color w:val="141414"/>
                <w:sz w:val="19"/>
              </w:rPr>
              <w:t>124.32</w:t>
            </w:r>
          </w:p>
        </w:tc>
      </w:tr>
      <w:tr w:rsidR="008E0B77" w14:paraId="53BC27A6" w14:textId="77777777">
        <w:trPr>
          <w:jc w:val="center"/>
        </w:trPr>
        <w:tc>
          <w:tcPr>
            <w:tcW w:w="1984" w:type="dxa"/>
            <w:tcMar>
              <w:top w:w="90" w:type="dxa"/>
              <w:left w:w="130" w:type="dxa"/>
              <w:bottom w:w="90" w:type="dxa"/>
              <w:right w:w="130" w:type="dxa"/>
            </w:tcMar>
          </w:tcPr>
          <w:p w14:paraId="7FA9906F" w14:textId="77777777" w:rsidR="008E0B77" w:rsidRDefault="00000000">
            <w:pPr>
              <w:spacing w:before="40" w:after="40" w:line="264" w:lineRule="auto"/>
            </w:pPr>
            <w:r>
              <w:rPr>
                <w:color w:val="141414"/>
                <w:sz w:val="19"/>
              </w:rPr>
              <w:t>media_canal_g</w:t>
            </w:r>
          </w:p>
        </w:tc>
        <w:tc>
          <w:tcPr>
            <w:tcW w:w="3969" w:type="dxa"/>
            <w:tcMar>
              <w:top w:w="90" w:type="dxa"/>
              <w:left w:w="130" w:type="dxa"/>
              <w:bottom w:w="90" w:type="dxa"/>
              <w:right w:w="130" w:type="dxa"/>
            </w:tcMar>
          </w:tcPr>
          <w:p w14:paraId="2716EDF5" w14:textId="77777777" w:rsidR="008E0B77" w:rsidRPr="001E0615" w:rsidRDefault="00000000">
            <w:pPr>
              <w:spacing w:before="40" w:after="40" w:line="264" w:lineRule="auto"/>
              <w:rPr>
                <w:lang w:val="pt-BR"/>
              </w:rPr>
            </w:pPr>
            <w:r w:rsidRPr="001E0615">
              <w:rPr>
                <w:color w:val="141414"/>
                <w:sz w:val="19"/>
                <w:lang w:val="pt-BR"/>
              </w:rPr>
              <w:t>Intensidade média de reflexão no canal Verde (0–255)</w:t>
            </w:r>
          </w:p>
        </w:tc>
        <w:tc>
          <w:tcPr>
            <w:tcW w:w="1417" w:type="dxa"/>
            <w:tcMar>
              <w:top w:w="90" w:type="dxa"/>
              <w:left w:w="130" w:type="dxa"/>
              <w:bottom w:w="90" w:type="dxa"/>
              <w:right w:w="130" w:type="dxa"/>
            </w:tcMar>
          </w:tcPr>
          <w:p w14:paraId="35B39EC1" w14:textId="77777777" w:rsidR="008E0B77" w:rsidRDefault="00000000">
            <w:pPr>
              <w:spacing w:before="40" w:after="40" w:line="264" w:lineRule="auto"/>
              <w:jc w:val="center"/>
            </w:pPr>
            <w:r>
              <w:rPr>
                <w:color w:val="141414"/>
                <w:sz w:val="19"/>
              </w:rPr>
              <w:t>Float (float64)</w:t>
            </w:r>
          </w:p>
        </w:tc>
        <w:tc>
          <w:tcPr>
            <w:tcW w:w="1984" w:type="dxa"/>
            <w:tcMar>
              <w:top w:w="90" w:type="dxa"/>
              <w:left w:w="130" w:type="dxa"/>
              <w:bottom w:w="90" w:type="dxa"/>
              <w:right w:w="130" w:type="dxa"/>
            </w:tcMar>
          </w:tcPr>
          <w:p w14:paraId="46DE2848" w14:textId="77777777" w:rsidR="008E0B77" w:rsidRDefault="00000000">
            <w:pPr>
              <w:spacing w:before="40" w:after="40" w:line="264" w:lineRule="auto"/>
              <w:jc w:val="center"/>
            </w:pPr>
            <w:r>
              <w:rPr>
                <w:color w:val="141414"/>
                <w:sz w:val="19"/>
              </w:rPr>
              <w:t>145.18</w:t>
            </w:r>
          </w:p>
        </w:tc>
      </w:tr>
      <w:tr w:rsidR="008E0B77" w14:paraId="404D358C" w14:textId="77777777">
        <w:trPr>
          <w:jc w:val="center"/>
        </w:trPr>
        <w:tc>
          <w:tcPr>
            <w:tcW w:w="1984" w:type="dxa"/>
            <w:tcMar>
              <w:top w:w="90" w:type="dxa"/>
              <w:left w:w="130" w:type="dxa"/>
              <w:bottom w:w="90" w:type="dxa"/>
              <w:right w:w="130" w:type="dxa"/>
            </w:tcMar>
          </w:tcPr>
          <w:p w14:paraId="7449EECE" w14:textId="77777777" w:rsidR="008E0B77" w:rsidRDefault="00000000">
            <w:pPr>
              <w:spacing w:before="40" w:after="40" w:line="264" w:lineRule="auto"/>
            </w:pPr>
            <w:r>
              <w:rPr>
                <w:color w:val="141414"/>
                <w:sz w:val="19"/>
              </w:rPr>
              <w:t>media_canal_b</w:t>
            </w:r>
          </w:p>
        </w:tc>
        <w:tc>
          <w:tcPr>
            <w:tcW w:w="3969" w:type="dxa"/>
            <w:tcMar>
              <w:top w:w="90" w:type="dxa"/>
              <w:left w:w="130" w:type="dxa"/>
              <w:bottom w:w="90" w:type="dxa"/>
              <w:right w:w="130" w:type="dxa"/>
            </w:tcMar>
          </w:tcPr>
          <w:p w14:paraId="535B5D6E" w14:textId="77777777" w:rsidR="008E0B77" w:rsidRPr="001E0615" w:rsidRDefault="00000000">
            <w:pPr>
              <w:spacing w:before="40" w:after="40" w:line="264" w:lineRule="auto"/>
              <w:rPr>
                <w:lang w:val="pt-BR"/>
              </w:rPr>
            </w:pPr>
            <w:r w:rsidRPr="001E0615">
              <w:rPr>
                <w:color w:val="141414"/>
                <w:sz w:val="19"/>
                <w:lang w:val="pt-BR"/>
              </w:rPr>
              <w:t>Intensidade média de reflexão no canal Azul (0–255)</w:t>
            </w:r>
          </w:p>
        </w:tc>
        <w:tc>
          <w:tcPr>
            <w:tcW w:w="1417" w:type="dxa"/>
            <w:tcMar>
              <w:top w:w="90" w:type="dxa"/>
              <w:left w:w="130" w:type="dxa"/>
              <w:bottom w:w="90" w:type="dxa"/>
              <w:right w:w="130" w:type="dxa"/>
            </w:tcMar>
          </w:tcPr>
          <w:p w14:paraId="731C23E4" w14:textId="77777777" w:rsidR="008E0B77" w:rsidRDefault="00000000">
            <w:pPr>
              <w:spacing w:before="40" w:after="40" w:line="264" w:lineRule="auto"/>
              <w:jc w:val="center"/>
            </w:pPr>
            <w:r>
              <w:rPr>
                <w:color w:val="141414"/>
                <w:sz w:val="19"/>
              </w:rPr>
              <w:t>Float (float64)</w:t>
            </w:r>
          </w:p>
        </w:tc>
        <w:tc>
          <w:tcPr>
            <w:tcW w:w="1984" w:type="dxa"/>
            <w:tcMar>
              <w:top w:w="90" w:type="dxa"/>
              <w:left w:w="130" w:type="dxa"/>
              <w:bottom w:w="90" w:type="dxa"/>
              <w:right w:w="130" w:type="dxa"/>
            </w:tcMar>
          </w:tcPr>
          <w:p w14:paraId="1999E75A" w14:textId="77777777" w:rsidR="008E0B77" w:rsidRDefault="00000000">
            <w:pPr>
              <w:spacing w:before="40" w:after="40" w:line="264" w:lineRule="auto"/>
              <w:jc w:val="center"/>
            </w:pPr>
            <w:r>
              <w:rPr>
                <w:color w:val="141414"/>
                <w:sz w:val="19"/>
              </w:rPr>
              <w:t>102.40</w:t>
            </w:r>
          </w:p>
        </w:tc>
      </w:tr>
      <w:tr w:rsidR="008E0B77" w14:paraId="237CECB4" w14:textId="77777777">
        <w:trPr>
          <w:jc w:val="center"/>
        </w:trPr>
        <w:tc>
          <w:tcPr>
            <w:tcW w:w="1984" w:type="dxa"/>
            <w:tcMar>
              <w:top w:w="90" w:type="dxa"/>
              <w:left w:w="130" w:type="dxa"/>
              <w:bottom w:w="90" w:type="dxa"/>
              <w:right w:w="130" w:type="dxa"/>
            </w:tcMar>
          </w:tcPr>
          <w:p w14:paraId="6D0C0B22" w14:textId="77777777" w:rsidR="008E0B77" w:rsidRDefault="00000000">
            <w:pPr>
              <w:spacing w:before="40" w:after="40" w:line="264" w:lineRule="auto"/>
            </w:pPr>
            <w:r>
              <w:rPr>
                <w:color w:val="141414"/>
                <w:sz w:val="19"/>
              </w:rPr>
              <w:t>desvio_canal_r</w:t>
            </w:r>
          </w:p>
        </w:tc>
        <w:tc>
          <w:tcPr>
            <w:tcW w:w="3969" w:type="dxa"/>
            <w:tcMar>
              <w:top w:w="90" w:type="dxa"/>
              <w:left w:w="130" w:type="dxa"/>
              <w:bottom w:w="90" w:type="dxa"/>
              <w:right w:w="130" w:type="dxa"/>
            </w:tcMar>
          </w:tcPr>
          <w:p w14:paraId="0213F7F0" w14:textId="77777777" w:rsidR="008E0B77" w:rsidRPr="001E0615" w:rsidRDefault="00000000">
            <w:pPr>
              <w:spacing w:before="40" w:after="40" w:line="264" w:lineRule="auto"/>
              <w:rPr>
                <w:lang w:val="pt-BR"/>
              </w:rPr>
            </w:pPr>
            <w:r w:rsidRPr="001E0615">
              <w:rPr>
                <w:color w:val="141414"/>
                <w:sz w:val="19"/>
                <w:lang w:val="pt-BR"/>
              </w:rPr>
              <w:t>Dispersão estatística das intensidades no canal Vermelho</w:t>
            </w:r>
          </w:p>
        </w:tc>
        <w:tc>
          <w:tcPr>
            <w:tcW w:w="1417" w:type="dxa"/>
            <w:tcMar>
              <w:top w:w="90" w:type="dxa"/>
              <w:left w:w="130" w:type="dxa"/>
              <w:bottom w:w="90" w:type="dxa"/>
              <w:right w:w="130" w:type="dxa"/>
            </w:tcMar>
          </w:tcPr>
          <w:p w14:paraId="531B6AE8" w14:textId="77777777" w:rsidR="008E0B77" w:rsidRDefault="00000000">
            <w:pPr>
              <w:spacing w:before="40" w:after="40" w:line="264" w:lineRule="auto"/>
              <w:jc w:val="center"/>
            </w:pPr>
            <w:r>
              <w:rPr>
                <w:color w:val="141414"/>
                <w:sz w:val="19"/>
              </w:rPr>
              <w:t>Float (float64)</w:t>
            </w:r>
          </w:p>
        </w:tc>
        <w:tc>
          <w:tcPr>
            <w:tcW w:w="1984" w:type="dxa"/>
            <w:tcMar>
              <w:top w:w="90" w:type="dxa"/>
              <w:left w:w="130" w:type="dxa"/>
              <w:bottom w:w="90" w:type="dxa"/>
              <w:right w:w="130" w:type="dxa"/>
            </w:tcMar>
          </w:tcPr>
          <w:p w14:paraId="5DE13361" w14:textId="77777777" w:rsidR="008E0B77" w:rsidRDefault="00000000">
            <w:pPr>
              <w:spacing w:before="40" w:after="40" w:line="264" w:lineRule="auto"/>
              <w:jc w:val="center"/>
            </w:pPr>
            <w:r>
              <w:rPr>
                <w:color w:val="141414"/>
                <w:sz w:val="19"/>
              </w:rPr>
              <w:t>42.15</w:t>
            </w:r>
          </w:p>
        </w:tc>
      </w:tr>
      <w:tr w:rsidR="008E0B77" w14:paraId="077A7F66" w14:textId="77777777">
        <w:trPr>
          <w:jc w:val="center"/>
        </w:trPr>
        <w:tc>
          <w:tcPr>
            <w:tcW w:w="1984" w:type="dxa"/>
            <w:tcMar>
              <w:top w:w="90" w:type="dxa"/>
              <w:left w:w="130" w:type="dxa"/>
              <w:bottom w:w="90" w:type="dxa"/>
              <w:right w:w="130" w:type="dxa"/>
            </w:tcMar>
          </w:tcPr>
          <w:p w14:paraId="0A916E6A" w14:textId="77777777" w:rsidR="008E0B77" w:rsidRDefault="00000000">
            <w:pPr>
              <w:spacing w:before="40" w:after="40" w:line="264" w:lineRule="auto"/>
            </w:pPr>
            <w:r>
              <w:rPr>
                <w:color w:val="141414"/>
                <w:sz w:val="19"/>
              </w:rPr>
              <w:t>desvio_canal_g</w:t>
            </w:r>
          </w:p>
        </w:tc>
        <w:tc>
          <w:tcPr>
            <w:tcW w:w="3969" w:type="dxa"/>
            <w:tcMar>
              <w:top w:w="90" w:type="dxa"/>
              <w:left w:w="130" w:type="dxa"/>
              <w:bottom w:w="90" w:type="dxa"/>
              <w:right w:w="130" w:type="dxa"/>
            </w:tcMar>
          </w:tcPr>
          <w:p w14:paraId="084594C1" w14:textId="77777777" w:rsidR="008E0B77" w:rsidRPr="001E0615" w:rsidRDefault="00000000">
            <w:pPr>
              <w:spacing w:before="40" w:after="40" w:line="264" w:lineRule="auto"/>
              <w:rPr>
                <w:lang w:val="pt-BR"/>
              </w:rPr>
            </w:pPr>
            <w:r w:rsidRPr="001E0615">
              <w:rPr>
                <w:color w:val="141414"/>
                <w:sz w:val="19"/>
                <w:lang w:val="pt-BR"/>
              </w:rPr>
              <w:t>Dispersão estatística das intensidades no canal Verde</w:t>
            </w:r>
          </w:p>
        </w:tc>
        <w:tc>
          <w:tcPr>
            <w:tcW w:w="1417" w:type="dxa"/>
            <w:tcMar>
              <w:top w:w="90" w:type="dxa"/>
              <w:left w:w="130" w:type="dxa"/>
              <w:bottom w:w="90" w:type="dxa"/>
              <w:right w:w="130" w:type="dxa"/>
            </w:tcMar>
          </w:tcPr>
          <w:p w14:paraId="70686516" w14:textId="77777777" w:rsidR="008E0B77" w:rsidRDefault="00000000">
            <w:pPr>
              <w:spacing w:before="40" w:after="40" w:line="264" w:lineRule="auto"/>
              <w:jc w:val="center"/>
            </w:pPr>
            <w:r>
              <w:rPr>
                <w:color w:val="141414"/>
                <w:sz w:val="19"/>
              </w:rPr>
              <w:t>Float (float64)</w:t>
            </w:r>
          </w:p>
        </w:tc>
        <w:tc>
          <w:tcPr>
            <w:tcW w:w="1984" w:type="dxa"/>
            <w:tcMar>
              <w:top w:w="90" w:type="dxa"/>
              <w:left w:w="130" w:type="dxa"/>
              <w:bottom w:w="90" w:type="dxa"/>
              <w:right w:w="130" w:type="dxa"/>
            </w:tcMar>
          </w:tcPr>
          <w:p w14:paraId="6FFAE6F0" w14:textId="77777777" w:rsidR="008E0B77" w:rsidRDefault="00000000">
            <w:pPr>
              <w:spacing w:before="40" w:after="40" w:line="264" w:lineRule="auto"/>
              <w:jc w:val="center"/>
            </w:pPr>
            <w:r>
              <w:rPr>
                <w:color w:val="141414"/>
                <w:sz w:val="19"/>
              </w:rPr>
              <w:t>38.60</w:t>
            </w:r>
          </w:p>
        </w:tc>
      </w:tr>
      <w:tr w:rsidR="008E0B77" w14:paraId="3A1C0D8C" w14:textId="77777777">
        <w:trPr>
          <w:jc w:val="center"/>
        </w:trPr>
        <w:tc>
          <w:tcPr>
            <w:tcW w:w="1984" w:type="dxa"/>
            <w:tcMar>
              <w:top w:w="90" w:type="dxa"/>
              <w:left w:w="130" w:type="dxa"/>
              <w:bottom w:w="90" w:type="dxa"/>
              <w:right w:w="130" w:type="dxa"/>
            </w:tcMar>
          </w:tcPr>
          <w:p w14:paraId="0176296D" w14:textId="77777777" w:rsidR="008E0B77" w:rsidRDefault="00000000">
            <w:pPr>
              <w:spacing w:before="40" w:after="40" w:line="264" w:lineRule="auto"/>
            </w:pPr>
            <w:r>
              <w:rPr>
                <w:color w:val="141414"/>
                <w:sz w:val="19"/>
              </w:rPr>
              <w:t>desvio_canal_b</w:t>
            </w:r>
          </w:p>
        </w:tc>
        <w:tc>
          <w:tcPr>
            <w:tcW w:w="3969" w:type="dxa"/>
            <w:tcMar>
              <w:top w:w="90" w:type="dxa"/>
              <w:left w:w="130" w:type="dxa"/>
              <w:bottom w:w="90" w:type="dxa"/>
              <w:right w:w="130" w:type="dxa"/>
            </w:tcMar>
          </w:tcPr>
          <w:p w14:paraId="2D1FE502" w14:textId="77777777" w:rsidR="008E0B77" w:rsidRPr="001E0615" w:rsidRDefault="00000000">
            <w:pPr>
              <w:spacing w:before="40" w:after="40" w:line="264" w:lineRule="auto"/>
              <w:rPr>
                <w:lang w:val="pt-BR"/>
              </w:rPr>
            </w:pPr>
            <w:r w:rsidRPr="001E0615">
              <w:rPr>
                <w:color w:val="141414"/>
                <w:sz w:val="19"/>
                <w:lang w:val="pt-BR"/>
              </w:rPr>
              <w:t>Dispersão estatística das intensidades no canal Azul</w:t>
            </w:r>
          </w:p>
        </w:tc>
        <w:tc>
          <w:tcPr>
            <w:tcW w:w="1417" w:type="dxa"/>
            <w:tcMar>
              <w:top w:w="90" w:type="dxa"/>
              <w:left w:w="130" w:type="dxa"/>
              <w:bottom w:w="90" w:type="dxa"/>
              <w:right w:w="130" w:type="dxa"/>
            </w:tcMar>
          </w:tcPr>
          <w:p w14:paraId="3BA15039" w14:textId="77777777" w:rsidR="008E0B77" w:rsidRDefault="00000000">
            <w:pPr>
              <w:spacing w:before="40" w:after="40" w:line="264" w:lineRule="auto"/>
              <w:jc w:val="center"/>
            </w:pPr>
            <w:r>
              <w:rPr>
                <w:color w:val="141414"/>
                <w:sz w:val="19"/>
              </w:rPr>
              <w:t>Float (float64)</w:t>
            </w:r>
          </w:p>
        </w:tc>
        <w:tc>
          <w:tcPr>
            <w:tcW w:w="1984" w:type="dxa"/>
            <w:tcMar>
              <w:top w:w="90" w:type="dxa"/>
              <w:left w:w="130" w:type="dxa"/>
              <w:bottom w:w="90" w:type="dxa"/>
              <w:right w:w="130" w:type="dxa"/>
            </w:tcMar>
          </w:tcPr>
          <w:p w14:paraId="368F7F86" w14:textId="77777777" w:rsidR="008E0B77" w:rsidRDefault="00000000">
            <w:pPr>
              <w:spacing w:before="40" w:after="40" w:line="264" w:lineRule="auto"/>
              <w:jc w:val="center"/>
            </w:pPr>
            <w:r>
              <w:rPr>
                <w:color w:val="141414"/>
                <w:sz w:val="19"/>
              </w:rPr>
              <w:t>45.92</w:t>
            </w:r>
          </w:p>
        </w:tc>
      </w:tr>
    </w:tbl>
    <w:p w14:paraId="614093D7" w14:textId="77777777" w:rsidR="008E0B77" w:rsidRDefault="00000000">
      <w:pPr>
        <w:spacing w:before="80" w:after="240" w:line="264" w:lineRule="auto"/>
        <w:jc w:val="center"/>
      </w:pPr>
      <w:r>
        <w:rPr>
          <w:i/>
          <w:color w:val="464646"/>
          <w:sz w:val="19"/>
        </w:rPr>
        <w:t>Fonte: Elaborado pelos autores (2026).</w:t>
      </w:r>
    </w:p>
    <w:p w14:paraId="0992C13B" w14:textId="77777777" w:rsidR="00A71FBF" w:rsidRDefault="00A71FBF">
      <w:pPr>
        <w:spacing w:line="360" w:lineRule="auto"/>
        <w:ind w:firstLine="709"/>
        <w:rPr>
          <w:color w:val="000000"/>
          <w:lang w:val="pt-BR"/>
        </w:rPr>
      </w:pPr>
    </w:p>
    <w:p w14:paraId="05749319" w14:textId="4EF43499" w:rsidR="008E0B77" w:rsidRDefault="00000000">
      <w:pPr>
        <w:spacing w:line="360" w:lineRule="auto"/>
        <w:ind w:firstLine="709"/>
        <w:rPr>
          <w:color w:val="000000"/>
          <w:lang w:val="pt-BR"/>
        </w:rPr>
      </w:pPr>
      <w:r w:rsidRPr="001E0615">
        <w:rPr>
          <w:color w:val="000000"/>
          <w:lang w:val="pt-BR"/>
        </w:rPr>
        <w:t>A extração de metadados identificou uma folha de pimentão sadia (</w:t>
      </w:r>
      <w:proofErr w:type="gramStart"/>
      <w:r w:rsidRPr="001E0615">
        <w:rPr>
          <w:color w:val="000000"/>
          <w:lang w:val="pt-BR"/>
        </w:rPr>
        <w:t>Pepper,_</w:t>
      </w:r>
      <w:proofErr w:type="gramEnd"/>
      <w:r w:rsidRPr="001E0615">
        <w:rPr>
          <w:color w:val="000000"/>
          <w:lang w:val="pt-BR"/>
        </w:rPr>
        <w:t>bell___</w:t>
      </w:r>
      <w:proofErr w:type="spellStart"/>
      <w:r w:rsidRPr="001E0615">
        <w:rPr>
          <w:color w:val="000000"/>
          <w:lang w:val="pt-BR"/>
        </w:rPr>
        <w:t>healthy</w:t>
      </w:r>
      <w:proofErr w:type="spellEnd"/>
      <w:r w:rsidRPr="001E0615">
        <w:rPr>
          <w:color w:val="000000"/>
          <w:lang w:val="pt-BR"/>
        </w:rPr>
        <w:t>) salva com 4 canais (RGBA). Para que essa anomalia isolada não causasse erro de formato durante o treino, padronizamos o carregamento com conversão direta para RGB (</w:t>
      </w:r>
      <w:proofErr w:type="spellStart"/>
      <w:proofErr w:type="gramStart"/>
      <w:r w:rsidRPr="001E0615">
        <w:rPr>
          <w:color w:val="000000"/>
          <w:lang w:val="pt-BR"/>
        </w:rPr>
        <w:t>img.convert</w:t>
      </w:r>
      <w:proofErr w:type="spellEnd"/>
      <w:proofErr w:type="gramEnd"/>
      <w:r w:rsidRPr="001E0615">
        <w:rPr>
          <w:color w:val="000000"/>
          <w:lang w:val="pt-BR"/>
        </w:rPr>
        <w:t>('RGB')).</w:t>
      </w:r>
    </w:p>
    <w:p w14:paraId="227EB266" w14:textId="77777777" w:rsidR="00E77307" w:rsidRPr="001E0615" w:rsidRDefault="00E77307">
      <w:pPr>
        <w:spacing w:line="360" w:lineRule="auto"/>
        <w:ind w:firstLine="709"/>
        <w:rPr>
          <w:lang w:val="pt-BR"/>
        </w:rPr>
      </w:pPr>
    </w:p>
    <w:p w14:paraId="643BE073" w14:textId="54E591B4" w:rsidR="008E0B77" w:rsidRPr="001E0615" w:rsidRDefault="001E0615" w:rsidP="001E0615">
      <w:pPr>
        <w:pStyle w:val="Ttulo2"/>
        <w:rPr>
          <w:lang w:val="pt-BR"/>
        </w:rPr>
      </w:pPr>
      <w:bookmarkStart w:id="8" w:name="_Toc240822335"/>
      <w:r>
        <w:rPr>
          <w:lang w:val="pt-BR"/>
        </w:rPr>
        <w:t>3</w:t>
      </w:r>
      <w:r w:rsidR="00000000" w:rsidRPr="001E0615">
        <w:rPr>
          <w:lang w:val="pt-BR"/>
        </w:rPr>
        <w:t>.3 Análise Visual e Exploração de Dados (EDA)</w:t>
      </w:r>
      <w:bookmarkEnd w:id="8"/>
    </w:p>
    <w:p w14:paraId="681E88B9" w14:textId="4D3934D4" w:rsidR="008E0B77" w:rsidRPr="001E0615" w:rsidRDefault="00000000">
      <w:pPr>
        <w:spacing w:line="360" w:lineRule="auto"/>
        <w:ind w:firstLine="709"/>
        <w:rPr>
          <w:lang w:val="pt-BR"/>
        </w:rPr>
      </w:pPr>
      <w:r w:rsidRPr="001E0615">
        <w:rPr>
          <w:color w:val="000000"/>
          <w:lang w:val="pt-BR"/>
        </w:rPr>
        <w:t xml:space="preserve">Para compreender a estrutura do </w:t>
      </w:r>
      <w:proofErr w:type="spellStart"/>
      <w:r w:rsidRPr="001E0615">
        <w:rPr>
          <w:color w:val="000000"/>
          <w:lang w:val="pt-BR"/>
        </w:rPr>
        <w:t>dataset</w:t>
      </w:r>
      <w:proofErr w:type="spellEnd"/>
      <w:r w:rsidRPr="001E0615">
        <w:rPr>
          <w:color w:val="000000"/>
          <w:lang w:val="pt-BR"/>
        </w:rPr>
        <w:t xml:space="preserve"> e orientar as decisões de modelagem, estruturamos a análise exploratória em quatro figuras </w:t>
      </w:r>
      <w:r w:rsidR="00E77307">
        <w:rPr>
          <w:color w:val="000000"/>
          <w:lang w:val="pt-BR"/>
        </w:rPr>
        <w:t>principais</w:t>
      </w:r>
      <w:r w:rsidRPr="001E0615">
        <w:rPr>
          <w:color w:val="000000"/>
          <w:lang w:val="pt-BR"/>
        </w:rPr>
        <w:t xml:space="preserve">, salvas em </w:t>
      </w:r>
      <w:proofErr w:type="spellStart"/>
      <w:r w:rsidRPr="001E0615">
        <w:rPr>
          <w:color w:val="000000"/>
          <w:lang w:val="pt-BR"/>
        </w:rPr>
        <w:t>reports</w:t>
      </w:r>
      <w:proofErr w:type="spellEnd"/>
      <w:r w:rsidRPr="001E0615">
        <w:rPr>
          <w:color w:val="000000"/>
          <w:lang w:val="pt-BR"/>
        </w:rPr>
        <w:t>/figures/:</w:t>
      </w:r>
    </w:p>
    <w:p w14:paraId="766FFF17" w14:textId="77777777" w:rsidR="008E0B77" w:rsidRPr="001E0615" w:rsidRDefault="00000000">
      <w:pPr>
        <w:keepNext/>
        <w:spacing w:before="200" w:after="60"/>
        <w:rPr>
          <w:lang w:val="pt-BR"/>
        </w:rPr>
      </w:pPr>
      <w:r w:rsidRPr="001E0615">
        <w:rPr>
          <w:b/>
          <w:i/>
          <w:color w:val="282828"/>
          <w:lang w:val="pt-BR"/>
        </w:rPr>
        <w:lastRenderedPageBreak/>
        <w:t>A. Distribuição de Frequências e Desbalanceamento entre Classes</w:t>
      </w:r>
    </w:p>
    <w:p w14:paraId="419A060C" w14:textId="77777777" w:rsidR="008E0B77" w:rsidRDefault="00000000">
      <w:pPr>
        <w:spacing w:line="360" w:lineRule="auto"/>
        <w:ind w:firstLine="709"/>
        <w:rPr>
          <w:color w:val="000000"/>
          <w:lang w:val="pt-BR"/>
        </w:rPr>
      </w:pPr>
      <w:r w:rsidRPr="001E0615">
        <w:rPr>
          <w:color w:val="000000"/>
          <w:lang w:val="pt-BR"/>
        </w:rPr>
        <w:t xml:space="preserve">A Figura 1 apresenta a contagem de amostras para cada uma das 38 classes fitopatológicas do </w:t>
      </w:r>
      <w:proofErr w:type="spellStart"/>
      <w:r w:rsidRPr="001E0615">
        <w:rPr>
          <w:color w:val="000000"/>
          <w:lang w:val="pt-BR"/>
        </w:rPr>
        <w:t>dataset</w:t>
      </w:r>
      <w:proofErr w:type="spellEnd"/>
      <w:r w:rsidRPr="001E0615">
        <w:rPr>
          <w:color w:val="000000"/>
          <w:lang w:val="pt-BR"/>
        </w:rPr>
        <w:t>, ordenada por volume, evidenciando a disparidade numérica entre as categorias do acervo:</w:t>
      </w:r>
    </w:p>
    <w:p w14:paraId="01CDCB12" w14:textId="77777777" w:rsidR="00A71FBF" w:rsidRPr="001E0615" w:rsidRDefault="00A71FBF">
      <w:pPr>
        <w:spacing w:line="360" w:lineRule="auto"/>
        <w:ind w:firstLine="709"/>
        <w:rPr>
          <w:lang w:val="pt-BR"/>
        </w:rPr>
      </w:pPr>
    </w:p>
    <w:p w14:paraId="4CE6DB64" w14:textId="77777777" w:rsidR="008E0B77" w:rsidRPr="001E0615" w:rsidRDefault="00000000">
      <w:pPr>
        <w:keepNext/>
        <w:spacing w:before="280" w:after="80" w:line="264" w:lineRule="auto"/>
        <w:jc w:val="center"/>
        <w:rPr>
          <w:lang w:val="pt-BR"/>
        </w:rPr>
      </w:pPr>
      <w:r w:rsidRPr="001E0615">
        <w:rPr>
          <w:b/>
          <w:color w:val="000000"/>
          <w:sz w:val="20"/>
          <w:lang w:val="pt-BR"/>
        </w:rPr>
        <w:t xml:space="preserve">Figura 1 – Distribuição de Frequência das 38 Classes Fitopatológicas do </w:t>
      </w:r>
      <w:proofErr w:type="spellStart"/>
      <w:r w:rsidRPr="001E0615">
        <w:rPr>
          <w:b/>
          <w:color w:val="000000"/>
          <w:sz w:val="20"/>
          <w:lang w:val="pt-BR"/>
        </w:rPr>
        <w:t>Dataset</w:t>
      </w:r>
      <w:proofErr w:type="spellEnd"/>
      <w:r w:rsidRPr="001E0615">
        <w:rPr>
          <w:b/>
          <w:color w:val="000000"/>
          <w:sz w:val="20"/>
          <w:lang w:val="pt-BR"/>
        </w:rPr>
        <w:t xml:space="preserve"> </w:t>
      </w:r>
      <w:proofErr w:type="spellStart"/>
      <w:r w:rsidRPr="001E0615">
        <w:rPr>
          <w:b/>
          <w:color w:val="000000"/>
          <w:sz w:val="20"/>
          <w:lang w:val="pt-BR"/>
        </w:rPr>
        <w:t>PlantVillage</w:t>
      </w:r>
      <w:proofErr w:type="spellEnd"/>
    </w:p>
    <w:p w14:paraId="4F7B6DC9" w14:textId="77777777" w:rsidR="008E0B77" w:rsidRDefault="00000000">
      <w:pPr>
        <w:keepNext/>
        <w:spacing w:before="40" w:after="40" w:line="240" w:lineRule="auto"/>
        <w:jc w:val="center"/>
      </w:pPr>
      <w:r>
        <w:rPr>
          <w:noProof/>
        </w:rPr>
        <w:drawing>
          <wp:inline distT="0" distB="0" distL="0" distR="0" wp14:anchorId="620ACD6F" wp14:editId="53780366">
            <wp:extent cx="5580000" cy="62531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istribuicao_classes.png"/>
                    <pic:cNvPicPr/>
                  </pic:nvPicPr>
                  <pic:blipFill>
                    <a:blip r:embed="rId8"/>
                    <a:stretch>
                      <a:fillRect/>
                    </a:stretch>
                  </pic:blipFill>
                  <pic:spPr>
                    <a:xfrm>
                      <a:off x="0" y="0"/>
                      <a:ext cx="5580000" cy="6253187"/>
                    </a:xfrm>
                    <a:prstGeom prst="rect">
                      <a:avLst/>
                    </a:prstGeom>
                  </pic:spPr>
                </pic:pic>
              </a:graphicData>
            </a:graphic>
          </wp:inline>
        </w:drawing>
      </w:r>
    </w:p>
    <w:p w14:paraId="4D2F856C" w14:textId="77777777" w:rsidR="008E0B77" w:rsidRPr="001E0615" w:rsidRDefault="00000000">
      <w:pPr>
        <w:spacing w:before="60" w:after="240" w:line="264" w:lineRule="auto"/>
        <w:jc w:val="center"/>
        <w:rPr>
          <w:lang w:val="pt-BR"/>
        </w:rPr>
      </w:pPr>
      <w:r w:rsidRPr="001E0615">
        <w:rPr>
          <w:i/>
          <w:color w:val="464646"/>
          <w:sz w:val="20"/>
          <w:lang w:val="pt-BR"/>
        </w:rPr>
        <w:t xml:space="preserve">Fonte: Elaborado pelos autores a partir do </w:t>
      </w:r>
      <w:proofErr w:type="spellStart"/>
      <w:r w:rsidRPr="001E0615">
        <w:rPr>
          <w:i/>
          <w:color w:val="464646"/>
          <w:sz w:val="20"/>
          <w:lang w:val="pt-BR"/>
        </w:rPr>
        <w:t>dataset</w:t>
      </w:r>
      <w:proofErr w:type="spellEnd"/>
      <w:r w:rsidRPr="001E0615">
        <w:rPr>
          <w:i/>
          <w:color w:val="464646"/>
          <w:sz w:val="20"/>
          <w:lang w:val="pt-BR"/>
        </w:rPr>
        <w:t xml:space="preserve"> </w:t>
      </w:r>
      <w:proofErr w:type="spellStart"/>
      <w:r w:rsidRPr="001E0615">
        <w:rPr>
          <w:i/>
          <w:color w:val="464646"/>
          <w:sz w:val="20"/>
          <w:lang w:val="pt-BR"/>
        </w:rPr>
        <w:t>PlantVillage</w:t>
      </w:r>
      <w:proofErr w:type="spellEnd"/>
      <w:r w:rsidRPr="001E0615">
        <w:rPr>
          <w:i/>
          <w:color w:val="464646"/>
          <w:sz w:val="20"/>
          <w:lang w:val="pt-BR"/>
        </w:rPr>
        <w:t xml:space="preserve"> (2026).</w:t>
      </w:r>
    </w:p>
    <w:p w14:paraId="5A800CE4" w14:textId="77777777" w:rsidR="00A71FBF" w:rsidRDefault="00A71FBF">
      <w:pPr>
        <w:spacing w:line="360" w:lineRule="auto"/>
        <w:ind w:firstLine="709"/>
        <w:rPr>
          <w:color w:val="000000"/>
          <w:lang w:val="pt-BR"/>
        </w:rPr>
      </w:pPr>
    </w:p>
    <w:p w14:paraId="331E4C10" w14:textId="5F1F9ABC" w:rsidR="008E0B77" w:rsidRPr="001E0615" w:rsidRDefault="00000000">
      <w:pPr>
        <w:spacing w:line="360" w:lineRule="auto"/>
        <w:ind w:firstLine="709"/>
        <w:rPr>
          <w:lang w:val="pt-BR"/>
        </w:rPr>
      </w:pPr>
      <w:r w:rsidRPr="001E0615">
        <w:rPr>
          <w:color w:val="000000"/>
          <w:lang w:val="pt-BR"/>
        </w:rPr>
        <w:lastRenderedPageBreak/>
        <w:t xml:space="preserve">Como mostra a Figura 1, há um desbalanceamento marcante na distribuição das classes do </w:t>
      </w:r>
      <w:proofErr w:type="spellStart"/>
      <w:r w:rsidRPr="001E0615">
        <w:rPr>
          <w:color w:val="000000"/>
          <w:lang w:val="pt-BR"/>
        </w:rPr>
        <w:t>PlantVillage</w:t>
      </w:r>
      <w:proofErr w:type="spellEnd"/>
      <w:r w:rsidRPr="001E0615">
        <w:rPr>
          <w:color w:val="000000"/>
          <w:lang w:val="pt-BR"/>
        </w:rPr>
        <w:t xml:space="preserve">. No topo da contagem está a cultura de laranja afetada por Citrus </w:t>
      </w:r>
      <w:proofErr w:type="spellStart"/>
      <w:r w:rsidRPr="001E0615">
        <w:rPr>
          <w:color w:val="000000"/>
          <w:lang w:val="pt-BR"/>
        </w:rPr>
        <w:t>greening</w:t>
      </w:r>
      <w:proofErr w:type="spellEnd"/>
      <w:r w:rsidRPr="001E0615">
        <w:rPr>
          <w:color w:val="000000"/>
          <w:lang w:val="pt-BR"/>
        </w:rPr>
        <w:t>, somando 5.507 amostras (~10,1% do total), enquanto no extremo oposto a classe de batata sadia (</w:t>
      </w:r>
      <w:proofErr w:type="spellStart"/>
      <w:r w:rsidRPr="001E0615">
        <w:rPr>
          <w:color w:val="000000"/>
          <w:lang w:val="pt-BR"/>
        </w:rPr>
        <w:t>Potato</w:t>
      </w:r>
      <w:proofErr w:type="spellEnd"/>
      <w:r w:rsidRPr="001E0615">
        <w:rPr>
          <w:color w:val="000000"/>
          <w:lang w:val="pt-BR"/>
        </w:rPr>
        <w:t xml:space="preserve"> </w:t>
      </w:r>
      <w:proofErr w:type="spellStart"/>
      <w:r w:rsidRPr="001E0615">
        <w:rPr>
          <w:color w:val="000000"/>
          <w:lang w:val="pt-BR"/>
        </w:rPr>
        <w:t>healthy</w:t>
      </w:r>
      <w:proofErr w:type="spellEnd"/>
      <w:r w:rsidRPr="001E0615">
        <w:rPr>
          <w:color w:val="000000"/>
          <w:lang w:val="pt-BR"/>
        </w:rPr>
        <w:t>) conta com apenas 152 fotos (~0,3% da base).</w:t>
      </w:r>
    </w:p>
    <w:p w14:paraId="2C58D4C2" w14:textId="77777777" w:rsidR="008E0B77" w:rsidRPr="001E0615" w:rsidRDefault="00000000">
      <w:pPr>
        <w:spacing w:line="360" w:lineRule="auto"/>
        <w:ind w:firstLine="709"/>
        <w:rPr>
          <w:lang w:val="pt-BR"/>
        </w:rPr>
      </w:pPr>
      <w:r w:rsidRPr="001E0615">
        <w:rPr>
          <w:color w:val="000000"/>
          <w:lang w:val="pt-BR"/>
        </w:rPr>
        <w:t>Essa disparidade representa uma razão de desbalanceamento de 36,</w:t>
      </w:r>
      <w:proofErr w:type="gramStart"/>
      <w:r w:rsidRPr="001E0615">
        <w:rPr>
          <w:color w:val="000000"/>
          <w:lang w:val="pt-BR"/>
        </w:rPr>
        <w:t>2 :</w:t>
      </w:r>
      <w:proofErr w:type="gramEnd"/>
      <w:r w:rsidRPr="001E0615">
        <w:rPr>
          <w:color w:val="000000"/>
          <w:lang w:val="pt-BR"/>
        </w:rPr>
        <w:t xml:space="preserve"> 1 entre os extremos. Para evitar que o modelo aprenda a ignorar as classes minoritárias, adotamos duas medidas no código:</w:t>
      </w:r>
    </w:p>
    <w:p w14:paraId="66E6F33C"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Particionamento estratificado: </w:t>
      </w:r>
      <w:r w:rsidRPr="001E0615">
        <w:rPr>
          <w:color w:val="000000"/>
          <w:sz w:val="23"/>
          <w:lang w:val="pt-BR"/>
        </w:rPr>
        <w:t>preserva a proporção exata de cada classe nas etapas de treino, validação e teste;</w:t>
      </w:r>
    </w:p>
    <w:p w14:paraId="450E400E" w14:textId="77777777" w:rsidR="008E0B77" w:rsidRPr="00E77307" w:rsidRDefault="00000000">
      <w:pPr>
        <w:pStyle w:val="Commarcadores"/>
        <w:spacing w:before="40" w:after="80" w:line="312" w:lineRule="auto"/>
        <w:ind w:left="709" w:hanging="283"/>
        <w:rPr>
          <w:rFonts w:asciiTheme="minorHAnsi" w:hAnsiTheme="minorHAnsi"/>
          <w:sz w:val="22"/>
          <w:lang w:val="pt-BR"/>
        </w:rPr>
      </w:pPr>
      <w:r w:rsidRPr="001E0615">
        <w:rPr>
          <w:b/>
          <w:color w:val="000000"/>
          <w:sz w:val="23"/>
          <w:lang w:val="pt-BR"/>
        </w:rPr>
        <w:t xml:space="preserve">Pesos proporcionais na função de perda: </w:t>
      </w:r>
      <w:r w:rsidRPr="001E0615">
        <w:rPr>
          <w:color w:val="000000"/>
          <w:sz w:val="23"/>
          <w:lang w:val="pt-BR"/>
        </w:rPr>
        <w:t>o erro cometido em uma foto de batata sadia tem peso muito maior no ajuste dos gradientes do que o erro em uma foto de citros.</w:t>
      </w:r>
    </w:p>
    <w:p w14:paraId="41619189" w14:textId="77777777" w:rsidR="00E77307" w:rsidRPr="001E0615" w:rsidRDefault="00E77307" w:rsidP="00E77307">
      <w:pPr>
        <w:pStyle w:val="Commarcadores"/>
        <w:numPr>
          <w:ilvl w:val="0"/>
          <w:numId w:val="0"/>
        </w:numPr>
        <w:spacing w:before="40" w:after="80" w:line="312" w:lineRule="auto"/>
        <w:ind w:left="360" w:hanging="360"/>
        <w:rPr>
          <w:lang w:val="pt-BR"/>
        </w:rPr>
      </w:pPr>
    </w:p>
    <w:p w14:paraId="4EBC2B35" w14:textId="77777777" w:rsidR="008E0B77" w:rsidRPr="001E0615" w:rsidRDefault="00000000">
      <w:pPr>
        <w:keepNext/>
        <w:spacing w:before="200" w:after="60"/>
        <w:rPr>
          <w:lang w:val="pt-BR"/>
        </w:rPr>
      </w:pPr>
      <w:r w:rsidRPr="001E0615">
        <w:rPr>
          <w:b/>
          <w:i/>
          <w:color w:val="282828"/>
          <w:lang w:val="pt-BR"/>
        </w:rPr>
        <w:t>B. Censo Fitossanitário do Acervo</w:t>
      </w:r>
    </w:p>
    <w:p w14:paraId="23D26D18" w14:textId="77777777" w:rsidR="008E0B77" w:rsidRDefault="00000000">
      <w:pPr>
        <w:spacing w:line="360" w:lineRule="auto"/>
        <w:ind w:firstLine="709"/>
        <w:rPr>
          <w:color w:val="000000"/>
          <w:lang w:val="pt-BR"/>
        </w:rPr>
      </w:pPr>
      <w:r w:rsidRPr="001E0615">
        <w:rPr>
          <w:color w:val="000000"/>
          <w:lang w:val="pt-BR"/>
        </w:rPr>
        <w:t>A Figura 2 resume a proporção geral entre folhas sadias e infectadas em toda a base de dados:</w:t>
      </w:r>
    </w:p>
    <w:p w14:paraId="7AA11392" w14:textId="77777777" w:rsidR="00A71FBF" w:rsidRPr="001E0615" w:rsidRDefault="00A71FBF">
      <w:pPr>
        <w:spacing w:line="360" w:lineRule="auto"/>
        <w:ind w:firstLine="709"/>
        <w:rPr>
          <w:lang w:val="pt-BR"/>
        </w:rPr>
      </w:pPr>
    </w:p>
    <w:p w14:paraId="5AAFE737" w14:textId="77777777" w:rsidR="008E0B77" w:rsidRPr="001E0615" w:rsidRDefault="00000000">
      <w:pPr>
        <w:keepNext/>
        <w:spacing w:before="280" w:after="80" w:line="264" w:lineRule="auto"/>
        <w:jc w:val="center"/>
        <w:rPr>
          <w:lang w:val="pt-BR"/>
        </w:rPr>
      </w:pPr>
      <w:r w:rsidRPr="001E0615">
        <w:rPr>
          <w:b/>
          <w:color w:val="000000"/>
          <w:sz w:val="20"/>
          <w:lang w:val="pt-BR"/>
        </w:rPr>
        <w:t>Figura 2 – Proporção Geral entre Folhas Sadias e Espécimes Infectados</w:t>
      </w:r>
    </w:p>
    <w:p w14:paraId="29461D59" w14:textId="77777777" w:rsidR="008E0B77" w:rsidRDefault="00000000">
      <w:pPr>
        <w:keepNext/>
        <w:spacing w:before="40" w:after="40" w:line="240" w:lineRule="auto"/>
        <w:jc w:val="center"/>
      </w:pPr>
      <w:r>
        <w:rPr>
          <w:noProof/>
        </w:rPr>
        <w:drawing>
          <wp:inline distT="0" distB="0" distL="0" distR="0" wp14:anchorId="3E27455C" wp14:editId="039CA415">
            <wp:extent cx="5580000" cy="24782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tatus_sanitario.png"/>
                    <pic:cNvPicPr/>
                  </pic:nvPicPr>
                  <pic:blipFill>
                    <a:blip r:embed="rId9"/>
                    <a:stretch>
                      <a:fillRect/>
                    </a:stretch>
                  </pic:blipFill>
                  <pic:spPr>
                    <a:xfrm>
                      <a:off x="0" y="0"/>
                      <a:ext cx="5580000" cy="2478231"/>
                    </a:xfrm>
                    <a:prstGeom prst="rect">
                      <a:avLst/>
                    </a:prstGeom>
                  </pic:spPr>
                </pic:pic>
              </a:graphicData>
            </a:graphic>
          </wp:inline>
        </w:drawing>
      </w:r>
    </w:p>
    <w:p w14:paraId="01E0962F" w14:textId="77777777" w:rsidR="008E0B77" w:rsidRPr="001E0615" w:rsidRDefault="00000000">
      <w:pPr>
        <w:spacing w:before="60" w:after="240" w:line="264" w:lineRule="auto"/>
        <w:jc w:val="center"/>
        <w:rPr>
          <w:lang w:val="pt-BR"/>
        </w:rPr>
      </w:pPr>
      <w:r w:rsidRPr="001E0615">
        <w:rPr>
          <w:i/>
          <w:color w:val="464646"/>
          <w:sz w:val="20"/>
          <w:lang w:val="pt-BR"/>
        </w:rPr>
        <w:t xml:space="preserve">Fonte: Elaborado pelos autores a partir do </w:t>
      </w:r>
      <w:proofErr w:type="spellStart"/>
      <w:r w:rsidRPr="001E0615">
        <w:rPr>
          <w:i/>
          <w:color w:val="464646"/>
          <w:sz w:val="20"/>
          <w:lang w:val="pt-BR"/>
        </w:rPr>
        <w:t>dataset</w:t>
      </w:r>
      <w:proofErr w:type="spellEnd"/>
      <w:r w:rsidRPr="001E0615">
        <w:rPr>
          <w:i/>
          <w:color w:val="464646"/>
          <w:sz w:val="20"/>
          <w:lang w:val="pt-BR"/>
        </w:rPr>
        <w:t xml:space="preserve"> </w:t>
      </w:r>
      <w:proofErr w:type="spellStart"/>
      <w:r w:rsidRPr="001E0615">
        <w:rPr>
          <w:i/>
          <w:color w:val="464646"/>
          <w:sz w:val="20"/>
          <w:lang w:val="pt-BR"/>
        </w:rPr>
        <w:t>PlantVillage</w:t>
      </w:r>
      <w:proofErr w:type="spellEnd"/>
      <w:r w:rsidRPr="001E0615">
        <w:rPr>
          <w:i/>
          <w:color w:val="464646"/>
          <w:sz w:val="20"/>
          <w:lang w:val="pt-BR"/>
        </w:rPr>
        <w:t xml:space="preserve"> (2026).</w:t>
      </w:r>
    </w:p>
    <w:p w14:paraId="027BFD4F" w14:textId="77777777" w:rsidR="00A71FBF" w:rsidRDefault="00A71FBF">
      <w:pPr>
        <w:spacing w:line="360" w:lineRule="auto"/>
        <w:ind w:firstLine="709"/>
        <w:rPr>
          <w:color w:val="000000"/>
          <w:lang w:val="pt-BR"/>
        </w:rPr>
      </w:pPr>
    </w:p>
    <w:p w14:paraId="1FEE3B0E" w14:textId="1078B9C9" w:rsidR="008E0B77" w:rsidRDefault="00000000">
      <w:pPr>
        <w:spacing w:line="360" w:lineRule="auto"/>
        <w:ind w:firstLine="709"/>
        <w:rPr>
          <w:color w:val="000000"/>
          <w:lang w:val="pt-BR"/>
        </w:rPr>
      </w:pPr>
      <w:r w:rsidRPr="001E0615">
        <w:rPr>
          <w:color w:val="000000"/>
          <w:lang w:val="pt-BR"/>
        </w:rPr>
        <w:lastRenderedPageBreak/>
        <w:t>Do total de 54.305 imagens, 39.221 apresentam alguma doença (72,22%) e 15.084 são de folhas sadias (27,78%). Essa distribuição faz sentido prático: na lavoura, a maior necessidade do produtor ao apontar a câmera do celular é descobrir rapidamente qual doença está atacando a planta sintomática, e não apenas confirmar se ela está saudável.</w:t>
      </w:r>
    </w:p>
    <w:p w14:paraId="767AB20A" w14:textId="77777777" w:rsidR="00E77307" w:rsidRPr="001E0615" w:rsidRDefault="00E77307">
      <w:pPr>
        <w:spacing w:line="360" w:lineRule="auto"/>
        <w:ind w:firstLine="709"/>
        <w:rPr>
          <w:lang w:val="pt-BR"/>
        </w:rPr>
      </w:pPr>
    </w:p>
    <w:p w14:paraId="115C417D" w14:textId="77777777" w:rsidR="008E0B77" w:rsidRPr="001E0615" w:rsidRDefault="00000000">
      <w:pPr>
        <w:keepNext/>
        <w:spacing w:before="200" w:after="60"/>
        <w:rPr>
          <w:lang w:val="pt-BR"/>
        </w:rPr>
      </w:pPr>
      <w:r w:rsidRPr="001E0615">
        <w:rPr>
          <w:b/>
          <w:i/>
          <w:color w:val="282828"/>
          <w:lang w:val="pt-BR"/>
        </w:rPr>
        <w:t>C. Mosaico Morfológico de Sintomas Fitopatológicos</w:t>
      </w:r>
    </w:p>
    <w:p w14:paraId="1B4901C6" w14:textId="77777777" w:rsidR="008E0B77" w:rsidRDefault="00000000">
      <w:pPr>
        <w:spacing w:line="360" w:lineRule="auto"/>
        <w:ind w:firstLine="709"/>
        <w:rPr>
          <w:color w:val="000000"/>
          <w:lang w:val="pt-BR"/>
        </w:rPr>
      </w:pPr>
      <w:r w:rsidRPr="001E0615">
        <w:rPr>
          <w:color w:val="000000"/>
          <w:lang w:val="pt-BR"/>
        </w:rPr>
        <w:t>A Figura 3 reúne amostras reais do acervo para exemplificar os padrões visuais que diferenciam folhas saudáveis daquelas afetadas por patologias:</w:t>
      </w:r>
    </w:p>
    <w:p w14:paraId="23FA947F" w14:textId="77777777" w:rsidR="00A71FBF" w:rsidRPr="001E0615" w:rsidRDefault="00A71FBF">
      <w:pPr>
        <w:spacing w:line="360" w:lineRule="auto"/>
        <w:ind w:firstLine="709"/>
        <w:rPr>
          <w:lang w:val="pt-BR"/>
        </w:rPr>
      </w:pPr>
    </w:p>
    <w:p w14:paraId="5AD5C698" w14:textId="77777777" w:rsidR="008E0B77" w:rsidRPr="001E0615" w:rsidRDefault="00000000">
      <w:pPr>
        <w:keepNext/>
        <w:spacing w:before="280" w:after="80" w:line="264" w:lineRule="auto"/>
        <w:jc w:val="center"/>
        <w:rPr>
          <w:lang w:val="pt-BR"/>
        </w:rPr>
      </w:pPr>
      <w:r w:rsidRPr="001E0615">
        <w:rPr>
          <w:b/>
          <w:color w:val="000000"/>
          <w:sz w:val="20"/>
          <w:lang w:val="pt-BR"/>
        </w:rPr>
        <w:t>Figura 3 – Mosaico Amostral de Patologias Foliares: Sintomas Visuais de Necrose, Clorose e Ferrugem</w:t>
      </w:r>
    </w:p>
    <w:p w14:paraId="5630A1DD" w14:textId="77777777" w:rsidR="008E0B77" w:rsidRDefault="00000000">
      <w:pPr>
        <w:keepNext/>
        <w:spacing w:before="40" w:after="40" w:line="240" w:lineRule="auto"/>
        <w:jc w:val="center"/>
      </w:pPr>
      <w:r>
        <w:rPr>
          <w:noProof/>
        </w:rPr>
        <w:drawing>
          <wp:inline distT="0" distB="0" distL="0" distR="0" wp14:anchorId="2B4F5BF3" wp14:editId="1E873419">
            <wp:extent cx="5580000" cy="29897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mosaico_patologias.png"/>
                    <pic:cNvPicPr/>
                  </pic:nvPicPr>
                  <pic:blipFill>
                    <a:blip r:embed="rId10"/>
                    <a:stretch>
                      <a:fillRect/>
                    </a:stretch>
                  </pic:blipFill>
                  <pic:spPr>
                    <a:xfrm>
                      <a:off x="0" y="0"/>
                      <a:ext cx="5580000" cy="2989748"/>
                    </a:xfrm>
                    <a:prstGeom prst="rect">
                      <a:avLst/>
                    </a:prstGeom>
                  </pic:spPr>
                </pic:pic>
              </a:graphicData>
            </a:graphic>
          </wp:inline>
        </w:drawing>
      </w:r>
    </w:p>
    <w:p w14:paraId="22BE83AA" w14:textId="77777777" w:rsidR="008E0B77" w:rsidRPr="001E0615" w:rsidRDefault="00000000">
      <w:pPr>
        <w:spacing w:before="60" w:after="240" w:line="264" w:lineRule="auto"/>
        <w:jc w:val="center"/>
        <w:rPr>
          <w:lang w:val="pt-BR"/>
        </w:rPr>
      </w:pPr>
      <w:r w:rsidRPr="001E0615">
        <w:rPr>
          <w:i/>
          <w:color w:val="464646"/>
          <w:sz w:val="20"/>
          <w:lang w:val="pt-BR"/>
        </w:rPr>
        <w:t xml:space="preserve">Fonte: Elaborado pelos autores a partir do </w:t>
      </w:r>
      <w:proofErr w:type="spellStart"/>
      <w:r w:rsidRPr="001E0615">
        <w:rPr>
          <w:i/>
          <w:color w:val="464646"/>
          <w:sz w:val="20"/>
          <w:lang w:val="pt-BR"/>
        </w:rPr>
        <w:t>dataset</w:t>
      </w:r>
      <w:proofErr w:type="spellEnd"/>
      <w:r w:rsidRPr="001E0615">
        <w:rPr>
          <w:i/>
          <w:color w:val="464646"/>
          <w:sz w:val="20"/>
          <w:lang w:val="pt-BR"/>
        </w:rPr>
        <w:t xml:space="preserve"> </w:t>
      </w:r>
      <w:proofErr w:type="spellStart"/>
      <w:r w:rsidRPr="001E0615">
        <w:rPr>
          <w:i/>
          <w:color w:val="464646"/>
          <w:sz w:val="20"/>
          <w:lang w:val="pt-BR"/>
        </w:rPr>
        <w:t>PlantVillage</w:t>
      </w:r>
      <w:proofErr w:type="spellEnd"/>
      <w:r w:rsidRPr="001E0615">
        <w:rPr>
          <w:i/>
          <w:color w:val="464646"/>
          <w:sz w:val="20"/>
          <w:lang w:val="pt-BR"/>
        </w:rPr>
        <w:t xml:space="preserve"> (2026).</w:t>
      </w:r>
    </w:p>
    <w:p w14:paraId="5817F176" w14:textId="77777777" w:rsidR="00A71FBF" w:rsidRDefault="00A71FBF">
      <w:pPr>
        <w:spacing w:line="360" w:lineRule="auto"/>
        <w:ind w:firstLine="709"/>
        <w:rPr>
          <w:color w:val="000000"/>
          <w:lang w:val="pt-BR"/>
        </w:rPr>
      </w:pPr>
    </w:p>
    <w:p w14:paraId="01CDC536" w14:textId="69B17665" w:rsidR="008E0B77" w:rsidRPr="001E0615" w:rsidRDefault="00000000">
      <w:pPr>
        <w:spacing w:line="360" w:lineRule="auto"/>
        <w:ind w:firstLine="709"/>
        <w:rPr>
          <w:lang w:val="pt-BR"/>
        </w:rPr>
      </w:pPr>
      <w:r w:rsidRPr="001E0615">
        <w:rPr>
          <w:color w:val="000000"/>
          <w:lang w:val="pt-BR"/>
        </w:rPr>
        <w:t>Na comparação entre as amostras, destacam-se manifestações visuais típicas de cada patologia:</w:t>
      </w:r>
    </w:p>
    <w:p w14:paraId="4E1361C9"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Necrose circular (</w:t>
      </w:r>
      <w:proofErr w:type="spellStart"/>
      <w:r w:rsidRPr="001E0615">
        <w:rPr>
          <w:b/>
          <w:color w:val="000000"/>
          <w:sz w:val="23"/>
          <w:lang w:val="pt-BR"/>
        </w:rPr>
        <w:t>Tomato</w:t>
      </w:r>
      <w:proofErr w:type="spellEnd"/>
      <w:r w:rsidRPr="001E0615">
        <w:rPr>
          <w:b/>
          <w:color w:val="000000"/>
          <w:sz w:val="23"/>
          <w:lang w:val="pt-BR"/>
        </w:rPr>
        <w:t xml:space="preserve"> Target Spot): </w:t>
      </w:r>
      <w:r w:rsidRPr="001E0615">
        <w:rPr>
          <w:color w:val="000000"/>
          <w:sz w:val="23"/>
          <w:lang w:val="pt-BR"/>
        </w:rPr>
        <w:t>manchas escuras arredondadas formadas por tecido morto;</w:t>
      </w:r>
    </w:p>
    <w:p w14:paraId="589B4C90"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Clorose e deformação (</w:t>
      </w:r>
      <w:proofErr w:type="spellStart"/>
      <w:r w:rsidRPr="001E0615">
        <w:rPr>
          <w:b/>
          <w:color w:val="000000"/>
          <w:sz w:val="23"/>
          <w:lang w:val="pt-BR"/>
        </w:rPr>
        <w:t>Tomato</w:t>
      </w:r>
      <w:proofErr w:type="spellEnd"/>
      <w:r w:rsidRPr="001E0615">
        <w:rPr>
          <w:b/>
          <w:color w:val="000000"/>
          <w:sz w:val="23"/>
          <w:lang w:val="pt-BR"/>
        </w:rPr>
        <w:t xml:space="preserve"> TYLCV): </w:t>
      </w:r>
      <w:r w:rsidRPr="001E0615">
        <w:rPr>
          <w:color w:val="000000"/>
          <w:sz w:val="23"/>
          <w:lang w:val="pt-BR"/>
        </w:rPr>
        <w:t>amarelecimento das bordas e enrolamento das folhas;</w:t>
      </w:r>
    </w:p>
    <w:p w14:paraId="58D51A69"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lastRenderedPageBreak/>
        <w:t xml:space="preserve">Pústulas de ferrugem (Corn Common </w:t>
      </w:r>
      <w:proofErr w:type="spellStart"/>
      <w:r w:rsidRPr="001E0615">
        <w:rPr>
          <w:b/>
          <w:color w:val="000000"/>
          <w:sz w:val="23"/>
          <w:lang w:val="pt-BR"/>
        </w:rPr>
        <w:t>Rust</w:t>
      </w:r>
      <w:proofErr w:type="spellEnd"/>
      <w:r w:rsidRPr="001E0615">
        <w:rPr>
          <w:b/>
          <w:color w:val="000000"/>
          <w:sz w:val="23"/>
          <w:lang w:val="pt-BR"/>
        </w:rPr>
        <w:t xml:space="preserve">): </w:t>
      </w:r>
      <w:r w:rsidRPr="001E0615">
        <w:rPr>
          <w:color w:val="000000"/>
          <w:sz w:val="23"/>
          <w:lang w:val="pt-BR"/>
        </w:rPr>
        <w:t>erupções em relevo de cor alaranjada ao longo da lâmina foliar;</w:t>
      </w:r>
    </w:p>
    <w:p w14:paraId="02630FC8"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Micélio pulverulento (Squash </w:t>
      </w:r>
      <w:proofErr w:type="spellStart"/>
      <w:r w:rsidRPr="001E0615">
        <w:rPr>
          <w:b/>
          <w:color w:val="000000"/>
          <w:sz w:val="23"/>
          <w:lang w:val="pt-BR"/>
        </w:rPr>
        <w:t>Powdery</w:t>
      </w:r>
      <w:proofErr w:type="spellEnd"/>
      <w:r w:rsidRPr="001E0615">
        <w:rPr>
          <w:b/>
          <w:color w:val="000000"/>
          <w:sz w:val="23"/>
          <w:lang w:val="pt-BR"/>
        </w:rPr>
        <w:t xml:space="preserve"> </w:t>
      </w:r>
      <w:proofErr w:type="spellStart"/>
      <w:r w:rsidRPr="001E0615">
        <w:rPr>
          <w:b/>
          <w:color w:val="000000"/>
          <w:sz w:val="23"/>
          <w:lang w:val="pt-BR"/>
        </w:rPr>
        <w:t>Mildew</w:t>
      </w:r>
      <w:proofErr w:type="spellEnd"/>
      <w:r w:rsidRPr="001E0615">
        <w:rPr>
          <w:b/>
          <w:color w:val="000000"/>
          <w:sz w:val="23"/>
          <w:lang w:val="pt-BR"/>
        </w:rPr>
        <w:t xml:space="preserve">): </w:t>
      </w:r>
      <w:r w:rsidRPr="001E0615">
        <w:rPr>
          <w:color w:val="000000"/>
          <w:sz w:val="23"/>
          <w:lang w:val="pt-BR"/>
        </w:rPr>
        <w:t>aspecto esbranquiçado semelhante a pó cobrindo a superfície;</w:t>
      </w:r>
    </w:p>
    <w:p w14:paraId="2D6112C5"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Lesões úmidas (</w:t>
      </w:r>
      <w:proofErr w:type="spellStart"/>
      <w:r w:rsidRPr="001E0615">
        <w:rPr>
          <w:b/>
          <w:color w:val="000000"/>
          <w:sz w:val="23"/>
          <w:lang w:val="pt-BR"/>
        </w:rPr>
        <w:t>Potato</w:t>
      </w:r>
      <w:proofErr w:type="spellEnd"/>
      <w:r w:rsidRPr="001E0615">
        <w:rPr>
          <w:b/>
          <w:color w:val="000000"/>
          <w:sz w:val="23"/>
          <w:lang w:val="pt-BR"/>
        </w:rPr>
        <w:t xml:space="preserve"> Late </w:t>
      </w:r>
      <w:proofErr w:type="spellStart"/>
      <w:r w:rsidRPr="001E0615">
        <w:rPr>
          <w:b/>
          <w:color w:val="000000"/>
          <w:sz w:val="23"/>
          <w:lang w:val="pt-BR"/>
        </w:rPr>
        <w:t>Blight</w:t>
      </w:r>
      <w:proofErr w:type="spellEnd"/>
      <w:r w:rsidRPr="001E0615">
        <w:rPr>
          <w:b/>
          <w:color w:val="000000"/>
          <w:sz w:val="23"/>
          <w:lang w:val="pt-BR"/>
        </w:rPr>
        <w:t xml:space="preserve">): </w:t>
      </w:r>
      <w:r w:rsidRPr="001E0615">
        <w:rPr>
          <w:color w:val="000000"/>
          <w:sz w:val="23"/>
          <w:lang w:val="pt-BR"/>
        </w:rPr>
        <w:t>áreas escurecidas de rápida expansão causadas por requeima;</w:t>
      </w:r>
    </w:p>
    <w:p w14:paraId="0019E25E" w14:textId="77777777" w:rsidR="008E0B77" w:rsidRPr="00E77307" w:rsidRDefault="00000000">
      <w:pPr>
        <w:pStyle w:val="Commarcadores"/>
        <w:spacing w:before="40" w:after="80" w:line="312" w:lineRule="auto"/>
        <w:ind w:left="709" w:hanging="283"/>
        <w:rPr>
          <w:rFonts w:asciiTheme="minorHAnsi" w:hAnsiTheme="minorHAnsi"/>
          <w:sz w:val="22"/>
          <w:lang w:val="pt-BR"/>
        </w:rPr>
      </w:pPr>
      <w:r w:rsidRPr="001E0615">
        <w:rPr>
          <w:b/>
          <w:color w:val="000000"/>
          <w:sz w:val="23"/>
          <w:lang w:val="pt-BR"/>
        </w:rPr>
        <w:t xml:space="preserve">Folhas sadias (Apple </w:t>
      </w:r>
      <w:proofErr w:type="spellStart"/>
      <w:r w:rsidRPr="001E0615">
        <w:rPr>
          <w:b/>
          <w:color w:val="000000"/>
          <w:sz w:val="23"/>
          <w:lang w:val="pt-BR"/>
        </w:rPr>
        <w:t>healthy</w:t>
      </w:r>
      <w:proofErr w:type="spellEnd"/>
      <w:r w:rsidRPr="001E0615">
        <w:rPr>
          <w:b/>
          <w:color w:val="000000"/>
          <w:sz w:val="23"/>
          <w:lang w:val="pt-BR"/>
        </w:rPr>
        <w:t xml:space="preserve"> e Pepper </w:t>
      </w:r>
      <w:proofErr w:type="spellStart"/>
      <w:r w:rsidRPr="001E0615">
        <w:rPr>
          <w:b/>
          <w:color w:val="000000"/>
          <w:sz w:val="23"/>
          <w:lang w:val="pt-BR"/>
        </w:rPr>
        <w:t>healthy</w:t>
      </w:r>
      <w:proofErr w:type="spellEnd"/>
      <w:r w:rsidRPr="001E0615">
        <w:rPr>
          <w:b/>
          <w:color w:val="000000"/>
          <w:sz w:val="23"/>
          <w:lang w:val="pt-BR"/>
        </w:rPr>
        <w:t xml:space="preserve">): </w:t>
      </w:r>
      <w:r w:rsidRPr="001E0615">
        <w:rPr>
          <w:color w:val="000000"/>
          <w:sz w:val="23"/>
          <w:lang w:val="pt-BR"/>
        </w:rPr>
        <w:t>superfície lisa, coloração verde contínua e nervuras bem delimitadas.</w:t>
      </w:r>
    </w:p>
    <w:p w14:paraId="004CE598" w14:textId="77777777" w:rsidR="00E77307" w:rsidRPr="001E0615" w:rsidRDefault="00E77307" w:rsidP="00E77307">
      <w:pPr>
        <w:pStyle w:val="Commarcadores"/>
        <w:numPr>
          <w:ilvl w:val="0"/>
          <w:numId w:val="0"/>
        </w:numPr>
        <w:spacing w:before="40" w:after="80" w:line="312" w:lineRule="auto"/>
        <w:ind w:left="360" w:hanging="360"/>
        <w:rPr>
          <w:lang w:val="pt-BR"/>
        </w:rPr>
      </w:pPr>
    </w:p>
    <w:p w14:paraId="7C0DEF9C" w14:textId="77777777" w:rsidR="008E0B77" w:rsidRPr="001E0615" w:rsidRDefault="00000000">
      <w:pPr>
        <w:keepNext/>
        <w:spacing w:before="200" w:after="60"/>
        <w:rPr>
          <w:lang w:val="pt-BR"/>
        </w:rPr>
      </w:pPr>
      <w:r w:rsidRPr="001E0615">
        <w:rPr>
          <w:b/>
          <w:i/>
          <w:color w:val="282828"/>
          <w:lang w:val="pt-BR"/>
        </w:rPr>
        <w:t>D. Distribuição Cromática nos Canais RGB</w:t>
      </w:r>
    </w:p>
    <w:p w14:paraId="3DAE2E1B" w14:textId="55BBD66E" w:rsidR="008E0B77" w:rsidRDefault="00000000">
      <w:pPr>
        <w:spacing w:line="360" w:lineRule="auto"/>
        <w:ind w:firstLine="709"/>
        <w:rPr>
          <w:color w:val="000000"/>
          <w:lang w:val="pt-BR"/>
        </w:rPr>
      </w:pPr>
      <w:r w:rsidRPr="001E0615">
        <w:rPr>
          <w:color w:val="000000"/>
          <w:lang w:val="pt-BR"/>
        </w:rPr>
        <w:t xml:space="preserve">A Figura 4 compara as curvas de densidade das intensidades médias de pixel nos canais Vermelho (R), Verde (G) </w:t>
      </w:r>
      <w:proofErr w:type="gramStart"/>
      <w:r w:rsidRPr="001E0615">
        <w:rPr>
          <w:color w:val="000000"/>
          <w:lang w:val="pt-BR"/>
        </w:rPr>
        <w:t>e Azul</w:t>
      </w:r>
      <w:proofErr w:type="gramEnd"/>
      <w:r w:rsidRPr="001E0615">
        <w:rPr>
          <w:color w:val="000000"/>
          <w:lang w:val="pt-BR"/>
        </w:rPr>
        <w:t xml:space="preserve"> (B), confrontando folhas sadias e infectadas:</w:t>
      </w:r>
    </w:p>
    <w:p w14:paraId="1934AE5D" w14:textId="77777777" w:rsidR="00A71FBF" w:rsidRPr="001E0615" w:rsidRDefault="00A71FBF">
      <w:pPr>
        <w:spacing w:line="360" w:lineRule="auto"/>
        <w:ind w:firstLine="709"/>
        <w:rPr>
          <w:lang w:val="pt-BR"/>
        </w:rPr>
      </w:pPr>
    </w:p>
    <w:p w14:paraId="5E2BA1CA" w14:textId="77777777" w:rsidR="008E0B77" w:rsidRPr="001E0615" w:rsidRDefault="00000000">
      <w:pPr>
        <w:keepNext/>
        <w:spacing w:before="280" w:after="80" w:line="264" w:lineRule="auto"/>
        <w:jc w:val="center"/>
        <w:rPr>
          <w:lang w:val="pt-BR"/>
        </w:rPr>
      </w:pPr>
      <w:r w:rsidRPr="001E0615">
        <w:rPr>
          <w:b/>
          <w:color w:val="000000"/>
          <w:sz w:val="20"/>
          <w:lang w:val="pt-BR"/>
        </w:rPr>
        <w:t>Figura 4 – Distribuição de Densidade das Intensidades Médias de Pixel nos Canais R, G e B</w:t>
      </w:r>
    </w:p>
    <w:p w14:paraId="4AEAB65F" w14:textId="77777777" w:rsidR="008E0B77" w:rsidRDefault="00000000">
      <w:pPr>
        <w:keepNext/>
        <w:spacing w:before="40" w:after="40" w:line="240" w:lineRule="auto"/>
        <w:jc w:val="center"/>
      </w:pPr>
      <w:r>
        <w:rPr>
          <w:noProof/>
        </w:rPr>
        <w:drawing>
          <wp:inline distT="0" distB="0" distL="0" distR="0" wp14:anchorId="43E66D1C" wp14:editId="79F4B6B1">
            <wp:extent cx="5580000" cy="17633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istribuicao_rgb.png"/>
                    <pic:cNvPicPr/>
                  </pic:nvPicPr>
                  <pic:blipFill>
                    <a:blip r:embed="rId11"/>
                    <a:stretch>
                      <a:fillRect/>
                    </a:stretch>
                  </pic:blipFill>
                  <pic:spPr>
                    <a:xfrm>
                      <a:off x="0" y="0"/>
                      <a:ext cx="5580000" cy="1763363"/>
                    </a:xfrm>
                    <a:prstGeom prst="rect">
                      <a:avLst/>
                    </a:prstGeom>
                  </pic:spPr>
                </pic:pic>
              </a:graphicData>
            </a:graphic>
          </wp:inline>
        </w:drawing>
      </w:r>
    </w:p>
    <w:p w14:paraId="29633B3F" w14:textId="77777777" w:rsidR="008E0B77" w:rsidRDefault="00000000">
      <w:pPr>
        <w:spacing w:before="60" w:after="240" w:line="264" w:lineRule="auto"/>
        <w:jc w:val="center"/>
        <w:rPr>
          <w:i/>
          <w:color w:val="464646"/>
          <w:sz w:val="20"/>
          <w:lang w:val="pt-BR"/>
        </w:rPr>
      </w:pPr>
      <w:r w:rsidRPr="001E0615">
        <w:rPr>
          <w:i/>
          <w:color w:val="464646"/>
          <w:sz w:val="20"/>
          <w:lang w:val="pt-BR"/>
        </w:rPr>
        <w:t xml:space="preserve">Fonte: Elaborado pelos autores a partir do </w:t>
      </w:r>
      <w:proofErr w:type="spellStart"/>
      <w:r w:rsidRPr="001E0615">
        <w:rPr>
          <w:i/>
          <w:color w:val="464646"/>
          <w:sz w:val="20"/>
          <w:lang w:val="pt-BR"/>
        </w:rPr>
        <w:t>dataset</w:t>
      </w:r>
      <w:proofErr w:type="spellEnd"/>
      <w:r w:rsidRPr="001E0615">
        <w:rPr>
          <w:i/>
          <w:color w:val="464646"/>
          <w:sz w:val="20"/>
          <w:lang w:val="pt-BR"/>
        </w:rPr>
        <w:t xml:space="preserve"> </w:t>
      </w:r>
      <w:proofErr w:type="spellStart"/>
      <w:r w:rsidRPr="001E0615">
        <w:rPr>
          <w:i/>
          <w:color w:val="464646"/>
          <w:sz w:val="20"/>
          <w:lang w:val="pt-BR"/>
        </w:rPr>
        <w:t>PlantVillage</w:t>
      </w:r>
      <w:proofErr w:type="spellEnd"/>
      <w:r w:rsidRPr="001E0615">
        <w:rPr>
          <w:i/>
          <w:color w:val="464646"/>
          <w:sz w:val="20"/>
          <w:lang w:val="pt-BR"/>
        </w:rPr>
        <w:t xml:space="preserve"> (2026).</w:t>
      </w:r>
    </w:p>
    <w:p w14:paraId="3D35C4BC" w14:textId="77777777" w:rsidR="00A71FBF" w:rsidRPr="001E0615" w:rsidRDefault="00A71FBF" w:rsidP="00A71FBF">
      <w:pPr>
        <w:rPr>
          <w:lang w:val="pt-BR"/>
        </w:rPr>
      </w:pPr>
    </w:p>
    <w:p w14:paraId="5EE4A678" w14:textId="77777777" w:rsidR="008E0B77" w:rsidRDefault="00000000">
      <w:pPr>
        <w:spacing w:line="360" w:lineRule="auto"/>
        <w:ind w:firstLine="709"/>
        <w:rPr>
          <w:color w:val="000000"/>
          <w:lang w:val="pt-BR"/>
        </w:rPr>
      </w:pPr>
      <w:r w:rsidRPr="001E0615">
        <w:rPr>
          <w:color w:val="000000"/>
          <w:lang w:val="pt-BR"/>
        </w:rPr>
        <w:t>Em todos os canais, as folhas sadias mantêm médias de intensidade ligeiramente superiores às folhas doentes. Isso decorre da presença de manchas escuras de necrose nas folhas afetadas, que absorvem mais luz e reduzem a média global. Ainda assim, a sobreposição das curvas comprova que valores médios de cor não bastam para separar as classes.</w:t>
      </w:r>
    </w:p>
    <w:p w14:paraId="7A430A9A" w14:textId="77777777" w:rsidR="00E77307" w:rsidRPr="001E0615" w:rsidRDefault="00E77307">
      <w:pPr>
        <w:spacing w:line="360" w:lineRule="auto"/>
        <w:ind w:firstLine="709"/>
        <w:rPr>
          <w:lang w:val="pt-BR"/>
        </w:rPr>
      </w:pPr>
    </w:p>
    <w:p w14:paraId="04D3277C" w14:textId="345392CE" w:rsidR="008E0B77" w:rsidRPr="001E0615" w:rsidRDefault="001E0615" w:rsidP="001E0615">
      <w:pPr>
        <w:pStyle w:val="Ttulo2"/>
        <w:rPr>
          <w:lang w:val="pt-BR"/>
        </w:rPr>
      </w:pPr>
      <w:bookmarkStart w:id="9" w:name="_Toc240822336"/>
      <w:r>
        <w:rPr>
          <w:lang w:val="pt-BR"/>
        </w:rPr>
        <w:lastRenderedPageBreak/>
        <w:t>3</w:t>
      </w:r>
      <w:r w:rsidR="00000000" w:rsidRPr="001E0615">
        <w:rPr>
          <w:lang w:val="pt-BR"/>
        </w:rPr>
        <w:t>.4 Inviabilidade de Modelagem Preditiva Tabular</w:t>
      </w:r>
      <w:bookmarkEnd w:id="9"/>
    </w:p>
    <w:p w14:paraId="339E6403" w14:textId="77777777" w:rsidR="008E0B77" w:rsidRPr="001E0615" w:rsidRDefault="00000000">
      <w:pPr>
        <w:spacing w:line="360" w:lineRule="auto"/>
        <w:ind w:firstLine="709"/>
        <w:rPr>
          <w:lang w:val="pt-BR"/>
        </w:rPr>
      </w:pPr>
      <w:r w:rsidRPr="001E0615">
        <w:rPr>
          <w:color w:val="000000"/>
          <w:lang w:val="pt-BR"/>
        </w:rPr>
        <w:t xml:space="preserve">A tabela data/metadados_plantvillage.csv é útil para catalogar o acervo, mas não pode ser usada como entrada direta para modelos tabulares tradicionais (como Random Forest ou </w:t>
      </w:r>
      <w:proofErr w:type="spellStart"/>
      <w:r w:rsidRPr="001E0615">
        <w:rPr>
          <w:color w:val="000000"/>
          <w:lang w:val="pt-BR"/>
        </w:rPr>
        <w:t>XGBoost</w:t>
      </w:r>
      <w:proofErr w:type="spellEnd"/>
      <w:r w:rsidRPr="001E0615">
        <w:rPr>
          <w:color w:val="000000"/>
          <w:lang w:val="pt-BR"/>
        </w:rPr>
        <w:t>) por dois motivos técnicos:</w:t>
      </w:r>
    </w:p>
    <w:p w14:paraId="5E6FA81F" w14:textId="77777777" w:rsidR="008E0B77" w:rsidRPr="001E0615" w:rsidRDefault="00000000">
      <w:pPr>
        <w:spacing w:before="40" w:after="80" w:line="312" w:lineRule="auto"/>
        <w:ind w:left="709" w:hanging="340"/>
        <w:rPr>
          <w:lang w:val="pt-BR"/>
        </w:rPr>
      </w:pPr>
      <w:r w:rsidRPr="001E0615">
        <w:rPr>
          <w:b/>
          <w:color w:val="000000"/>
          <w:sz w:val="23"/>
          <w:lang w:val="pt-BR"/>
        </w:rPr>
        <w:t xml:space="preserve">1. </w:t>
      </w:r>
      <w:r w:rsidRPr="001E0615">
        <w:rPr>
          <w:color w:val="000000"/>
          <w:sz w:val="23"/>
          <w:lang w:val="pt-BR"/>
        </w:rPr>
        <w:t xml:space="preserve">Vazamento direto de rótulo (Target </w:t>
      </w:r>
      <w:proofErr w:type="spellStart"/>
      <w:r w:rsidRPr="001E0615">
        <w:rPr>
          <w:color w:val="000000"/>
          <w:sz w:val="23"/>
          <w:lang w:val="pt-BR"/>
        </w:rPr>
        <w:t>Leakage</w:t>
      </w:r>
      <w:proofErr w:type="spellEnd"/>
      <w:r w:rsidRPr="001E0615">
        <w:rPr>
          <w:color w:val="000000"/>
          <w:sz w:val="23"/>
          <w:lang w:val="pt-BR"/>
        </w:rPr>
        <w:t xml:space="preserve">): colunas como </w:t>
      </w:r>
      <w:proofErr w:type="spellStart"/>
      <w:r w:rsidRPr="001E0615">
        <w:rPr>
          <w:color w:val="000000"/>
          <w:sz w:val="23"/>
          <w:lang w:val="pt-BR"/>
        </w:rPr>
        <w:t>especie_cultura</w:t>
      </w:r>
      <w:proofErr w:type="spellEnd"/>
      <w:r w:rsidRPr="001E0615">
        <w:rPr>
          <w:color w:val="000000"/>
          <w:sz w:val="23"/>
          <w:lang w:val="pt-BR"/>
        </w:rPr>
        <w:t xml:space="preserve">, </w:t>
      </w:r>
      <w:proofErr w:type="spellStart"/>
      <w:r w:rsidRPr="001E0615">
        <w:rPr>
          <w:color w:val="000000"/>
          <w:sz w:val="23"/>
          <w:lang w:val="pt-BR"/>
        </w:rPr>
        <w:t>condicao_sanitaria</w:t>
      </w:r>
      <w:proofErr w:type="spellEnd"/>
      <w:r w:rsidRPr="001E0615">
        <w:rPr>
          <w:color w:val="000000"/>
          <w:sz w:val="23"/>
          <w:lang w:val="pt-BR"/>
        </w:rPr>
        <w:t xml:space="preserve"> e </w:t>
      </w:r>
      <w:proofErr w:type="spellStart"/>
      <w:r w:rsidRPr="001E0615">
        <w:rPr>
          <w:color w:val="000000"/>
          <w:sz w:val="23"/>
          <w:lang w:val="pt-BR"/>
        </w:rPr>
        <w:t>is_saudavel</w:t>
      </w:r>
      <w:proofErr w:type="spellEnd"/>
      <w:r w:rsidRPr="001E0615">
        <w:rPr>
          <w:color w:val="000000"/>
          <w:sz w:val="23"/>
          <w:lang w:val="pt-BR"/>
        </w:rPr>
        <w:t xml:space="preserve"> foram extraídas do próprio caminho das pastas originais (</w:t>
      </w:r>
      <w:proofErr w:type="spellStart"/>
      <w:r w:rsidRPr="001E0615">
        <w:rPr>
          <w:color w:val="000000"/>
          <w:sz w:val="23"/>
          <w:lang w:val="pt-BR"/>
        </w:rPr>
        <w:t>Tomato</w:t>
      </w:r>
      <w:proofErr w:type="spellEnd"/>
      <w:r w:rsidRPr="001E0615">
        <w:rPr>
          <w:color w:val="000000"/>
          <w:sz w:val="23"/>
          <w:lang w:val="pt-BR"/>
        </w:rPr>
        <w:t>___</w:t>
      </w:r>
      <w:proofErr w:type="spellStart"/>
      <w:r w:rsidRPr="001E0615">
        <w:rPr>
          <w:color w:val="000000"/>
          <w:sz w:val="23"/>
          <w:lang w:val="pt-BR"/>
        </w:rPr>
        <w:t>Target_Spot</w:t>
      </w:r>
      <w:proofErr w:type="spellEnd"/>
      <w:r w:rsidRPr="001E0615">
        <w:rPr>
          <w:color w:val="000000"/>
          <w:sz w:val="23"/>
          <w:lang w:val="pt-BR"/>
        </w:rPr>
        <w:t>). Treinar um modelo tabular sobre esses dados resultaria em acurácia artificial de 100%, sem valor prático. Em campo, o agricultor envia apenas a foto, sem rótulos;</w:t>
      </w:r>
    </w:p>
    <w:p w14:paraId="7C918FB7" w14:textId="77777777" w:rsidR="008E0B77" w:rsidRDefault="00000000" w:rsidP="00F77BFB">
      <w:pPr>
        <w:spacing w:before="40" w:after="80" w:line="312" w:lineRule="auto"/>
        <w:ind w:left="709" w:hanging="340"/>
        <w:rPr>
          <w:color w:val="000000"/>
          <w:sz w:val="23"/>
          <w:lang w:val="pt-BR"/>
        </w:rPr>
      </w:pPr>
      <w:r w:rsidRPr="001E0615">
        <w:rPr>
          <w:b/>
          <w:color w:val="000000"/>
          <w:sz w:val="23"/>
          <w:lang w:val="pt-BR"/>
        </w:rPr>
        <w:t xml:space="preserve">2. </w:t>
      </w:r>
      <w:r w:rsidRPr="001E0615">
        <w:rPr>
          <w:color w:val="000000"/>
          <w:sz w:val="23"/>
          <w:lang w:val="pt-BR"/>
        </w:rPr>
        <w:t xml:space="preserve">Perda da estrutura espacial das lesões: resumir uma imagem de 256 x 256 pixels (65.536 pontos) a médias numéricas como </w:t>
      </w:r>
      <w:proofErr w:type="spellStart"/>
      <w:proofErr w:type="gramStart"/>
      <w:r w:rsidRPr="001E0615">
        <w:rPr>
          <w:color w:val="000000"/>
          <w:sz w:val="23"/>
          <w:lang w:val="pt-BR"/>
        </w:rPr>
        <w:t>media</w:t>
      </w:r>
      <w:proofErr w:type="gramEnd"/>
      <w:r w:rsidRPr="001E0615">
        <w:rPr>
          <w:color w:val="000000"/>
          <w:sz w:val="23"/>
          <w:lang w:val="pt-BR"/>
        </w:rPr>
        <w:t>_canal_r</w:t>
      </w:r>
      <w:proofErr w:type="spellEnd"/>
      <w:r w:rsidRPr="001E0615">
        <w:rPr>
          <w:color w:val="000000"/>
          <w:sz w:val="23"/>
          <w:lang w:val="pt-BR"/>
        </w:rPr>
        <w:t xml:space="preserve"> elimina a geometria das manchas, a nitidez das bordas e a textura dos tecidos. Uma mancha necrótica de 2 mm desaparece na média global. Para reconhecer esses padrões, o modelo precisa operar sobre a matriz completa de pixels via Redes Convolucionais.</w:t>
      </w:r>
    </w:p>
    <w:p w14:paraId="4BA3DD1F" w14:textId="77777777" w:rsidR="00A71FBF" w:rsidRPr="001E0615" w:rsidRDefault="00A71FBF" w:rsidP="00F77BFB">
      <w:pPr>
        <w:spacing w:before="40" w:after="80" w:line="312" w:lineRule="auto"/>
        <w:ind w:left="709" w:hanging="340"/>
        <w:rPr>
          <w:lang w:val="pt-BR"/>
        </w:rPr>
      </w:pPr>
    </w:p>
    <w:p w14:paraId="7743533E" w14:textId="2E02558C" w:rsidR="008E0B77" w:rsidRPr="001E0615" w:rsidRDefault="001E0615" w:rsidP="001E0615">
      <w:pPr>
        <w:pStyle w:val="Ttulo1"/>
        <w:rPr>
          <w:lang w:val="pt-BR"/>
        </w:rPr>
      </w:pPr>
      <w:bookmarkStart w:id="10" w:name="_Toc240822337"/>
      <w:r>
        <w:rPr>
          <w:lang w:val="pt-BR"/>
        </w:rPr>
        <w:t>4</w:t>
      </w:r>
      <w:r w:rsidR="00000000" w:rsidRPr="001E0615">
        <w:rPr>
          <w:lang w:val="pt-BR"/>
        </w:rPr>
        <w:t xml:space="preserve"> TRATAMENTO DE DADOS E ESTRATÉGIA DE PARTICIONAMENTO</w:t>
      </w:r>
      <w:bookmarkEnd w:id="10"/>
    </w:p>
    <w:p w14:paraId="6CDD63C9" w14:textId="3CB965A5" w:rsidR="008E0B77" w:rsidRPr="001E0615" w:rsidRDefault="001E0615" w:rsidP="001E0615">
      <w:pPr>
        <w:pStyle w:val="Ttulo2"/>
        <w:rPr>
          <w:lang w:val="pt-BR"/>
        </w:rPr>
      </w:pPr>
      <w:bookmarkStart w:id="11" w:name="_Toc240822338"/>
      <w:r>
        <w:rPr>
          <w:lang w:val="pt-BR"/>
        </w:rPr>
        <w:t>4</w:t>
      </w:r>
      <w:r w:rsidR="00000000" w:rsidRPr="001E0615">
        <w:rPr>
          <w:lang w:val="pt-BR"/>
        </w:rPr>
        <w:t>.1 Particionamento Estratificado (70% Treino, 15% Validação e 15% Teste)</w:t>
      </w:r>
      <w:bookmarkEnd w:id="11"/>
    </w:p>
    <w:p w14:paraId="044A1660" w14:textId="143082E2" w:rsidR="008E0B77" w:rsidRDefault="00000000">
      <w:pPr>
        <w:spacing w:line="360" w:lineRule="auto"/>
        <w:ind w:firstLine="709"/>
        <w:rPr>
          <w:color w:val="000000"/>
          <w:lang w:val="pt-BR"/>
        </w:rPr>
      </w:pPr>
      <w:r w:rsidRPr="001E0615">
        <w:rPr>
          <w:color w:val="000000"/>
          <w:lang w:val="pt-BR"/>
        </w:rPr>
        <w:t>Para avaliar o modelo com rigor, dividimos as 54.305 imagens em três partições independentes usando amostragem estratificada (</w:t>
      </w:r>
      <w:proofErr w:type="spellStart"/>
      <w:r w:rsidRPr="001E0615">
        <w:rPr>
          <w:color w:val="000000"/>
          <w:lang w:val="pt-BR"/>
        </w:rPr>
        <w:t>seed</w:t>
      </w:r>
      <w:proofErr w:type="spellEnd"/>
      <w:r w:rsidRPr="001E0615">
        <w:rPr>
          <w:color w:val="000000"/>
          <w:lang w:val="pt-BR"/>
        </w:rPr>
        <w:t>=42):</w:t>
      </w:r>
    </w:p>
    <w:p w14:paraId="4ABE179E" w14:textId="77777777" w:rsidR="00A71FBF" w:rsidRDefault="00A71FBF">
      <w:pPr>
        <w:spacing w:line="360" w:lineRule="auto"/>
        <w:ind w:firstLine="709"/>
        <w:rPr>
          <w:lang w:val="pt-BR"/>
        </w:rPr>
      </w:pPr>
    </w:p>
    <w:p w14:paraId="68CB90E1" w14:textId="77777777" w:rsidR="00A71FBF" w:rsidRDefault="00A71FBF">
      <w:pPr>
        <w:spacing w:line="360" w:lineRule="auto"/>
        <w:ind w:firstLine="709"/>
        <w:rPr>
          <w:lang w:val="pt-BR"/>
        </w:rPr>
      </w:pPr>
    </w:p>
    <w:p w14:paraId="6AC8221C" w14:textId="77777777" w:rsidR="00A71FBF" w:rsidRDefault="00A71FBF">
      <w:pPr>
        <w:spacing w:line="360" w:lineRule="auto"/>
        <w:ind w:firstLine="709"/>
        <w:rPr>
          <w:lang w:val="pt-BR"/>
        </w:rPr>
      </w:pPr>
    </w:p>
    <w:p w14:paraId="715F8EF0" w14:textId="77777777" w:rsidR="00A71FBF" w:rsidRDefault="00A71FBF">
      <w:pPr>
        <w:spacing w:line="360" w:lineRule="auto"/>
        <w:ind w:firstLine="709"/>
        <w:rPr>
          <w:lang w:val="pt-BR"/>
        </w:rPr>
      </w:pPr>
    </w:p>
    <w:p w14:paraId="3E0259FA" w14:textId="77777777" w:rsidR="00A71FBF" w:rsidRDefault="00A71FBF">
      <w:pPr>
        <w:spacing w:line="360" w:lineRule="auto"/>
        <w:ind w:firstLine="709"/>
        <w:rPr>
          <w:lang w:val="pt-BR"/>
        </w:rPr>
      </w:pPr>
    </w:p>
    <w:p w14:paraId="4461B285" w14:textId="77777777" w:rsidR="00A71FBF" w:rsidRDefault="00A71FBF">
      <w:pPr>
        <w:spacing w:line="360" w:lineRule="auto"/>
        <w:ind w:firstLine="709"/>
        <w:rPr>
          <w:lang w:val="pt-BR"/>
        </w:rPr>
      </w:pPr>
    </w:p>
    <w:p w14:paraId="70A25308" w14:textId="77777777" w:rsidR="00A71FBF" w:rsidRDefault="00A71FBF">
      <w:pPr>
        <w:spacing w:line="360" w:lineRule="auto"/>
        <w:ind w:firstLine="709"/>
        <w:rPr>
          <w:lang w:val="pt-BR"/>
        </w:rPr>
      </w:pPr>
    </w:p>
    <w:p w14:paraId="3C524F44" w14:textId="77777777" w:rsidR="00A71FBF" w:rsidRPr="001E0615" w:rsidRDefault="00A71FBF">
      <w:pPr>
        <w:spacing w:line="360" w:lineRule="auto"/>
        <w:ind w:firstLine="709"/>
        <w:rPr>
          <w:lang w:val="pt-BR"/>
        </w:rPr>
      </w:pPr>
    </w:p>
    <w:p w14:paraId="29491A32" w14:textId="77777777" w:rsidR="008E0B77" w:rsidRPr="001E0615" w:rsidRDefault="00000000">
      <w:pPr>
        <w:keepNext/>
        <w:spacing w:before="240" w:after="80" w:line="264" w:lineRule="auto"/>
        <w:jc w:val="center"/>
        <w:rPr>
          <w:lang w:val="pt-BR"/>
        </w:rPr>
      </w:pPr>
      <w:r w:rsidRPr="001E0615">
        <w:rPr>
          <w:b/>
          <w:color w:val="000000"/>
          <w:sz w:val="20"/>
          <w:lang w:val="pt-BR"/>
        </w:rPr>
        <w:lastRenderedPageBreak/>
        <w:t xml:space="preserve">Tabela 3 – Particionamento Amostral Estratificado do </w:t>
      </w:r>
      <w:proofErr w:type="spellStart"/>
      <w:r w:rsidRPr="001E0615">
        <w:rPr>
          <w:b/>
          <w:color w:val="000000"/>
          <w:sz w:val="20"/>
          <w:lang w:val="pt-BR"/>
        </w:rPr>
        <w:t>Dataset</w:t>
      </w:r>
      <w:proofErr w:type="spellEnd"/>
      <w:r w:rsidRPr="001E0615">
        <w:rPr>
          <w:b/>
          <w:color w:val="000000"/>
          <w:sz w:val="20"/>
          <w:lang w:val="pt-BR"/>
        </w:rPr>
        <w:t xml:space="preserve"> </w:t>
      </w:r>
      <w:proofErr w:type="spellStart"/>
      <w:r w:rsidRPr="001E0615">
        <w:rPr>
          <w:b/>
          <w:color w:val="000000"/>
          <w:sz w:val="20"/>
          <w:lang w:val="pt-BR"/>
        </w:rPr>
        <w:t>PlantVillage</w:t>
      </w:r>
      <w:proofErr w:type="spellEnd"/>
      <w:r w:rsidRPr="001E0615">
        <w:rPr>
          <w:b/>
          <w:color w:val="000000"/>
          <w:sz w:val="20"/>
          <w:lang w:val="pt-BR"/>
        </w:rPr>
        <w:t xml:space="preserve"> (70/15/15)</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268"/>
        <w:gridCol w:w="1417"/>
        <w:gridCol w:w="1814"/>
        <w:gridCol w:w="3288"/>
      </w:tblGrid>
      <w:tr w:rsidR="008E0B77" w:rsidRPr="001E0615" w14:paraId="6D90B0EA" w14:textId="77777777">
        <w:trPr>
          <w:jc w:val="center"/>
        </w:trPr>
        <w:tc>
          <w:tcPr>
            <w:tcW w:w="2268" w:type="dxa"/>
            <w:shd w:val="clear" w:color="auto" w:fill="F2F2F2"/>
            <w:tcMar>
              <w:top w:w="120" w:type="dxa"/>
              <w:left w:w="150" w:type="dxa"/>
              <w:bottom w:w="120" w:type="dxa"/>
              <w:right w:w="150" w:type="dxa"/>
            </w:tcMar>
          </w:tcPr>
          <w:p w14:paraId="747EC847" w14:textId="77777777" w:rsidR="008E0B77" w:rsidRDefault="00000000">
            <w:pPr>
              <w:spacing w:before="40" w:after="40" w:line="264" w:lineRule="auto"/>
              <w:jc w:val="center"/>
            </w:pPr>
            <w:proofErr w:type="spellStart"/>
            <w:r>
              <w:rPr>
                <w:b/>
                <w:color w:val="000000"/>
                <w:sz w:val="20"/>
              </w:rPr>
              <w:t>Subconjunto</w:t>
            </w:r>
            <w:proofErr w:type="spellEnd"/>
            <w:r>
              <w:rPr>
                <w:b/>
                <w:color w:val="000000"/>
                <w:sz w:val="20"/>
              </w:rPr>
              <w:t xml:space="preserve"> de Dados</w:t>
            </w:r>
          </w:p>
        </w:tc>
        <w:tc>
          <w:tcPr>
            <w:tcW w:w="1417" w:type="dxa"/>
            <w:shd w:val="clear" w:color="auto" w:fill="F2F2F2"/>
            <w:tcMar>
              <w:top w:w="120" w:type="dxa"/>
              <w:left w:w="150" w:type="dxa"/>
              <w:bottom w:w="120" w:type="dxa"/>
              <w:right w:w="150" w:type="dxa"/>
            </w:tcMar>
          </w:tcPr>
          <w:p w14:paraId="3ED63D03" w14:textId="77777777" w:rsidR="008E0B77" w:rsidRDefault="00000000">
            <w:pPr>
              <w:spacing w:before="40" w:after="40" w:line="264" w:lineRule="auto"/>
              <w:jc w:val="center"/>
            </w:pPr>
            <w:r>
              <w:rPr>
                <w:b/>
                <w:color w:val="000000"/>
                <w:sz w:val="20"/>
              </w:rPr>
              <w:t>Proporção</w:t>
            </w:r>
          </w:p>
        </w:tc>
        <w:tc>
          <w:tcPr>
            <w:tcW w:w="1814" w:type="dxa"/>
            <w:shd w:val="clear" w:color="auto" w:fill="F2F2F2"/>
            <w:tcMar>
              <w:top w:w="120" w:type="dxa"/>
              <w:left w:w="150" w:type="dxa"/>
              <w:bottom w:w="120" w:type="dxa"/>
              <w:right w:w="150" w:type="dxa"/>
            </w:tcMar>
          </w:tcPr>
          <w:p w14:paraId="3BEF6140" w14:textId="77777777" w:rsidR="008E0B77" w:rsidRDefault="00000000">
            <w:pPr>
              <w:spacing w:before="40" w:after="40" w:line="264" w:lineRule="auto"/>
              <w:jc w:val="center"/>
            </w:pPr>
            <w:r>
              <w:rPr>
                <w:b/>
                <w:color w:val="000000"/>
                <w:sz w:val="20"/>
              </w:rPr>
              <w:t>Volume Absoluto</w:t>
            </w:r>
          </w:p>
        </w:tc>
        <w:tc>
          <w:tcPr>
            <w:tcW w:w="3288" w:type="dxa"/>
            <w:shd w:val="clear" w:color="auto" w:fill="F2F2F2"/>
            <w:tcMar>
              <w:top w:w="120" w:type="dxa"/>
              <w:left w:w="150" w:type="dxa"/>
              <w:bottom w:w="120" w:type="dxa"/>
              <w:right w:w="150" w:type="dxa"/>
            </w:tcMar>
          </w:tcPr>
          <w:p w14:paraId="6972A0D3" w14:textId="77777777" w:rsidR="008E0B77" w:rsidRPr="001E0615" w:rsidRDefault="00000000">
            <w:pPr>
              <w:spacing w:before="40" w:after="40" w:line="264" w:lineRule="auto"/>
              <w:jc w:val="center"/>
              <w:rPr>
                <w:lang w:val="pt-BR"/>
              </w:rPr>
            </w:pPr>
            <w:r w:rsidRPr="001E0615">
              <w:rPr>
                <w:b/>
                <w:color w:val="000000"/>
                <w:sz w:val="20"/>
                <w:lang w:val="pt-BR"/>
              </w:rPr>
              <w:t xml:space="preserve">Função Metodológica no Pipeline da </w:t>
            </w:r>
            <w:proofErr w:type="spellStart"/>
            <w:r w:rsidRPr="001E0615">
              <w:rPr>
                <w:b/>
                <w:color w:val="000000"/>
                <w:sz w:val="20"/>
                <w:lang w:val="pt-BR"/>
              </w:rPr>
              <w:t>AgroSense</w:t>
            </w:r>
            <w:proofErr w:type="spellEnd"/>
          </w:p>
        </w:tc>
      </w:tr>
      <w:tr w:rsidR="008E0B77" w:rsidRPr="001E0615" w14:paraId="5212DD27" w14:textId="77777777">
        <w:trPr>
          <w:jc w:val="center"/>
        </w:trPr>
        <w:tc>
          <w:tcPr>
            <w:tcW w:w="2268" w:type="dxa"/>
            <w:tcMar>
              <w:top w:w="90" w:type="dxa"/>
              <w:left w:w="130" w:type="dxa"/>
              <w:bottom w:w="90" w:type="dxa"/>
              <w:right w:w="130" w:type="dxa"/>
            </w:tcMar>
          </w:tcPr>
          <w:p w14:paraId="62E00149" w14:textId="77777777" w:rsidR="008E0B77" w:rsidRDefault="00000000">
            <w:pPr>
              <w:spacing w:before="40" w:after="40" w:line="264" w:lineRule="auto"/>
            </w:pPr>
            <w:proofErr w:type="spellStart"/>
            <w:r>
              <w:rPr>
                <w:color w:val="141414"/>
                <w:sz w:val="19"/>
              </w:rPr>
              <w:t>Treinamento</w:t>
            </w:r>
            <w:proofErr w:type="spellEnd"/>
            <w:r>
              <w:rPr>
                <w:color w:val="141414"/>
                <w:sz w:val="19"/>
              </w:rPr>
              <w:t xml:space="preserve"> (</w:t>
            </w:r>
            <w:proofErr w:type="spellStart"/>
            <w:r>
              <w:rPr>
                <w:color w:val="141414"/>
                <w:sz w:val="19"/>
              </w:rPr>
              <w:t>df_train</w:t>
            </w:r>
            <w:proofErr w:type="spellEnd"/>
            <w:r>
              <w:rPr>
                <w:color w:val="141414"/>
                <w:sz w:val="19"/>
              </w:rPr>
              <w:t>)</w:t>
            </w:r>
          </w:p>
        </w:tc>
        <w:tc>
          <w:tcPr>
            <w:tcW w:w="1417" w:type="dxa"/>
            <w:tcMar>
              <w:top w:w="90" w:type="dxa"/>
              <w:left w:w="130" w:type="dxa"/>
              <w:bottom w:w="90" w:type="dxa"/>
              <w:right w:w="130" w:type="dxa"/>
            </w:tcMar>
          </w:tcPr>
          <w:p w14:paraId="469E2629" w14:textId="77777777" w:rsidR="008E0B77" w:rsidRDefault="00000000">
            <w:pPr>
              <w:spacing w:before="40" w:after="40" w:line="264" w:lineRule="auto"/>
              <w:jc w:val="center"/>
            </w:pPr>
            <w:r>
              <w:rPr>
                <w:color w:val="141414"/>
                <w:sz w:val="19"/>
              </w:rPr>
              <w:t>70,0%</w:t>
            </w:r>
          </w:p>
        </w:tc>
        <w:tc>
          <w:tcPr>
            <w:tcW w:w="1814" w:type="dxa"/>
            <w:tcMar>
              <w:top w:w="90" w:type="dxa"/>
              <w:left w:w="130" w:type="dxa"/>
              <w:bottom w:w="90" w:type="dxa"/>
              <w:right w:w="130" w:type="dxa"/>
            </w:tcMar>
          </w:tcPr>
          <w:p w14:paraId="3C2AC82A" w14:textId="77777777" w:rsidR="008E0B77" w:rsidRDefault="00000000">
            <w:pPr>
              <w:spacing w:before="40" w:after="40" w:line="264" w:lineRule="auto"/>
              <w:jc w:val="center"/>
            </w:pPr>
            <w:r>
              <w:rPr>
                <w:color w:val="141414"/>
                <w:sz w:val="19"/>
              </w:rPr>
              <w:t>38.013 amostras</w:t>
            </w:r>
          </w:p>
        </w:tc>
        <w:tc>
          <w:tcPr>
            <w:tcW w:w="3288" w:type="dxa"/>
            <w:tcMar>
              <w:top w:w="90" w:type="dxa"/>
              <w:left w:w="130" w:type="dxa"/>
              <w:bottom w:w="90" w:type="dxa"/>
              <w:right w:w="130" w:type="dxa"/>
            </w:tcMar>
          </w:tcPr>
          <w:p w14:paraId="504DC1DB" w14:textId="77777777" w:rsidR="008E0B77" w:rsidRPr="001E0615" w:rsidRDefault="00000000">
            <w:pPr>
              <w:spacing w:before="40" w:after="40" w:line="264" w:lineRule="auto"/>
              <w:rPr>
                <w:lang w:val="pt-BR"/>
              </w:rPr>
            </w:pPr>
            <w:r w:rsidRPr="001E0615">
              <w:rPr>
                <w:color w:val="141414"/>
                <w:sz w:val="19"/>
                <w:lang w:val="pt-BR"/>
              </w:rPr>
              <w:t xml:space="preserve">Ajuste dos pesos da rede neural via retropropagação de gradientes com o otimizador </w:t>
            </w:r>
            <w:proofErr w:type="spellStart"/>
            <w:r w:rsidRPr="001E0615">
              <w:rPr>
                <w:color w:val="141414"/>
                <w:sz w:val="19"/>
                <w:lang w:val="pt-BR"/>
              </w:rPr>
              <w:t>AdamW</w:t>
            </w:r>
            <w:proofErr w:type="spellEnd"/>
            <w:r w:rsidRPr="001E0615">
              <w:rPr>
                <w:color w:val="141414"/>
                <w:sz w:val="19"/>
                <w:lang w:val="pt-BR"/>
              </w:rPr>
              <w:t>.</w:t>
            </w:r>
          </w:p>
        </w:tc>
      </w:tr>
      <w:tr w:rsidR="008E0B77" w:rsidRPr="001E0615" w14:paraId="15E7A864" w14:textId="77777777">
        <w:trPr>
          <w:jc w:val="center"/>
        </w:trPr>
        <w:tc>
          <w:tcPr>
            <w:tcW w:w="2268" w:type="dxa"/>
            <w:tcMar>
              <w:top w:w="90" w:type="dxa"/>
              <w:left w:w="130" w:type="dxa"/>
              <w:bottom w:w="90" w:type="dxa"/>
              <w:right w:w="130" w:type="dxa"/>
            </w:tcMar>
          </w:tcPr>
          <w:p w14:paraId="38BAFEE7" w14:textId="77777777" w:rsidR="008E0B77" w:rsidRDefault="00000000">
            <w:pPr>
              <w:spacing w:before="40" w:after="40" w:line="264" w:lineRule="auto"/>
            </w:pPr>
            <w:proofErr w:type="spellStart"/>
            <w:r>
              <w:rPr>
                <w:color w:val="141414"/>
                <w:sz w:val="19"/>
              </w:rPr>
              <w:t>Validação</w:t>
            </w:r>
            <w:proofErr w:type="spellEnd"/>
            <w:r>
              <w:rPr>
                <w:color w:val="141414"/>
                <w:sz w:val="19"/>
              </w:rPr>
              <w:t xml:space="preserve"> (</w:t>
            </w:r>
            <w:proofErr w:type="spellStart"/>
            <w:r>
              <w:rPr>
                <w:color w:val="141414"/>
                <w:sz w:val="19"/>
              </w:rPr>
              <w:t>df_val</w:t>
            </w:r>
            <w:proofErr w:type="spellEnd"/>
            <w:r>
              <w:rPr>
                <w:color w:val="141414"/>
                <w:sz w:val="19"/>
              </w:rPr>
              <w:t>)</w:t>
            </w:r>
          </w:p>
        </w:tc>
        <w:tc>
          <w:tcPr>
            <w:tcW w:w="1417" w:type="dxa"/>
            <w:tcMar>
              <w:top w:w="90" w:type="dxa"/>
              <w:left w:w="130" w:type="dxa"/>
              <w:bottom w:w="90" w:type="dxa"/>
              <w:right w:w="130" w:type="dxa"/>
            </w:tcMar>
          </w:tcPr>
          <w:p w14:paraId="78D1C6AC" w14:textId="77777777" w:rsidR="008E0B77" w:rsidRDefault="00000000">
            <w:pPr>
              <w:spacing w:before="40" w:after="40" w:line="264" w:lineRule="auto"/>
              <w:jc w:val="center"/>
            </w:pPr>
            <w:r>
              <w:rPr>
                <w:color w:val="141414"/>
                <w:sz w:val="19"/>
              </w:rPr>
              <w:t>15,0%</w:t>
            </w:r>
          </w:p>
        </w:tc>
        <w:tc>
          <w:tcPr>
            <w:tcW w:w="1814" w:type="dxa"/>
            <w:tcMar>
              <w:top w:w="90" w:type="dxa"/>
              <w:left w:w="130" w:type="dxa"/>
              <w:bottom w:w="90" w:type="dxa"/>
              <w:right w:w="130" w:type="dxa"/>
            </w:tcMar>
          </w:tcPr>
          <w:p w14:paraId="22BF9DC3" w14:textId="77777777" w:rsidR="008E0B77" w:rsidRDefault="00000000">
            <w:pPr>
              <w:spacing w:before="40" w:after="40" w:line="264" w:lineRule="auto"/>
              <w:jc w:val="center"/>
            </w:pPr>
            <w:r>
              <w:rPr>
                <w:color w:val="141414"/>
                <w:sz w:val="19"/>
              </w:rPr>
              <w:t>8.146 amostras</w:t>
            </w:r>
          </w:p>
        </w:tc>
        <w:tc>
          <w:tcPr>
            <w:tcW w:w="3288" w:type="dxa"/>
            <w:tcMar>
              <w:top w:w="90" w:type="dxa"/>
              <w:left w:w="130" w:type="dxa"/>
              <w:bottom w:w="90" w:type="dxa"/>
              <w:right w:w="130" w:type="dxa"/>
            </w:tcMar>
          </w:tcPr>
          <w:p w14:paraId="2C13FD42" w14:textId="77777777" w:rsidR="008E0B77" w:rsidRPr="001E0615" w:rsidRDefault="00000000">
            <w:pPr>
              <w:spacing w:before="40" w:after="40" w:line="264" w:lineRule="auto"/>
              <w:rPr>
                <w:lang w:val="pt-BR"/>
              </w:rPr>
            </w:pPr>
            <w:r w:rsidRPr="001E0615">
              <w:rPr>
                <w:color w:val="141414"/>
                <w:sz w:val="19"/>
                <w:lang w:val="pt-BR"/>
              </w:rPr>
              <w:t xml:space="preserve">Ajuste de </w:t>
            </w:r>
            <w:proofErr w:type="spellStart"/>
            <w:r w:rsidRPr="001E0615">
              <w:rPr>
                <w:color w:val="141414"/>
                <w:sz w:val="19"/>
                <w:lang w:val="pt-BR"/>
              </w:rPr>
              <w:t>hiperparâmetros</w:t>
            </w:r>
            <w:proofErr w:type="spellEnd"/>
            <w:r w:rsidRPr="001E0615">
              <w:rPr>
                <w:color w:val="141414"/>
                <w:sz w:val="19"/>
                <w:lang w:val="pt-BR"/>
              </w:rPr>
              <w:t xml:space="preserve">, acompanhamento do </w:t>
            </w:r>
            <w:proofErr w:type="spellStart"/>
            <w:r w:rsidRPr="001E0615">
              <w:rPr>
                <w:color w:val="141414"/>
                <w:sz w:val="19"/>
                <w:lang w:val="pt-BR"/>
              </w:rPr>
              <w:t>scheduler</w:t>
            </w:r>
            <w:proofErr w:type="spellEnd"/>
            <w:r w:rsidRPr="001E0615">
              <w:rPr>
                <w:color w:val="141414"/>
                <w:sz w:val="19"/>
                <w:lang w:val="pt-BR"/>
              </w:rPr>
              <w:t xml:space="preserve"> e seleção do melhor ponto de parada (</w:t>
            </w:r>
            <w:proofErr w:type="spellStart"/>
            <w:r w:rsidRPr="001E0615">
              <w:rPr>
                <w:color w:val="141414"/>
                <w:sz w:val="19"/>
                <w:lang w:val="pt-BR"/>
              </w:rPr>
              <w:t>early</w:t>
            </w:r>
            <w:proofErr w:type="spellEnd"/>
            <w:r w:rsidRPr="001E0615">
              <w:rPr>
                <w:color w:val="141414"/>
                <w:sz w:val="19"/>
                <w:lang w:val="pt-BR"/>
              </w:rPr>
              <w:t xml:space="preserve"> </w:t>
            </w:r>
            <w:proofErr w:type="spellStart"/>
            <w:r w:rsidRPr="001E0615">
              <w:rPr>
                <w:color w:val="141414"/>
                <w:sz w:val="19"/>
                <w:lang w:val="pt-BR"/>
              </w:rPr>
              <w:t>stopping</w:t>
            </w:r>
            <w:proofErr w:type="spellEnd"/>
            <w:r w:rsidRPr="001E0615">
              <w:rPr>
                <w:color w:val="141414"/>
                <w:sz w:val="19"/>
                <w:lang w:val="pt-BR"/>
              </w:rPr>
              <w:t>).</w:t>
            </w:r>
          </w:p>
        </w:tc>
      </w:tr>
      <w:tr w:rsidR="008E0B77" w:rsidRPr="001E0615" w14:paraId="03513150" w14:textId="77777777">
        <w:trPr>
          <w:jc w:val="center"/>
        </w:trPr>
        <w:tc>
          <w:tcPr>
            <w:tcW w:w="2268" w:type="dxa"/>
            <w:tcMar>
              <w:top w:w="90" w:type="dxa"/>
              <w:left w:w="130" w:type="dxa"/>
              <w:bottom w:w="90" w:type="dxa"/>
              <w:right w:w="130" w:type="dxa"/>
            </w:tcMar>
          </w:tcPr>
          <w:p w14:paraId="7333CEE1" w14:textId="77777777" w:rsidR="008E0B77" w:rsidRDefault="00000000">
            <w:pPr>
              <w:spacing w:before="40" w:after="40" w:line="264" w:lineRule="auto"/>
            </w:pPr>
            <w:r>
              <w:rPr>
                <w:color w:val="141414"/>
                <w:sz w:val="19"/>
              </w:rPr>
              <w:t xml:space="preserve">Teste </w:t>
            </w:r>
            <w:proofErr w:type="spellStart"/>
            <w:r>
              <w:rPr>
                <w:color w:val="141414"/>
                <w:sz w:val="19"/>
              </w:rPr>
              <w:t>Inédito</w:t>
            </w:r>
            <w:proofErr w:type="spellEnd"/>
            <w:r>
              <w:rPr>
                <w:color w:val="141414"/>
                <w:sz w:val="19"/>
              </w:rPr>
              <w:t xml:space="preserve"> (</w:t>
            </w:r>
            <w:proofErr w:type="spellStart"/>
            <w:r>
              <w:rPr>
                <w:color w:val="141414"/>
                <w:sz w:val="19"/>
              </w:rPr>
              <w:t>df_test</w:t>
            </w:r>
            <w:proofErr w:type="spellEnd"/>
            <w:r>
              <w:rPr>
                <w:color w:val="141414"/>
                <w:sz w:val="19"/>
              </w:rPr>
              <w:t>)</w:t>
            </w:r>
          </w:p>
        </w:tc>
        <w:tc>
          <w:tcPr>
            <w:tcW w:w="1417" w:type="dxa"/>
            <w:tcMar>
              <w:top w:w="90" w:type="dxa"/>
              <w:left w:w="130" w:type="dxa"/>
              <w:bottom w:w="90" w:type="dxa"/>
              <w:right w:w="130" w:type="dxa"/>
            </w:tcMar>
          </w:tcPr>
          <w:p w14:paraId="259483AD" w14:textId="77777777" w:rsidR="008E0B77" w:rsidRDefault="00000000">
            <w:pPr>
              <w:spacing w:before="40" w:after="40" w:line="264" w:lineRule="auto"/>
              <w:jc w:val="center"/>
            </w:pPr>
            <w:r>
              <w:rPr>
                <w:color w:val="141414"/>
                <w:sz w:val="19"/>
              </w:rPr>
              <w:t>15,0%</w:t>
            </w:r>
          </w:p>
        </w:tc>
        <w:tc>
          <w:tcPr>
            <w:tcW w:w="1814" w:type="dxa"/>
            <w:tcMar>
              <w:top w:w="90" w:type="dxa"/>
              <w:left w:w="130" w:type="dxa"/>
              <w:bottom w:w="90" w:type="dxa"/>
              <w:right w:w="130" w:type="dxa"/>
            </w:tcMar>
          </w:tcPr>
          <w:p w14:paraId="4D8C5A17" w14:textId="77777777" w:rsidR="008E0B77" w:rsidRDefault="00000000">
            <w:pPr>
              <w:spacing w:before="40" w:after="40" w:line="264" w:lineRule="auto"/>
              <w:jc w:val="center"/>
            </w:pPr>
            <w:r>
              <w:rPr>
                <w:color w:val="141414"/>
                <w:sz w:val="19"/>
              </w:rPr>
              <w:t>8.146 amostras</w:t>
            </w:r>
          </w:p>
        </w:tc>
        <w:tc>
          <w:tcPr>
            <w:tcW w:w="3288" w:type="dxa"/>
            <w:tcMar>
              <w:top w:w="90" w:type="dxa"/>
              <w:left w:w="130" w:type="dxa"/>
              <w:bottom w:w="90" w:type="dxa"/>
              <w:right w:w="130" w:type="dxa"/>
            </w:tcMar>
          </w:tcPr>
          <w:p w14:paraId="1C6900D2" w14:textId="77777777" w:rsidR="008E0B77" w:rsidRPr="001E0615" w:rsidRDefault="00000000">
            <w:pPr>
              <w:spacing w:before="40" w:after="40" w:line="264" w:lineRule="auto"/>
              <w:rPr>
                <w:lang w:val="pt-BR"/>
              </w:rPr>
            </w:pPr>
            <w:r w:rsidRPr="001E0615">
              <w:rPr>
                <w:color w:val="141414"/>
                <w:sz w:val="19"/>
                <w:lang w:val="pt-BR"/>
              </w:rPr>
              <w:t>Avaliação cega final para medir a capacidade real de generalização do modelo em dados nunca vistos.</w:t>
            </w:r>
          </w:p>
        </w:tc>
      </w:tr>
      <w:tr w:rsidR="008E0B77" w:rsidRPr="001E0615" w14:paraId="3ADDBCF8" w14:textId="77777777">
        <w:trPr>
          <w:jc w:val="center"/>
        </w:trPr>
        <w:tc>
          <w:tcPr>
            <w:tcW w:w="2268" w:type="dxa"/>
            <w:tcMar>
              <w:top w:w="90" w:type="dxa"/>
              <w:left w:w="130" w:type="dxa"/>
              <w:bottom w:w="90" w:type="dxa"/>
              <w:right w:w="130" w:type="dxa"/>
            </w:tcMar>
          </w:tcPr>
          <w:p w14:paraId="5CDD864E" w14:textId="77777777" w:rsidR="008E0B77" w:rsidRDefault="00000000">
            <w:pPr>
              <w:spacing w:before="40" w:after="40" w:line="264" w:lineRule="auto"/>
            </w:pPr>
            <w:r>
              <w:rPr>
                <w:color w:val="141414"/>
                <w:sz w:val="19"/>
              </w:rPr>
              <w:t xml:space="preserve">Total </w:t>
            </w:r>
            <w:proofErr w:type="spellStart"/>
            <w:r>
              <w:rPr>
                <w:color w:val="141414"/>
                <w:sz w:val="19"/>
              </w:rPr>
              <w:t>Consolidado</w:t>
            </w:r>
            <w:proofErr w:type="spellEnd"/>
          </w:p>
        </w:tc>
        <w:tc>
          <w:tcPr>
            <w:tcW w:w="1417" w:type="dxa"/>
            <w:tcMar>
              <w:top w:w="90" w:type="dxa"/>
              <w:left w:w="130" w:type="dxa"/>
              <w:bottom w:w="90" w:type="dxa"/>
              <w:right w:w="130" w:type="dxa"/>
            </w:tcMar>
          </w:tcPr>
          <w:p w14:paraId="397639AD" w14:textId="77777777" w:rsidR="008E0B77" w:rsidRDefault="00000000">
            <w:pPr>
              <w:spacing w:before="40" w:after="40" w:line="264" w:lineRule="auto"/>
              <w:jc w:val="center"/>
            </w:pPr>
            <w:r>
              <w:rPr>
                <w:color w:val="141414"/>
                <w:sz w:val="19"/>
              </w:rPr>
              <w:t>100,0%</w:t>
            </w:r>
          </w:p>
        </w:tc>
        <w:tc>
          <w:tcPr>
            <w:tcW w:w="1814" w:type="dxa"/>
            <w:tcMar>
              <w:top w:w="90" w:type="dxa"/>
              <w:left w:w="130" w:type="dxa"/>
              <w:bottom w:w="90" w:type="dxa"/>
              <w:right w:w="130" w:type="dxa"/>
            </w:tcMar>
          </w:tcPr>
          <w:p w14:paraId="078F7C71" w14:textId="77777777" w:rsidR="008E0B77" w:rsidRDefault="00000000">
            <w:pPr>
              <w:spacing w:before="40" w:after="40" w:line="264" w:lineRule="auto"/>
              <w:jc w:val="center"/>
            </w:pPr>
            <w:r>
              <w:rPr>
                <w:color w:val="141414"/>
                <w:sz w:val="19"/>
              </w:rPr>
              <w:t>54.305 amostras</w:t>
            </w:r>
          </w:p>
        </w:tc>
        <w:tc>
          <w:tcPr>
            <w:tcW w:w="3288" w:type="dxa"/>
            <w:tcMar>
              <w:top w:w="90" w:type="dxa"/>
              <w:left w:w="130" w:type="dxa"/>
              <w:bottom w:w="90" w:type="dxa"/>
              <w:right w:w="130" w:type="dxa"/>
            </w:tcMar>
          </w:tcPr>
          <w:p w14:paraId="26A59F51" w14:textId="77777777" w:rsidR="008E0B77" w:rsidRPr="001E0615" w:rsidRDefault="00000000">
            <w:pPr>
              <w:spacing w:before="40" w:after="40" w:line="264" w:lineRule="auto"/>
              <w:rPr>
                <w:lang w:val="pt-BR"/>
              </w:rPr>
            </w:pPr>
            <w:r w:rsidRPr="001E0615">
              <w:rPr>
                <w:color w:val="141414"/>
                <w:sz w:val="19"/>
                <w:lang w:val="pt-BR"/>
              </w:rPr>
              <w:t>Cobertura integral das 38 classes fitopatológicas nas três partições.</w:t>
            </w:r>
          </w:p>
        </w:tc>
      </w:tr>
    </w:tbl>
    <w:p w14:paraId="67A74810" w14:textId="77777777" w:rsidR="008E0B77" w:rsidRPr="001E0615" w:rsidRDefault="00000000">
      <w:pPr>
        <w:spacing w:before="80" w:after="240" w:line="264" w:lineRule="auto"/>
        <w:jc w:val="center"/>
        <w:rPr>
          <w:lang w:val="pt-BR"/>
        </w:rPr>
      </w:pPr>
      <w:r w:rsidRPr="001E0615">
        <w:rPr>
          <w:i/>
          <w:color w:val="464646"/>
          <w:sz w:val="19"/>
          <w:lang w:val="pt-BR"/>
        </w:rPr>
        <w:t>Fonte: Elaborado pelos autores (2026).</w:t>
      </w:r>
    </w:p>
    <w:p w14:paraId="253FAF0E" w14:textId="77777777" w:rsidR="00A71FBF" w:rsidRDefault="00A71FBF">
      <w:pPr>
        <w:spacing w:line="360" w:lineRule="auto"/>
        <w:ind w:firstLine="709"/>
        <w:rPr>
          <w:color w:val="000000"/>
          <w:lang w:val="pt-BR"/>
        </w:rPr>
      </w:pPr>
    </w:p>
    <w:p w14:paraId="692381EF" w14:textId="77777777" w:rsidR="00A71FBF" w:rsidRPr="00A71FBF" w:rsidRDefault="00A71FBF" w:rsidP="00A71FBF">
      <w:pPr>
        <w:spacing w:line="360" w:lineRule="auto"/>
        <w:ind w:firstLine="709"/>
        <w:rPr>
          <w:color w:val="000000"/>
          <w:lang w:val="pt-BR"/>
        </w:rPr>
      </w:pPr>
      <w:r w:rsidRPr="00A71FBF">
        <w:rPr>
          <w:color w:val="000000"/>
          <w:lang w:val="pt-BR"/>
        </w:rPr>
        <w:t>Como observado na análise exploratória, o acervo apresenta uma disparidade de 36,</w:t>
      </w:r>
      <w:proofErr w:type="gramStart"/>
      <w:r w:rsidRPr="00A71FBF">
        <w:rPr>
          <w:color w:val="000000"/>
          <w:lang w:val="pt-BR"/>
        </w:rPr>
        <w:t>2 :</w:t>
      </w:r>
      <w:proofErr w:type="gramEnd"/>
      <w:r w:rsidRPr="00A71FBF">
        <w:rPr>
          <w:color w:val="000000"/>
          <w:lang w:val="pt-BR"/>
        </w:rPr>
        <w:t xml:space="preserve"> 1 entre a classe mais frequente (</w:t>
      </w:r>
      <w:r w:rsidRPr="00A71FBF">
        <w:rPr>
          <w:i/>
          <w:iCs/>
          <w:color w:val="000000"/>
          <w:lang w:val="pt-BR"/>
        </w:rPr>
        <w:t xml:space="preserve">Orange Citrus </w:t>
      </w:r>
      <w:proofErr w:type="spellStart"/>
      <w:r w:rsidRPr="00A71FBF">
        <w:rPr>
          <w:i/>
          <w:iCs/>
          <w:color w:val="000000"/>
          <w:lang w:val="pt-BR"/>
        </w:rPr>
        <w:t>Greening</w:t>
      </w:r>
      <w:proofErr w:type="spellEnd"/>
      <w:r w:rsidRPr="00A71FBF">
        <w:rPr>
          <w:color w:val="000000"/>
          <w:lang w:val="pt-BR"/>
        </w:rPr>
        <w:t>) e a mais rara (</w:t>
      </w:r>
      <w:proofErr w:type="spellStart"/>
      <w:r w:rsidRPr="00A71FBF">
        <w:rPr>
          <w:i/>
          <w:iCs/>
          <w:color w:val="000000"/>
          <w:lang w:val="pt-BR"/>
        </w:rPr>
        <w:t>Potato</w:t>
      </w:r>
      <w:proofErr w:type="spellEnd"/>
      <w:r w:rsidRPr="00A71FBF">
        <w:rPr>
          <w:i/>
          <w:iCs/>
          <w:color w:val="000000"/>
          <w:lang w:val="pt-BR"/>
        </w:rPr>
        <w:t xml:space="preserve"> </w:t>
      </w:r>
      <w:proofErr w:type="spellStart"/>
      <w:r w:rsidRPr="00A71FBF">
        <w:rPr>
          <w:i/>
          <w:iCs/>
          <w:color w:val="000000"/>
          <w:lang w:val="pt-BR"/>
        </w:rPr>
        <w:t>healthy</w:t>
      </w:r>
      <w:proofErr w:type="spellEnd"/>
      <w:r w:rsidRPr="00A71FBF">
        <w:rPr>
          <w:color w:val="000000"/>
          <w:lang w:val="pt-BR"/>
        </w:rPr>
        <w:t>). Caso a divisão fosse feita por amostragem puramente aleatória, as classes minoritárias correriam o risco de ficar com pouquíssimas amostras — ou até nenhuma — nos conjuntos de validação e teste.</w:t>
      </w:r>
    </w:p>
    <w:p w14:paraId="123CA065" w14:textId="77777777" w:rsidR="00A71FBF" w:rsidRPr="00A71FBF" w:rsidRDefault="00A71FBF" w:rsidP="00A71FBF">
      <w:pPr>
        <w:spacing w:line="360" w:lineRule="auto"/>
        <w:ind w:firstLine="709"/>
        <w:rPr>
          <w:color w:val="000000"/>
          <w:lang w:val="pt-BR"/>
        </w:rPr>
      </w:pPr>
      <w:r w:rsidRPr="00A71FBF">
        <w:rPr>
          <w:color w:val="000000"/>
          <w:lang w:val="pt-BR"/>
        </w:rPr>
        <w:t xml:space="preserve">A escolha pelo particionamento estratificado resolve esse problema ao replicar a proporção original de cada uma das 38 classes em todas as três frações, garantindo representatividade estatística uniforme em todo o processo. </w:t>
      </w:r>
    </w:p>
    <w:p w14:paraId="3AE1EBC1" w14:textId="6206D944" w:rsidR="00A71FBF" w:rsidRPr="00A71FBF" w:rsidRDefault="00A71FBF" w:rsidP="00A71FBF">
      <w:pPr>
        <w:spacing w:line="360" w:lineRule="auto"/>
        <w:ind w:firstLine="709"/>
        <w:rPr>
          <w:color w:val="000000"/>
          <w:lang w:val="pt-BR"/>
        </w:rPr>
      </w:pPr>
      <w:r w:rsidRPr="00A71FBF">
        <w:rPr>
          <w:color w:val="000000"/>
          <w:lang w:val="pt-BR"/>
        </w:rPr>
        <w:t>Além disso, para prevenir qualquer risco de vazamento de dados (</w:t>
      </w:r>
      <w:r w:rsidRPr="00A71FBF">
        <w:rPr>
          <w:i/>
          <w:iCs/>
          <w:color w:val="000000"/>
          <w:lang w:val="pt-BR"/>
        </w:rPr>
        <w:t xml:space="preserve">data </w:t>
      </w:r>
      <w:proofErr w:type="spellStart"/>
      <w:r w:rsidRPr="00A71FBF">
        <w:rPr>
          <w:i/>
          <w:iCs/>
          <w:color w:val="000000"/>
          <w:lang w:val="pt-BR"/>
        </w:rPr>
        <w:t>leakage</w:t>
      </w:r>
      <w:proofErr w:type="spellEnd"/>
      <w:r w:rsidRPr="00A71FBF">
        <w:rPr>
          <w:color w:val="000000"/>
          <w:lang w:val="pt-BR"/>
        </w:rPr>
        <w:t xml:space="preserve">), incluímos checagens automáticas no código validando que </w:t>
      </w:r>
      <w:r>
        <w:rPr>
          <w:color w:val="000000"/>
          <w:lang w:val="pt-BR"/>
        </w:rPr>
        <w:t xml:space="preserve">os dados </w:t>
      </w:r>
      <w:r w:rsidRPr="00A71FBF">
        <w:rPr>
          <w:color w:val="000000"/>
          <w:lang w:val="pt-BR"/>
        </w:rPr>
        <w:t xml:space="preserve">de treino, validação e teste </w:t>
      </w:r>
      <w:r>
        <w:rPr>
          <w:color w:val="000000"/>
          <w:lang w:val="pt-BR"/>
        </w:rPr>
        <w:t>sejam estritamente exclusivos</w:t>
      </w:r>
      <w:r w:rsidRPr="00A71FBF">
        <w:rPr>
          <w:color w:val="000000"/>
          <w:lang w:val="pt-BR"/>
        </w:rPr>
        <w:t>. Isso assegura que nenhuma imagem utilizada durante o treinamento ou ajuste fino participe da avaliação final, garantindo um teste cego e fidedigno.</w:t>
      </w:r>
    </w:p>
    <w:p w14:paraId="0C75C083" w14:textId="77777777" w:rsidR="00E77307" w:rsidRPr="001E0615" w:rsidRDefault="00E77307">
      <w:pPr>
        <w:spacing w:line="360" w:lineRule="auto"/>
        <w:ind w:firstLine="709"/>
        <w:rPr>
          <w:lang w:val="pt-BR"/>
        </w:rPr>
      </w:pPr>
    </w:p>
    <w:p w14:paraId="03750818" w14:textId="2CBE98A0" w:rsidR="008E0B77" w:rsidRPr="001E0615" w:rsidRDefault="00000000" w:rsidP="001E0615">
      <w:pPr>
        <w:pStyle w:val="Ttulo2"/>
        <w:rPr>
          <w:lang w:val="pt-BR"/>
        </w:rPr>
      </w:pPr>
      <w:bookmarkStart w:id="12" w:name="_Toc240822339"/>
      <w:r w:rsidRPr="001E0615">
        <w:rPr>
          <w:lang w:val="pt-BR"/>
        </w:rPr>
        <w:lastRenderedPageBreak/>
        <w:t xml:space="preserve">3.2 Pipeline de Pré-Processamento e Data </w:t>
      </w:r>
      <w:proofErr w:type="spellStart"/>
      <w:r w:rsidRPr="001E0615">
        <w:rPr>
          <w:lang w:val="pt-BR"/>
        </w:rPr>
        <w:t>Augmentation</w:t>
      </w:r>
      <w:bookmarkEnd w:id="12"/>
      <w:proofErr w:type="spellEnd"/>
    </w:p>
    <w:p w14:paraId="3BC4365E" w14:textId="77777777" w:rsidR="008E0B77" w:rsidRPr="001E0615" w:rsidRDefault="00000000">
      <w:pPr>
        <w:spacing w:line="360" w:lineRule="auto"/>
        <w:ind w:firstLine="709"/>
        <w:rPr>
          <w:lang w:val="pt-BR"/>
        </w:rPr>
      </w:pPr>
      <w:r w:rsidRPr="001E0615">
        <w:rPr>
          <w:color w:val="000000"/>
          <w:lang w:val="pt-BR"/>
        </w:rPr>
        <w:t>O pipeline de transformação das imagens foi planejado para manter o aprendizado estável e preparar a rede para as variações visuais encontradas no campo:</w:t>
      </w:r>
    </w:p>
    <w:p w14:paraId="71669015"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Normalização com médias e desvios do </w:t>
      </w:r>
      <w:proofErr w:type="spellStart"/>
      <w:r w:rsidRPr="001E0615">
        <w:rPr>
          <w:b/>
          <w:color w:val="000000"/>
          <w:sz w:val="23"/>
          <w:lang w:val="pt-BR"/>
        </w:rPr>
        <w:t>ImageNet</w:t>
      </w:r>
      <w:proofErr w:type="spellEnd"/>
      <w:r w:rsidRPr="001E0615">
        <w:rPr>
          <w:b/>
          <w:color w:val="000000"/>
          <w:sz w:val="23"/>
          <w:lang w:val="pt-BR"/>
        </w:rPr>
        <w:t xml:space="preserve">: </w:t>
      </w:r>
      <w:r w:rsidRPr="001E0615">
        <w:rPr>
          <w:color w:val="000000"/>
          <w:sz w:val="23"/>
          <w:lang w:val="pt-BR"/>
        </w:rPr>
        <w:t xml:space="preserve">padronizamos os tensores aplicando a transformação afim x' = (x - </w:t>
      </w:r>
      <w:r>
        <w:rPr>
          <w:color w:val="000000"/>
          <w:sz w:val="23"/>
        </w:rPr>
        <w:t>μ</w:t>
      </w:r>
      <w:r w:rsidRPr="001E0615">
        <w:rPr>
          <w:color w:val="000000"/>
          <w:sz w:val="23"/>
          <w:lang w:val="pt-BR"/>
        </w:rPr>
        <w:t xml:space="preserve">) / </w:t>
      </w:r>
      <w:r>
        <w:rPr>
          <w:color w:val="000000"/>
          <w:sz w:val="23"/>
        </w:rPr>
        <w:t>σ</w:t>
      </w:r>
      <w:r w:rsidRPr="001E0615">
        <w:rPr>
          <w:color w:val="000000"/>
          <w:sz w:val="23"/>
          <w:lang w:val="pt-BR"/>
        </w:rPr>
        <w:t xml:space="preserve"> com </w:t>
      </w:r>
      <w:r>
        <w:rPr>
          <w:color w:val="000000"/>
          <w:sz w:val="23"/>
        </w:rPr>
        <w:t>μ</w:t>
      </w:r>
      <w:r w:rsidRPr="001E0615">
        <w:rPr>
          <w:color w:val="000000"/>
          <w:sz w:val="23"/>
          <w:lang w:val="pt-BR"/>
        </w:rPr>
        <w:t xml:space="preserve"> = [0,485; 0,456; 0,406] e </w:t>
      </w:r>
      <w:r>
        <w:rPr>
          <w:color w:val="000000"/>
          <w:sz w:val="23"/>
        </w:rPr>
        <w:t>σ</w:t>
      </w:r>
      <w:r w:rsidRPr="001E0615">
        <w:rPr>
          <w:color w:val="000000"/>
          <w:sz w:val="23"/>
          <w:lang w:val="pt-BR"/>
        </w:rPr>
        <w:t xml:space="preserve"> = [0,229; 0,224; 0,225]. Como os pesos iniciais foram treinados nessa escala, mantê-la reduz o deslocamento de distribuição (</w:t>
      </w:r>
      <w:proofErr w:type="spellStart"/>
      <w:r w:rsidRPr="001E0615">
        <w:rPr>
          <w:color w:val="000000"/>
          <w:sz w:val="23"/>
          <w:lang w:val="pt-BR"/>
        </w:rPr>
        <w:t>Covariate</w:t>
      </w:r>
      <w:proofErr w:type="spellEnd"/>
      <w:r w:rsidRPr="001E0615">
        <w:rPr>
          <w:color w:val="000000"/>
          <w:sz w:val="23"/>
          <w:lang w:val="pt-BR"/>
        </w:rPr>
        <w:t xml:space="preserve"> Shift) e acelera a convergência convolucional;</w:t>
      </w:r>
    </w:p>
    <w:p w14:paraId="06B270F7"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Data </w:t>
      </w:r>
      <w:proofErr w:type="spellStart"/>
      <w:r w:rsidRPr="001E0615">
        <w:rPr>
          <w:b/>
          <w:color w:val="000000"/>
          <w:sz w:val="23"/>
          <w:lang w:val="pt-BR"/>
        </w:rPr>
        <w:t>Augmentation</w:t>
      </w:r>
      <w:proofErr w:type="spellEnd"/>
      <w:r w:rsidRPr="001E0615">
        <w:rPr>
          <w:b/>
          <w:color w:val="000000"/>
          <w:sz w:val="23"/>
          <w:lang w:val="pt-BR"/>
        </w:rPr>
        <w:t xml:space="preserve"> restrito ao treino: </w:t>
      </w:r>
      <w:r w:rsidRPr="001E0615">
        <w:rPr>
          <w:color w:val="000000"/>
          <w:sz w:val="23"/>
          <w:lang w:val="pt-BR"/>
        </w:rPr>
        <w:t>para que o classificador aprenda a diagnosticar fotos tiradas em condições variadas de iluminação e ângulo no celular, aplicamos transformações aleatórias apenas no conjunto de treino: redimensionamento para 224 x 224 pixels, espelhamento horizontal (50%), espelhamento vertical (20%), rotação de até ±20° e variações leves de cor (</w:t>
      </w:r>
      <w:proofErr w:type="spellStart"/>
      <w:r w:rsidRPr="001E0615">
        <w:rPr>
          <w:color w:val="000000"/>
          <w:sz w:val="23"/>
          <w:lang w:val="pt-BR"/>
        </w:rPr>
        <w:t>ColorJitter</w:t>
      </w:r>
      <w:proofErr w:type="spellEnd"/>
      <w:r w:rsidRPr="001E0615">
        <w:rPr>
          <w:color w:val="000000"/>
          <w:sz w:val="23"/>
          <w:lang w:val="pt-BR"/>
        </w:rPr>
        <w:t xml:space="preserve"> em 15% para brilho, contraste e saturação, e 5% para matiz);</w:t>
      </w:r>
    </w:p>
    <w:p w14:paraId="06A4669C" w14:textId="77777777" w:rsidR="008E0B77" w:rsidRPr="00E77307" w:rsidRDefault="00000000">
      <w:pPr>
        <w:pStyle w:val="Commarcadores"/>
        <w:spacing w:before="40" w:after="80" w:line="312" w:lineRule="auto"/>
        <w:ind w:left="709" w:hanging="283"/>
        <w:rPr>
          <w:rFonts w:asciiTheme="minorHAnsi" w:hAnsiTheme="minorHAnsi"/>
          <w:sz w:val="22"/>
          <w:lang w:val="pt-BR"/>
        </w:rPr>
      </w:pPr>
      <w:r w:rsidRPr="001E0615">
        <w:rPr>
          <w:b/>
          <w:color w:val="000000"/>
          <w:sz w:val="23"/>
          <w:lang w:val="pt-BR"/>
        </w:rPr>
        <w:t xml:space="preserve">Processamento determinístico na validação e teste: </w:t>
      </w:r>
      <w:r w:rsidRPr="001E0615">
        <w:rPr>
          <w:color w:val="000000"/>
          <w:sz w:val="23"/>
          <w:lang w:val="pt-BR"/>
        </w:rPr>
        <w:t>nas partições de validação e teste não aplicamos distorções sintéticas. As fotos passam apenas por redimensionamento determinístico para 224 x 224 pixels e normalização, garantindo medições consistentes sobre imagens autênticas.</w:t>
      </w:r>
    </w:p>
    <w:p w14:paraId="2A58273B" w14:textId="77777777" w:rsidR="00E77307" w:rsidRPr="001E0615" w:rsidRDefault="00E77307" w:rsidP="00E77307">
      <w:pPr>
        <w:pStyle w:val="Commarcadores"/>
        <w:numPr>
          <w:ilvl w:val="0"/>
          <w:numId w:val="0"/>
        </w:numPr>
        <w:spacing w:before="40" w:after="80" w:line="312" w:lineRule="auto"/>
        <w:ind w:left="360" w:hanging="360"/>
        <w:rPr>
          <w:lang w:val="pt-BR"/>
        </w:rPr>
      </w:pPr>
    </w:p>
    <w:p w14:paraId="6C012EF5" w14:textId="10E97A16" w:rsidR="008E0B77" w:rsidRPr="001E0615" w:rsidRDefault="001E0615" w:rsidP="001E0615">
      <w:pPr>
        <w:pStyle w:val="Ttulo1"/>
        <w:rPr>
          <w:lang w:val="pt-BR"/>
        </w:rPr>
      </w:pPr>
      <w:bookmarkStart w:id="13" w:name="_Toc240822340"/>
      <w:r>
        <w:rPr>
          <w:lang w:val="pt-BR"/>
        </w:rPr>
        <w:t>5</w:t>
      </w:r>
      <w:r w:rsidR="00000000" w:rsidRPr="001E0615">
        <w:rPr>
          <w:lang w:val="pt-BR"/>
        </w:rPr>
        <w:t xml:space="preserve"> FUNDAMENTAÇÃO TEÓRICA DA MODELAGEM</w:t>
      </w:r>
      <w:bookmarkEnd w:id="13"/>
    </w:p>
    <w:p w14:paraId="0473675E" w14:textId="7D700BA6" w:rsidR="008E0B77" w:rsidRPr="001E0615" w:rsidRDefault="001E0615" w:rsidP="001E0615">
      <w:pPr>
        <w:pStyle w:val="Ttulo2"/>
        <w:rPr>
          <w:lang w:val="pt-BR"/>
        </w:rPr>
      </w:pPr>
      <w:bookmarkStart w:id="14" w:name="_Toc240822341"/>
      <w:r>
        <w:rPr>
          <w:lang w:val="pt-BR"/>
        </w:rPr>
        <w:t>5</w:t>
      </w:r>
      <w:r w:rsidR="00000000" w:rsidRPr="001E0615">
        <w:rPr>
          <w:lang w:val="pt-BR"/>
        </w:rPr>
        <w:t>.1 Aprendizado por Transferência (</w:t>
      </w:r>
      <w:proofErr w:type="spellStart"/>
      <w:r w:rsidR="00000000" w:rsidRPr="001E0615">
        <w:rPr>
          <w:lang w:val="pt-BR"/>
        </w:rPr>
        <w:t>Transfer</w:t>
      </w:r>
      <w:proofErr w:type="spellEnd"/>
      <w:r w:rsidR="00000000" w:rsidRPr="001E0615">
        <w:rPr>
          <w:lang w:val="pt-BR"/>
        </w:rPr>
        <w:t xml:space="preserve"> Learning)</w:t>
      </w:r>
      <w:bookmarkEnd w:id="14"/>
    </w:p>
    <w:p w14:paraId="46D5A130" w14:textId="77777777" w:rsidR="00564A0F" w:rsidRPr="00564A0F" w:rsidRDefault="00564A0F" w:rsidP="00564A0F">
      <w:pPr>
        <w:spacing w:line="360" w:lineRule="auto"/>
        <w:ind w:firstLine="709"/>
        <w:rPr>
          <w:color w:val="000000"/>
          <w:lang w:val="pt-BR"/>
        </w:rPr>
      </w:pPr>
      <w:r w:rsidRPr="00564A0F">
        <w:rPr>
          <w:color w:val="000000"/>
          <w:lang w:val="pt-BR"/>
        </w:rPr>
        <w:t>Treinar uma rede neural profunda a partir de pesos aleatórios (</w:t>
      </w:r>
      <w:proofErr w:type="spellStart"/>
      <w:r w:rsidRPr="00564A0F">
        <w:rPr>
          <w:i/>
          <w:iCs/>
          <w:color w:val="000000"/>
          <w:lang w:val="pt-BR"/>
        </w:rPr>
        <w:t>from</w:t>
      </w:r>
      <w:proofErr w:type="spellEnd"/>
      <w:r w:rsidRPr="00564A0F">
        <w:rPr>
          <w:i/>
          <w:iCs/>
          <w:color w:val="000000"/>
          <w:lang w:val="pt-BR"/>
        </w:rPr>
        <w:t xml:space="preserve"> </w:t>
      </w:r>
      <w:proofErr w:type="spellStart"/>
      <w:r w:rsidRPr="00564A0F">
        <w:rPr>
          <w:i/>
          <w:iCs/>
          <w:color w:val="000000"/>
          <w:lang w:val="pt-BR"/>
        </w:rPr>
        <w:t>scratch</w:t>
      </w:r>
      <w:proofErr w:type="spellEnd"/>
      <w:r w:rsidRPr="00564A0F">
        <w:rPr>
          <w:color w:val="000000"/>
          <w:lang w:val="pt-BR"/>
        </w:rPr>
        <w:t xml:space="preserve">) para classificar 38 categorias exigiria um volume massivo de dados e semanas de processamento apenas para que as primeiras camadas aprendessem primitivas visuais básicas, como bordas, cantos e texturas. </w:t>
      </w:r>
    </w:p>
    <w:p w14:paraId="6AEB7B76" w14:textId="29781B28" w:rsidR="008E0B77" w:rsidRDefault="00564A0F">
      <w:pPr>
        <w:spacing w:line="360" w:lineRule="auto"/>
        <w:ind w:firstLine="709"/>
        <w:rPr>
          <w:color w:val="000000"/>
          <w:lang w:val="pt-BR"/>
        </w:rPr>
      </w:pPr>
      <w:r w:rsidRPr="00564A0F">
        <w:rPr>
          <w:color w:val="000000"/>
          <w:lang w:val="pt-BR"/>
        </w:rPr>
        <w:t xml:space="preserve">Para contornar esse custo e acelerar a convergência, adotamos o paradigma de </w:t>
      </w:r>
      <w:proofErr w:type="spellStart"/>
      <w:r w:rsidRPr="00564A0F">
        <w:rPr>
          <w:i/>
          <w:iCs/>
          <w:color w:val="000000"/>
          <w:lang w:val="pt-BR"/>
        </w:rPr>
        <w:t>Transfer</w:t>
      </w:r>
      <w:proofErr w:type="spellEnd"/>
      <w:r w:rsidRPr="00564A0F">
        <w:rPr>
          <w:i/>
          <w:iCs/>
          <w:color w:val="000000"/>
          <w:lang w:val="pt-BR"/>
        </w:rPr>
        <w:t xml:space="preserve"> Learning</w:t>
      </w:r>
      <w:r w:rsidRPr="00564A0F">
        <w:rPr>
          <w:color w:val="000000"/>
          <w:lang w:val="pt-BR"/>
        </w:rPr>
        <w:t xml:space="preserve"> utilizando uma rede convolucional </w:t>
      </w:r>
      <w:proofErr w:type="spellStart"/>
      <w:r w:rsidRPr="00564A0F">
        <w:rPr>
          <w:color w:val="000000"/>
          <w:lang w:val="pt-BR"/>
        </w:rPr>
        <w:t>pré</w:t>
      </w:r>
      <w:proofErr w:type="spellEnd"/>
      <w:r w:rsidRPr="00564A0F">
        <w:rPr>
          <w:color w:val="000000"/>
          <w:lang w:val="pt-BR"/>
        </w:rPr>
        <w:t xml:space="preserve">-treinada na base ImageNet-1k. Com isso, aproveitamos filtros visuais já consolidados e realizamos a adaptação para o nosso contexto agrícola: </w:t>
      </w:r>
    </w:p>
    <w:p w14:paraId="5DA4BF61" w14:textId="7D01B93F" w:rsidR="00564A0F" w:rsidRPr="00564A0F" w:rsidRDefault="00564A0F" w:rsidP="00564A0F">
      <w:pPr>
        <w:pStyle w:val="Commarcadores"/>
        <w:spacing w:before="40" w:after="80" w:line="312" w:lineRule="auto"/>
        <w:ind w:left="709" w:hanging="284"/>
        <w:rPr>
          <w:lang w:val="pt-BR"/>
        </w:rPr>
      </w:pPr>
      <w:r w:rsidRPr="00564A0F">
        <w:rPr>
          <w:lang w:val="pt-BR"/>
        </w:rPr>
        <w:t xml:space="preserve">Mantivemos os extratores convolucionais herdados do </w:t>
      </w:r>
      <w:proofErr w:type="spellStart"/>
      <w:r w:rsidRPr="00564A0F">
        <w:rPr>
          <w:lang w:val="pt-BR"/>
        </w:rPr>
        <w:t>ImageNet</w:t>
      </w:r>
      <w:proofErr w:type="spellEnd"/>
      <w:r w:rsidRPr="00564A0F">
        <w:rPr>
          <w:lang w:val="pt-BR"/>
        </w:rPr>
        <w:t xml:space="preserve"> como ponto de partida; </w:t>
      </w:r>
    </w:p>
    <w:p w14:paraId="144ED704" w14:textId="59D0BF93" w:rsidR="00564A0F" w:rsidRPr="00564A0F" w:rsidRDefault="00564A0F" w:rsidP="00564A0F">
      <w:pPr>
        <w:pStyle w:val="Commarcadores"/>
      </w:pPr>
      <w:proofErr w:type="spellStart"/>
      <w:r w:rsidRPr="00564A0F">
        <w:lastRenderedPageBreak/>
        <w:t>Substituímos</w:t>
      </w:r>
      <w:proofErr w:type="spellEnd"/>
      <w:r w:rsidRPr="00564A0F">
        <w:t xml:space="preserve"> a </w:t>
      </w:r>
      <w:proofErr w:type="spellStart"/>
      <w:r w:rsidRPr="00564A0F">
        <w:t>camada</w:t>
      </w:r>
      <w:proofErr w:type="spellEnd"/>
      <w:r w:rsidRPr="00564A0F">
        <w:t xml:space="preserve"> final original (que classificava 1.000 classes gerais) por um classificador linear adaptado ao problema: </w:t>
      </w:r>
      <w:proofErr w:type="gramStart"/>
      <w:r w:rsidRPr="00564A0F">
        <w:rPr>
          <w:rStyle w:val="CdigoHTML"/>
          <w:rFonts w:ascii="Arial" w:eastAsiaTheme="minorEastAsia" w:hAnsi="Arial" w:cs="Arial"/>
          <w:sz w:val="24"/>
          <w:szCs w:val="24"/>
        </w:rPr>
        <w:t>Linear(</w:t>
      </w:r>
      <w:proofErr w:type="spellStart"/>
      <w:proofErr w:type="gramEnd"/>
      <w:r w:rsidRPr="00564A0F">
        <w:rPr>
          <w:rStyle w:val="CdigoHTML"/>
          <w:rFonts w:ascii="Arial" w:eastAsiaTheme="minorEastAsia" w:hAnsi="Arial" w:cs="Arial"/>
          <w:sz w:val="24"/>
          <w:szCs w:val="24"/>
        </w:rPr>
        <w:t>in_features</w:t>
      </w:r>
      <w:proofErr w:type="spellEnd"/>
      <w:r w:rsidRPr="00564A0F">
        <w:rPr>
          <w:rStyle w:val="CdigoHTML"/>
          <w:rFonts w:ascii="Arial" w:eastAsiaTheme="minorEastAsia" w:hAnsi="Arial" w:cs="Arial"/>
          <w:sz w:val="24"/>
          <w:szCs w:val="24"/>
        </w:rPr>
        <w:t xml:space="preserve">=1280, </w:t>
      </w:r>
      <w:proofErr w:type="spellStart"/>
      <w:r w:rsidRPr="00564A0F">
        <w:rPr>
          <w:rStyle w:val="CdigoHTML"/>
          <w:rFonts w:ascii="Arial" w:eastAsiaTheme="minorEastAsia" w:hAnsi="Arial" w:cs="Arial"/>
          <w:sz w:val="24"/>
          <w:szCs w:val="24"/>
        </w:rPr>
        <w:t>out_features</w:t>
      </w:r>
      <w:proofErr w:type="spellEnd"/>
      <w:r w:rsidRPr="00564A0F">
        <w:rPr>
          <w:rStyle w:val="CdigoHTML"/>
          <w:rFonts w:ascii="Arial" w:eastAsiaTheme="minorEastAsia" w:hAnsi="Arial" w:cs="Arial"/>
          <w:sz w:val="24"/>
          <w:szCs w:val="24"/>
        </w:rPr>
        <w:t>=38)</w:t>
      </w:r>
      <w:r w:rsidRPr="00564A0F">
        <w:t xml:space="preserve">; </w:t>
      </w:r>
    </w:p>
    <w:p w14:paraId="2F9B61B6" w14:textId="0A77116F" w:rsidR="00564A0F" w:rsidRPr="00564A0F" w:rsidRDefault="00564A0F" w:rsidP="00564A0F">
      <w:pPr>
        <w:pStyle w:val="Commarcadores"/>
      </w:pPr>
      <w:r w:rsidRPr="00564A0F">
        <w:t>Conduzimos o ajuste fino (</w:t>
      </w:r>
      <w:r w:rsidRPr="00564A0F">
        <w:rPr>
          <w:i/>
          <w:iCs/>
        </w:rPr>
        <w:t>fine-</w:t>
      </w:r>
      <w:proofErr w:type="spellStart"/>
      <w:r w:rsidRPr="00564A0F">
        <w:rPr>
          <w:i/>
          <w:iCs/>
        </w:rPr>
        <w:t>tuning</w:t>
      </w:r>
      <w:proofErr w:type="spellEnd"/>
      <w:r w:rsidRPr="00564A0F">
        <w:t xml:space="preserve">) ponta a </w:t>
      </w:r>
      <w:proofErr w:type="gramStart"/>
      <w:r w:rsidRPr="00564A0F">
        <w:t>ponta com taxa</w:t>
      </w:r>
      <w:proofErr w:type="gramEnd"/>
      <w:r w:rsidRPr="00564A0F">
        <w:t xml:space="preserve"> de aprendizado reduzida (</w:t>
      </w:r>
      <m:oMath>
        <m:r>
          <w:rPr>
            <w:rFonts w:ascii="Cambria Math" w:eastAsia="Times New Roman" w:hAnsi="Cambria Math"/>
          </w:rPr>
          <m:t>η=</m:t>
        </m:r>
        <m:sSup>
          <m:sSupPr>
            <m:ctrlPr>
              <w:rPr>
                <w:rFonts w:ascii="Cambria Math" w:eastAsia="Times New Roman" w:hAnsi="Cambria Math"/>
              </w:rPr>
            </m:ctrlPr>
          </m:sSupPr>
          <m:e>
            <m:r>
              <w:rPr>
                <w:rFonts w:ascii="Cambria Math" w:eastAsia="Times New Roman" w:hAnsi="Cambria Math"/>
              </w:rPr>
              <m:t>10</m:t>
            </m:r>
          </m:e>
          <m:sup>
            <m:r>
              <w:rPr>
                <w:rFonts w:ascii="Cambria Math" w:eastAsia="Times New Roman" w:hAnsi="Cambria Math"/>
              </w:rPr>
              <m:t>-4</m:t>
            </m:r>
          </m:sup>
        </m:sSup>
      </m:oMath>
      <w:r w:rsidRPr="00564A0F">
        <w:t xml:space="preserve">), permitindo que os pesos internos fossem calibrados suavemente para as especificidades das lesões foliares sem desestruturar as características prévias. </w:t>
      </w:r>
    </w:p>
    <w:p w14:paraId="1C2605DC" w14:textId="77777777" w:rsidR="00564A0F" w:rsidRPr="001E0615" w:rsidRDefault="00564A0F">
      <w:pPr>
        <w:spacing w:line="360" w:lineRule="auto"/>
        <w:ind w:firstLine="709"/>
        <w:rPr>
          <w:lang w:val="pt-BR"/>
        </w:rPr>
      </w:pPr>
    </w:p>
    <w:p w14:paraId="66EC4F9B" w14:textId="005CFA03" w:rsidR="008E0B77" w:rsidRPr="001E0615" w:rsidRDefault="001E0615" w:rsidP="001E0615">
      <w:pPr>
        <w:pStyle w:val="Ttulo2"/>
        <w:rPr>
          <w:lang w:val="pt-BR"/>
        </w:rPr>
      </w:pPr>
      <w:bookmarkStart w:id="15" w:name="_Toc240822342"/>
      <w:r>
        <w:rPr>
          <w:lang w:val="pt-BR"/>
        </w:rPr>
        <w:t>5</w:t>
      </w:r>
      <w:r w:rsidR="00000000" w:rsidRPr="001E0615">
        <w:rPr>
          <w:lang w:val="pt-BR"/>
        </w:rPr>
        <w:t>.2 Escolha da Arquitetura MobileNetV2 para Edge AI</w:t>
      </w:r>
      <w:bookmarkEnd w:id="15"/>
    </w:p>
    <w:p w14:paraId="6A56480D" w14:textId="77777777" w:rsidR="00564A0F" w:rsidRPr="00564A0F" w:rsidRDefault="00564A0F" w:rsidP="00564A0F">
      <w:pPr>
        <w:spacing w:line="360" w:lineRule="auto"/>
        <w:ind w:firstLine="709"/>
        <w:rPr>
          <w:color w:val="000000"/>
          <w:lang w:val="pt-BR"/>
        </w:rPr>
      </w:pPr>
      <w:r w:rsidRPr="00564A0F">
        <w:rPr>
          <w:color w:val="000000"/>
          <w:lang w:val="pt-BR"/>
        </w:rPr>
        <w:t xml:space="preserve">A escolha do modelo precisava atender diretamente à proposta de valor da </w:t>
      </w:r>
      <w:proofErr w:type="spellStart"/>
      <w:r w:rsidRPr="00564A0F">
        <w:rPr>
          <w:color w:val="000000"/>
          <w:lang w:val="pt-BR"/>
        </w:rPr>
        <w:t>AgroSense</w:t>
      </w:r>
      <w:proofErr w:type="spellEnd"/>
      <w:r w:rsidRPr="00564A0F">
        <w:rPr>
          <w:color w:val="000000"/>
          <w:lang w:val="pt-BR"/>
        </w:rPr>
        <w:t xml:space="preserve"> </w:t>
      </w:r>
      <w:proofErr w:type="spellStart"/>
      <w:r w:rsidRPr="00564A0F">
        <w:rPr>
          <w:color w:val="000000"/>
          <w:lang w:val="pt-BR"/>
        </w:rPr>
        <w:t>Analytics</w:t>
      </w:r>
      <w:proofErr w:type="spellEnd"/>
      <w:r w:rsidRPr="00564A0F">
        <w:rPr>
          <w:color w:val="000000"/>
          <w:lang w:val="pt-BR"/>
        </w:rPr>
        <w:t>: disponibilizar um diagnóstico instantâneo que rode no celular do produtor rural diretamente no campo (</w:t>
      </w:r>
      <w:r w:rsidRPr="00564A0F">
        <w:rPr>
          <w:i/>
          <w:iCs/>
          <w:color w:val="000000"/>
          <w:lang w:val="pt-BR"/>
        </w:rPr>
        <w:t>Edge AI</w:t>
      </w:r>
      <w:r w:rsidRPr="00564A0F">
        <w:rPr>
          <w:color w:val="000000"/>
          <w:lang w:val="pt-BR"/>
        </w:rPr>
        <w:t xml:space="preserve">), operando com agilidade mesmo em áreas remotas sem conexão de rede. </w:t>
      </w:r>
    </w:p>
    <w:p w14:paraId="0B1716BC" w14:textId="77777777" w:rsidR="00564A0F" w:rsidRPr="00564A0F" w:rsidRDefault="00564A0F" w:rsidP="00564A0F">
      <w:pPr>
        <w:spacing w:line="360" w:lineRule="auto"/>
        <w:ind w:firstLine="709"/>
        <w:rPr>
          <w:color w:val="000000"/>
          <w:lang w:val="pt-BR"/>
        </w:rPr>
      </w:pPr>
      <w:r w:rsidRPr="00564A0F">
        <w:rPr>
          <w:color w:val="000000"/>
          <w:lang w:val="pt-BR"/>
        </w:rPr>
        <w:t>Arquiteturas densas como a ResNet-50 (~25,6 milhões de parâmetros) ou Vision Transformers (</w:t>
      </w:r>
      <w:proofErr w:type="spellStart"/>
      <w:r w:rsidRPr="00564A0F">
        <w:rPr>
          <w:color w:val="000000"/>
          <w:lang w:val="pt-BR"/>
        </w:rPr>
        <w:t>ViT</w:t>
      </w:r>
      <w:proofErr w:type="spellEnd"/>
      <w:r w:rsidRPr="00564A0F">
        <w:rPr>
          <w:color w:val="000000"/>
          <w:lang w:val="pt-BR"/>
        </w:rPr>
        <w:t xml:space="preserve">, ~86 milhões de parâmetros) entregam bom desempenho preditivo, mas impõem alto consumo de memória RAM, sobrecarga de bateria e latência incompatível com smartphones intermediários. </w:t>
      </w:r>
    </w:p>
    <w:p w14:paraId="0FCFCF04" w14:textId="77777777" w:rsidR="00564A0F" w:rsidRPr="00564A0F" w:rsidRDefault="00564A0F" w:rsidP="00564A0F">
      <w:pPr>
        <w:spacing w:line="360" w:lineRule="auto"/>
        <w:ind w:firstLine="709"/>
        <w:rPr>
          <w:color w:val="000000"/>
          <w:lang w:val="pt-BR"/>
        </w:rPr>
      </w:pPr>
      <w:r w:rsidRPr="00564A0F">
        <w:rPr>
          <w:color w:val="000000"/>
          <w:lang w:val="pt-BR"/>
        </w:rPr>
        <w:t xml:space="preserve">A MobileNetV2 (Sandler et al., 2018) resolve esse gargalo ao equilibrar acurácia e eficiência: </w:t>
      </w:r>
    </w:p>
    <w:p w14:paraId="32458014" w14:textId="77777777" w:rsidR="00564A0F" w:rsidRPr="00564A0F" w:rsidRDefault="00564A0F" w:rsidP="00564A0F">
      <w:pPr>
        <w:numPr>
          <w:ilvl w:val="0"/>
          <w:numId w:val="12"/>
        </w:numPr>
        <w:spacing w:before="40" w:after="80" w:line="360" w:lineRule="auto"/>
        <w:ind w:left="782" w:hanging="357"/>
        <w:rPr>
          <w:color w:val="000000"/>
          <w:lang w:val="pt-BR"/>
        </w:rPr>
      </w:pPr>
      <w:r w:rsidRPr="00564A0F">
        <w:rPr>
          <w:color w:val="000000"/>
          <w:lang w:val="pt-BR"/>
        </w:rPr>
        <w:t xml:space="preserve">Possui apenas </w:t>
      </w:r>
      <w:r w:rsidRPr="00564A0F">
        <w:rPr>
          <w:b/>
          <w:bCs/>
          <w:color w:val="000000"/>
          <w:lang w:val="pt-BR"/>
        </w:rPr>
        <w:t>~3,5 milhões de parâmetros</w:t>
      </w:r>
      <w:r w:rsidRPr="00564A0F">
        <w:rPr>
          <w:color w:val="000000"/>
          <w:lang w:val="pt-BR"/>
        </w:rPr>
        <w:t xml:space="preserve">, gerando um arquivo de pesos leve (cerca de 14 MB em FP32 e menos de 4 MB se quantizado em INT8); </w:t>
      </w:r>
    </w:p>
    <w:p w14:paraId="2F4F5EE0" w14:textId="77777777" w:rsidR="00564A0F" w:rsidRPr="00564A0F" w:rsidRDefault="00564A0F" w:rsidP="00564A0F">
      <w:pPr>
        <w:numPr>
          <w:ilvl w:val="0"/>
          <w:numId w:val="12"/>
        </w:numPr>
        <w:spacing w:line="312" w:lineRule="auto"/>
        <w:ind w:left="641" w:hanging="284"/>
        <w:rPr>
          <w:color w:val="000000"/>
          <w:lang w:val="pt-BR"/>
        </w:rPr>
      </w:pPr>
      <w:r w:rsidRPr="00564A0F">
        <w:rPr>
          <w:color w:val="000000"/>
          <w:lang w:val="pt-BR"/>
        </w:rPr>
        <w:t xml:space="preserve">Apresenta tempo de inferência local inferior a </w:t>
      </w:r>
      <w:r w:rsidRPr="00564A0F">
        <w:rPr>
          <w:b/>
          <w:bCs/>
          <w:color w:val="000000"/>
          <w:lang w:val="pt-BR"/>
        </w:rPr>
        <w:t>50 milissegundos por imagem</w:t>
      </w:r>
      <w:r w:rsidRPr="00564A0F">
        <w:rPr>
          <w:color w:val="000000"/>
          <w:lang w:val="pt-BR"/>
        </w:rPr>
        <w:t xml:space="preserve"> em chips móveis comuns; </w:t>
      </w:r>
    </w:p>
    <w:p w14:paraId="12F78887" w14:textId="77777777" w:rsidR="00564A0F" w:rsidRPr="00564A0F" w:rsidRDefault="00564A0F" w:rsidP="00564A0F">
      <w:pPr>
        <w:numPr>
          <w:ilvl w:val="0"/>
          <w:numId w:val="12"/>
        </w:numPr>
        <w:spacing w:line="360" w:lineRule="auto"/>
        <w:rPr>
          <w:color w:val="000000"/>
          <w:lang w:val="pt-BR"/>
        </w:rPr>
      </w:pPr>
      <w:r w:rsidRPr="00564A0F">
        <w:rPr>
          <w:color w:val="000000"/>
          <w:lang w:val="pt-BR"/>
        </w:rPr>
        <w:t xml:space="preserve">Mantém capacidade de generalização equivalente a redes mais pesadas graças ao uso de convoluções separáveis em profundidade e blocos residuais invertidos. </w:t>
      </w:r>
    </w:p>
    <w:p w14:paraId="54B27357" w14:textId="77777777" w:rsidR="00E77307" w:rsidRPr="001E0615" w:rsidRDefault="00E77307">
      <w:pPr>
        <w:spacing w:line="360" w:lineRule="auto"/>
        <w:ind w:firstLine="709"/>
        <w:rPr>
          <w:lang w:val="pt-BR"/>
        </w:rPr>
      </w:pPr>
    </w:p>
    <w:p w14:paraId="43237E99" w14:textId="53F4DD4F" w:rsidR="008E0B77" w:rsidRPr="001E0615" w:rsidRDefault="001E0615" w:rsidP="001E0615">
      <w:pPr>
        <w:pStyle w:val="Ttulo2"/>
        <w:rPr>
          <w:lang w:val="pt-BR"/>
        </w:rPr>
      </w:pPr>
      <w:bookmarkStart w:id="16" w:name="_Toc240822343"/>
      <w:r>
        <w:rPr>
          <w:lang w:val="pt-BR"/>
        </w:rPr>
        <w:t>5</w:t>
      </w:r>
      <w:r w:rsidR="00000000" w:rsidRPr="001E0615">
        <w:rPr>
          <w:lang w:val="pt-BR"/>
        </w:rPr>
        <w:t>.3 Convoluções Separáveis em Profundidade (</w:t>
      </w:r>
      <w:proofErr w:type="spellStart"/>
      <w:r w:rsidR="00000000" w:rsidRPr="001E0615">
        <w:rPr>
          <w:lang w:val="pt-BR"/>
        </w:rPr>
        <w:t>Depthwise</w:t>
      </w:r>
      <w:proofErr w:type="spellEnd"/>
      <w:r w:rsidR="00000000" w:rsidRPr="001E0615">
        <w:rPr>
          <w:lang w:val="pt-BR"/>
        </w:rPr>
        <w:t xml:space="preserve"> </w:t>
      </w:r>
      <w:proofErr w:type="spellStart"/>
      <w:r w:rsidR="00000000" w:rsidRPr="001E0615">
        <w:rPr>
          <w:lang w:val="pt-BR"/>
        </w:rPr>
        <w:t>Separable</w:t>
      </w:r>
      <w:proofErr w:type="spellEnd"/>
      <w:r w:rsidR="00000000" w:rsidRPr="001E0615">
        <w:rPr>
          <w:lang w:val="pt-BR"/>
        </w:rPr>
        <w:t xml:space="preserve"> </w:t>
      </w:r>
      <w:proofErr w:type="spellStart"/>
      <w:r w:rsidR="00000000" w:rsidRPr="001E0615">
        <w:rPr>
          <w:lang w:val="pt-BR"/>
        </w:rPr>
        <w:t>Convolutions</w:t>
      </w:r>
      <w:proofErr w:type="spellEnd"/>
      <w:r w:rsidR="00000000" w:rsidRPr="001E0615">
        <w:rPr>
          <w:lang w:val="pt-BR"/>
        </w:rPr>
        <w:t>)</w:t>
      </w:r>
      <w:bookmarkEnd w:id="16"/>
    </w:p>
    <w:p w14:paraId="028F1165" w14:textId="77777777" w:rsidR="00564A0F" w:rsidRDefault="00564A0F" w:rsidP="00564A0F">
      <w:pPr>
        <w:ind w:firstLine="720"/>
        <w:rPr>
          <w:lang w:val="pt-BR"/>
        </w:rPr>
      </w:pPr>
      <w:r w:rsidRPr="00564A0F">
        <w:rPr>
          <w:lang w:val="pt-BR"/>
        </w:rPr>
        <w:t>O ganho de eficiência da MobileNetV2 em relação a redes convolucionais tradicionais decorre da adoção de Convoluções Separáveis em Profundidade (</w:t>
      </w:r>
      <w:proofErr w:type="spellStart"/>
      <w:r w:rsidRPr="00564A0F">
        <w:rPr>
          <w:i/>
          <w:iCs/>
          <w:lang w:val="pt-BR"/>
        </w:rPr>
        <w:t>Depthwise</w:t>
      </w:r>
      <w:proofErr w:type="spellEnd"/>
      <w:r w:rsidRPr="00564A0F">
        <w:rPr>
          <w:i/>
          <w:iCs/>
          <w:lang w:val="pt-BR"/>
        </w:rPr>
        <w:t xml:space="preserve"> </w:t>
      </w:r>
      <w:proofErr w:type="spellStart"/>
      <w:r w:rsidRPr="00564A0F">
        <w:rPr>
          <w:i/>
          <w:iCs/>
          <w:lang w:val="pt-BR"/>
        </w:rPr>
        <w:t>Separable</w:t>
      </w:r>
      <w:proofErr w:type="spellEnd"/>
      <w:r w:rsidRPr="00564A0F">
        <w:rPr>
          <w:i/>
          <w:iCs/>
          <w:lang w:val="pt-BR"/>
        </w:rPr>
        <w:t xml:space="preserve"> </w:t>
      </w:r>
      <w:proofErr w:type="spellStart"/>
      <w:r w:rsidRPr="00564A0F">
        <w:rPr>
          <w:i/>
          <w:iCs/>
          <w:lang w:val="pt-BR"/>
        </w:rPr>
        <w:t>Convolutions</w:t>
      </w:r>
      <w:proofErr w:type="spellEnd"/>
      <w:r w:rsidRPr="00564A0F">
        <w:rPr>
          <w:lang w:val="pt-BR"/>
        </w:rPr>
        <w:t xml:space="preserve">), formulação matemática introduzida na família </w:t>
      </w:r>
      <w:proofErr w:type="spellStart"/>
      <w:r w:rsidRPr="00564A0F">
        <w:rPr>
          <w:lang w:val="pt-BR"/>
        </w:rPr>
        <w:t>MobileNet</w:t>
      </w:r>
      <w:proofErr w:type="spellEnd"/>
      <w:r w:rsidRPr="00564A0F">
        <w:rPr>
          <w:lang w:val="pt-BR"/>
        </w:rPr>
        <w:t xml:space="preserve"> por Howard et al. (2017). Essa técnica decompõe a convolução padrão </w:t>
      </w:r>
      <w:r w:rsidRPr="00564A0F">
        <w:rPr>
          <w:lang w:val="pt-BR"/>
        </w:rPr>
        <w:lastRenderedPageBreak/>
        <w:t>bidimensional em duas etapas independentes: a filtragem espacial dos canais e a combinação linear entre eles.</w:t>
      </w:r>
    </w:p>
    <w:p w14:paraId="6365C619" w14:textId="0158AAE7" w:rsidR="00564A0F" w:rsidRDefault="00564A0F" w:rsidP="00564A0F">
      <w:pPr>
        <w:ind w:firstLine="720"/>
        <w:rPr>
          <w:color w:val="000000"/>
          <w:lang w:val="pt-BR"/>
        </w:rPr>
      </w:pPr>
      <w:r w:rsidRPr="00564A0F">
        <w:rPr>
          <w:color w:val="000000"/>
          <w:lang w:val="pt-BR"/>
        </w:rPr>
        <w:t xml:space="preserve">Para quantificar a redução computacional, considere um mapa de ativação de entrada com dimensões </w:t>
      </w:r>
      <m:oMath>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F</m:t>
            </m:r>
          </m:sub>
        </m:sSub>
        <m:r>
          <w:rPr>
            <w:rFonts w:ascii="Cambria Math" w:hAnsi="Cambria Math"/>
            <w:color w:val="000000"/>
            <w:lang w:val="pt-BR"/>
          </w:rPr>
          <m:t>×</m:t>
        </m:r>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F</m:t>
            </m:r>
          </m:sub>
        </m:sSub>
      </m:oMath>
      <w:r w:rsidRPr="00564A0F">
        <w:rPr>
          <w:color w:val="000000"/>
          <w:lang w:val="pt-BR"/>
        </w:rPr>
        <w:t xml:space="preserve"> e </w:t>
      </w:r>
      <m:oMath>
        <m:r>
          <w:rPr>
            <w:rFonts w:ascii="Cambria Math" w:hAnsi="Cambria Math"/>
            <w:color w:val="000000"/>
            <w:lang w:val="pt-BR"/>
          </w:rPr>
          <m:t>M</m:t>
        </m:r>
      </m:oMath>
      <w:r w:rsidRPr="00564A0F">
        <w:rPr>
          <w:color w:val="000000"/>
          <w:lang w:val="pt-BR"/>
        </w:rPr>
        <w:t xml:space="preserve"> canais, processado por filtros de dimensões </w:t>
      </w:r>
      <m:oMath>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K</m:t>
            </m:r>
          </m:sub>
        </m:sSub>
        <m:r>
          <w:rPr>
            <w:rFonts w:ascii="Cambria Math" w:hAnsi="Cambria Math"/>
            <w:color w:val="000000"/>
            <w:lang w:val="pt-BR"/>
          </w:rPr>
          <m:t>×</m:t>
        </m:r>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K</m:t>
            </m:r>
          </m:sub>
        </m:sSub>
      </m:oMath>
      <w:r w:rsidRPr="00564A0F">
        <w:rPr>
          <w:color w:val="000000"/>
          <w:lang w:val="pt-BR"/>
        </w:rPr>
        <w:t xml:space="preserve"> para produzir </w:t>
      </w:r>
      <m:oMath>
        <m:r>
          <w:rPr>
            <w:rFonts w:ascii="Cambria Math" w:hAnsi="Cambria Math"/>
            <w:color w:val="000000"/>
            <w:lang w:val="pt-BR"/>
          </w:rPr>
          <m:t>N</m:t>
        </m:r>
      </m:oMath>
      <w:r w:rsidRPr="00564A0F">
        <w:rPr>
          <w:color w:val="000000"/>
          <w:lang w:val="pt-BR"/>
        </w:rPr>
        <w:t xml:space="preserve"> canais de saída:</w:t>
      </w:r>
    </w:p>
    <w:p w14:paraId="22C26291" w14:textId="77777777" w:rsidR="00F77BFB" w:rsidRPr="00564A0F" w:rsidRDefault="00F77BFB" w:rsidP="00564A0F">
      <w:pPr>
        <w:ind w:firstLine="720"/>
        <w:rPr>
          <w:color w:val="000000"/>
          <w:lang w:val="pt-BR"/>
        </w:rPr>
      </w:pPr>
    </w:p>
    <w:p w14:paraId="3A4466B4" w14:textId="77777777" w:rsidR="00564A0F" w:rsidRPr="00564A0F" w:rsidRDefault="00564A0F" w:rsidP="00F77BFB">
      <w:pPr>
        <w:pStyle w:val="PargrafodaLista"/>
        <w:numPr>
          <w:ilvl w:val="0"/>
          <w:numId w:val="14"/>
        </w:numPr>
        <w:spacing w:before="40" w:after="80" w:line="312" w:lineRule="auto"/>
        <w:ind w:left="709" w:hanging="340"/>
        <w:rPr>
          <w:color w:val="000000"/>
          <w:lang w:val="pt-BR"/>
        </w:rPr>
      </w:pPr>
      <w:r w:rsidRPr="00564A0F">
        <w:rPr>
          <w:color w:val="000000"/>
          <w:lang w:val="pt-BR"/>
        </w:rPr>
        <w:t>Custo da Convolução Padrão:</w:t>
      </w:r>
    </w:p>
    <w:p w14:paraId="60383EE2" w14:textId="77777777" w:rsidR="00564A0F" w:rsidRDefault="00564A0F" w:rsidP="00564A0F">
      <w:pPr>
        <w:ind w:firstLine="720"/>
        <w:rPr>
          <w:color w:val="000000"/>
          <w:lang w:val="pt-BR"/>
        </w:rPr>
      </w:pPr>
      <w:r w:rsidRPr="00564A0F">
        <w:rPr>
          <w:color w:val="000000"/>
          <w:lang w:val="pt-BR"/>
        </w:rPr>
        <w:t>Em uma camada clássica, cada filtro atua simultaneamente sobre o espaço bidimensional e sobre todos os canais de entrada:</w:t>
      </w:r>
    </w:p>
    <w:p w14:paraId="5922B00C" w14:textId="77777777" w:rsidR="00564A0F" w:rsidRPr="00564A0F" w:rsidRDefault="00564A0F" w:rsidP="00564A0F">
      <w:pPr>
        <w:ind w:firstLine="720"/>
        <w:rPr>
          <w:color w:val="000000"/>
          <w:lang w:val="pt-BR"/>
        </w:rPr>
      </w:pPr>
    </w:p>
    <w:p w14:paraId="4715A3FF" w14:textId="3AD3F798" w:rsidR="00564A0F" w:rsidRPr="00564A0F" w:rsidRDefault="00564A0F" w:rsidP="00564A0F">
      <w:pPr>
        <w:ind w:firstLine="720"/>
        <w:rPr>
          <w:color w:val="000000"/>
          <w:lang w:val="pt-BR"/>
        </w:rPr>
      </w:pPr>
      <m:oMathPara>
        <m:oMath>
          <m:sSub>
            <m:sSubPr>
              <m:ctrlPr>
                <w:rPr>
                  <w:rFonts w:ascii="Cambria Math" w:hAnsi="Cambria Math"/>
                  <w:color w:val="000000"/>
                  <w:lang w:val="pt-BR"/>
                </w:rPr>
              </m:ctrlPr>
            </m:sSubPr>
            <m:e>
              <m:r>
                <m:rPr>
                  <m:nor/>
                </m:rPr>
                <w:rPr>
                  <w:color w:val="000000"/>
                  <w:lang w:val="pt-BR"/>
                </w:rPr>
                <m:t>Custo</m:t>
              </m:r>
            </m:e>
            <m:sub>
              <w:proofErr w:type="spellStart"/>
              <m:r>
                <m:rPr>
                  <m:nor/>
                </m:rPr>
                <w:rPr>
                  <w:color w:val="000000"/>
                  <w:lang w:val="pt-BR"/>
                </w:rPr>
                <m:t>conv</m:t>
              </m:r>
              <w:proofErr w:type="spellEnd"/>
            </m:sub>
          </m:sSub>
          <m:r>
            <w:rPr>
              <w:rFonts w:ascii="Cambria Math" w:hAnsi="Cambria Math"/>
              <w:color w:val="000000"/>
              <w:lang w:val="pt-BR"/>
            </w:rPr>
            <m:t>=</m:t>
          </m:r>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K</m:t>
              </m:r>
            </m:sub>
          </m:sSub>
          <m:r>
            <w:rPr>
              <w:rFonts w:ascii="Cambria Math" w:hAnsi="Cambria Math"/>
              <w:color w:val="000000"/>
              <w:lang w:val="pt-BR"/>
            </w:rPr>
            <m:t>⋅</m:t>
          </m:r>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K</m:t>
              </m:r>
            </m:sub>
          </m:sSub>
          <m:r>
            <w:rPr>
              <w:rFonts w:ascii="Cambria Math" w:hAnsi="Cambria Math"/>
              <w:color w:val="000000"/>
              <w:lang w:val="pt-BR"/>
            </w:rPr>
            <m:t>⋅M⋅N⋅</m:t>
          </m:r>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F</m:t>
              </m:r>
            </m:sub>
          </m:sSub>
          <m:r>
            <w:rPr>
              <w:rFonts w:ascii="Cambria Math" w:hAnsi="Cambria Math"/>
              <w:color w:val="000000"/>
              <w:lang w:val="pt-BR"/>
            </w:rPr>
            <m:t>⋅</m:t>
          </m:r>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F</m:t>
              </m:r>
            </m:sub>
          </m:sSub>
        </m:oMath>
      </m:oMathPara>
    </w:p>
    <w:p w14:paraId="0802887E" w14:textId="77777777" w:rsidR="00564A0F" w:rsidRPr="00564A0F" w:rsidRDefault="00564A0F" w:rsidP="00564A0F">
      <w:pPr>
        <w:ind w:firstLine="720"/>
        <w:rPr>
          <w:color w:val="000000"/>
          <w:lang w:val="pt-BR"/>
        </w:rPr>
      </w:pPr>
    </w:p>
    <w:p w14:paraId="1CF606F0" w14:textId="77777777" w:rsidR="00564A0F" w:rsidRPr="00564A0F" w:rsidRDefault="00564A0F" w:rsidP="00F77BFB">
      <w:pPr>
        <w:pStyle w:val="PargrafodaLista"/>
        <w:numPr>
          <w:ilvl w:val="0"/>
          <w:numId w:val="14"/>
        </w:numPr>
        <w:spacing w:before="40" w:after="80" w:line="312" w:lineRule="auto"/>
        <w:ind w:left="709" w:hanging="340"/>
        <w:rPr>
          <w:color w:val="000000"/>
          <w:lang w:val="pt-BR"/>
        </w:rPr>
      </w:pPr>
      <w:r w:rsidRPr="00564A0F">
        <w:rPr>
          <w:color w:val="000000"/>
          <w:lang w:val="pt-BR"/>
        </w:rPr>
        <w:t>Custo da Convolução Separável (Howard et al., 2017):</w:t>
      </w:r>
    </w:p>
    <w:p w14:paraId="0EDF896C" w14:textId="77777777" w:rsidR="00564A0F" w:rsidRPr="00564A0F" w:rsidRDefault="00564A0F" w:rsidP="00564A0F">
      <w:pPr>
        <w:ind w:firstLine="720"/>
        <w:rPr>
          <w:color w:val="000000"/>
          <w:lang w:val="pt-BR"/>
        </w:rPr>
      </w:pPr>
      <w:r w:rsidRPr="00564A0F">
        <w:rPr>
          <w:color w:val="000000"/>
          <w:lang w:val="pt-BR"/>
        </w:rPr>
        <w:t>A operação é dividida em dois passos:</w:t>
      </w:r>
    </w:p>
    <w:p w14:paraId="0F238509" w14:textId="5744AA38" w:rsidR="00564A0F" w:rsidRDefault="00564A0F" w:rsidP="00564A0F">
      <w:pPr>
        <w:ind w:firstLine="720"/>
        <w:rPr>
          <w:color w:val="000000"/>
          <w:lang w:val="pt-BR"/>
        </w:rPr>
      </w:pPr>
      <w:r w:rsidRPr="00564A0F">
        <w:rPr>
          <w:color w:val="000000"/>
          <w:lang w:val="pt-BR"/>
        </w:rPr>
        <w:t xml:space="preserve">Etapa </w:t>
      </w:r>
      <w:proofErr w:type="spellStart"/>
      <w:r w:rsidRPr="00564A0F">
        <w:rPr>
          <w:i/>
          <w:iCs/>
          <w:color w:val="000000"/>
          <w:lang w:val="pt-BR"/>
        </w:rPr>
        <w:t>Depthwise</w:t>
      </w:r>
      <w:proofErr w:type="spellEnd"/>
      <w:r w:rsidRPr="00564A0F">
        <w:rPr>
          <w:color w:val="000000"/>
          <w:lang w:val="pt-BR"/>
        </w:rPr>
        <w:t xml:space="preserve"> (filtragem espacial): aplica um único filtro convolucional para cada canal de entrada de forma isolada (</w:t>
      </w:r>
      <m:oMath>
        <m:r>
          <w:rPr>
            <w:rFonts w:ascii="Cambria Math" w:hAnsi="Cambria Math"/>
            <w:color w:val="000000"/>
            <w:lang w:val="pt-BR"/>
          </w:rPr>
          <m:t>M</m:t>
        </m:r>
      </m:oMath>
      <w:r w:rsidRPr="00564A0F">
        <w:rPr>
          <w:color w:val="000000"/>
          <w:lang w:val="pt-BR"/>
        </w:rPr>
        <w:t xml:space="preserve"> filtros de dimensão </w:t>
      </w:r>
      <m:oMath>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K</m:t>
            </m:r>
          </m:sub>
        </m:sSub>
        <m:r>
          <w:rPr>
            <w:rFonts w:ascii="Cambria Math" w:hAnsi="Cambria Math"/>
            <w:color w:val="000000"/>
            <w:lang w:val="pt-BR"/>
          </w:rPr>
          <m:t>×</m:t>
        </m:r>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K</m:t>
            </m:r>
          </m:sub>
        </m:sSub>
      </m:oMath>
      <w:r w:rsidRPr="00564A0F">
        <w:rPr>
          <w:color w:val="000000"/>
          <w:lang w:val="pt-BR"/>
        </w:rPr>
        <w:t>):</w:t>
      </w:r>
    </w:p>
    <w:p w14:paraId="353BDC00" w14:textId="77777777" w:rsidR="00564A0F" w:rsidRPr="00564A0F" w:rsidRDefault="00564A0F" w:rsidP="00564A0F">
      <w:pPr>
        <w:ind w:firstLine="720"/>
        <w:rPr>
          <w:color w:val="000000"/>
          <w:lang w:val="pt-BR"/>
        </w:rPr>
      </w:pPr>
    </w:p>
    <w:p w14:paraId="4C297EB5" w14:textId="0E51824B" w:rsidR="00564A0F" w:rsidRPr="00564A0F" w:rsidRDefault="00564A0F" w:rsidP="00564A0F">
      <w:pPr>
        <w:ind w:firstLine="720"/>
        <w:rPr>
          <w:color w:val="000000"/>
          <w:lang w:val="pt-BR"/>
        </w:rPr>
      </w:pPr>
      <m:oMathPara>
        <m:oMath>
          <m:sSub>
            <m:sSubPr>
              <m:ctrlPr>
                <w:rPr>
                  <w:rFonts w:ascii="Cambria Math" w:hAnsi="Cambria Math"/>
                  <w:color w:val="000000"/>
                  <w:lang w:val="pt-BR"/>
                </w:rPr>
              </m:ctrlPr>
            </m:sSubPr>
            <m:e>
              <m:r>
                <m:rPr>
                  <m:nor/>
                </m:rPr>
                <w:rPr>
                  <w:color w:val="000000"/>
                  <w:lang w:val="pt-BR"/>
                </w:rPr>
                <m:t>Custo</m:t>
              </m:r>
            </m:e>
            <m:sub>
              <w:proofErr w:type="spellStart"/>
              <m:r>
                <m:rPr>
                  <m:nor/>
                </m:rPr>
                <w:rPr>
                  <w:color w:val="000000"/>
                  <w:lang w:val="pt-BR"/>
                </w:rPr>
                <m:t>depthwise</m:t>
              </m:r>
              <w:proofErr w:type="spellEnd"/>
            </m:sub>
          </m:sSub>
          <m:r>
            <w:rPr>
              <w:rFonts w:ascii="Cambria Math" w:hAnsi="Cambria Math"/>
              <w:color w:val="000000"/>
              <w:lang w:val="pt-BR"/>
            </w:rPr>
            <m:t>=</m:t>
          </m:r>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K</m:t>
              </m:r>
            </m:sub>
          </m:sSub>
          <m:r>
            <w:rPr>
              <w:rFonts w:ascii="Cambria Math" w:hAnsi="Cambria Math"/>
              <w:color w:val="000000"/>
              <w:lang w:val="pt-BR"/>
            </w:rPr>
            <m:t>⋅</m:t>
          </m:r>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K</m:t>
              </m:r>
            </m:sub>
          </m:sSub>
          <m:r>
            <w:rPr>
              <w:rFonts w:ascii="Cambria Math" w:hAnsi="Cambria Math"/>
              <w:color w:val="000000"/>
              <w:lang w:val="pt-BR"/>
            </w:rPr>
            <m:t>⋅M⋅</m:t>
          </m:r>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F</m:t>
              </m:r>
            </m:sub>
          </m:sSub>
          <m:r>
            <w:rPr>
              <w:rFonts w:ascii="Cambria Math" w:hAnsi="Cambria Math"/>
              <w:color w:val="000000"/>
              <w:lang w:val="pt-BR"/>
            </w:rPr>
            <m:t>⋅</m:t>
          </m:r>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F</m:t>
              </m:r>
            </m:sub>
          </m:sSub>
        </m:oMath>
      </m:oMathPara>
    </w:p>
    <w:p w14:paraId="7748E87C" w14:textId="77777777" w:rsidR="00564A0F" w:rsidRPr="00564A0F" w:rsidRDefault="00564A0F" w:rsidP="00564A0F">
      <w:pPr>
        <w:ind w:firstLine="720"/>
        <w:rPr>
          <w:color w:val="000000"/>
          <w:lang w:val="pt-BR"/>
        </w:rPr>
      </w:pPr>
    </w:p>
    <w:p w14:paraId="235553FD" w14:textId="01C293FD" w:rsidR="00564A0F" w:rsidRDefault="00564A0F" w:rsidP="00564A0F">
      <w:pPr>
        <w:ind w:firstLine="720"/>
        <w:rPr>
          <w:color w:val="000000"/>
          <w:lang w:val="pt-BR"/>
        </w:rPr>
      </w:pPr>
      <w:r w:rsidRPr="00564A0F">
        <w:rPr>
          <w:color w:val="000000"/>
          <w:lang w:val="pt-BR"/>
        </w:rPr>
        <w:t xml:space="preserve">Etapa </w:t>
      </w:r>
      <w:proofErr w:type="spellStart"/>
      <w:r w:rsidRPr="00564A0F">
        <w:rPr>
          <w:i/>
          <w:iCs/>
          <w:color w:val="000000"/>
          <w:lang w:val="pt-BR"/>
        </w:rPr>
        <w:t>Pointwise</w:t>
      </w:r>
      <w:proofErr w:type="spellEnd"/>
      <w:r w:rsidRPr="00564A0F">
        <w:rPr>
          <w:color w:val="000000"/>
          <w:lang w:val="pt-BR"/>
        </w:rPr>
        <w:t xml:space="preserve"> (combinação linear): utiliza convoluções </w:t>
      </w:r>
      <m:oMath>
        <m:r>
          <w:rPr>
            <w:rFonts w:ascii="Cambria Math" w:hAnsi="Cambria Math"/>
            <w:color w:val="000000"/>
            <w:lang w:val="pt-BR"/>
          </w:rPr>
          <m:t>1×1</m:t>
        </m:r>
      </m:oMath>
      <w:r w:rsidRPr="00564A0F">
        <w:rPr>
          <w:color w:val="000000"/>
          <w:lang w:val="pt-BR"/>
        </w:rPr>
        <w:t xml:space="preserve"> para combinar linearmente os canais gerados na etapa anterior e projetar as </w:t>
      </w:r>
      <m:oMath>
        <m:r>
          <w:rPr>
            <w:rFonts w:ascii="Cambria Math" w:hAnsi="Cambria Math"/>
            <w:color w:val="000000"/>
            <w:lang w:val="pt-BR"/>
          </w:rPr>
          <m:t>N</m:t>
        </m:r>
      </m:oMath>
      <w:r w:rsidRPr="00564A0F">
        <w:rPr>
          <w:color w:val="000000"/>
          <w:lang w:val="pt-BR"/>
        </w:rPr>
        <w:t xml:space="preserve"> saídas desejadas:</w:t>
      </w:r>
    </w:p>
    <w:p w14:paraId="359BDB62" w14:textId="77777777" w:rsidR="00564A0F" w:rsidRPr="00564A0F" w:rsidRDefault="00564A0F" w:rsidP="00564A0F">
      <w:pPr>
        <w:ind w:firstLine="720"/>
        <w:rPr>
          <w:color w:val="000000"/>
          <w:lang w:val="pt-BR"/>
        </w:rPr>
      </w:pPr>
    </w:p>
    <w:p w14:paraId="5DB0456C" w14:textId="519256ED" w:rsidR="00564A0F" w:rsidRPr="00564A0F" w:rsidRDefault="00564A0F" w:rsidP="00564A0F">
      <w:pPr>
        <w:ind w:firstLine="720"/>
        <w:rPr>
          <w:color w:val="000000"/>
          <w:lang w:val="pt-BR"/>
        </w:rPr>
      </w:pPr>
      <m:oMathPara>
        <m:oMath>
          <m:sSub>
            <m:sSubPr>
              <m:ctrlPr>
                <w:rPr>
                  <w:rFonts w:ascii="Cambria Math" w:hAnsi="Cambria Math"/>
                  <w:color w:val="000000"/>
                  <w:lang w:val="pt-BR"/>
                </w:rPr>
              </m:ctrlPr>
            </m:sSubPr>
            <m:e>
              <w:proofErr w:type="spellStart"/>
              <m:r>
                <m:rPr>
                  <m:nor/>
                </m:rPr>
                <w:rPr>
                  <w:color w:val="000000"/>
                </w:rPr>
                <m:t>Custo</m:t>
              </m:r>
              <w:proofErr w:type="spellEnd"/>
            </m:e>
            <m:sub>
              <m:r>
                <m:rPr>
                  <m:nor/>
                </m:rPr>
                <w:rPr>
                  <w:color w:val="000000"/>
                </w:rPr>
                <m:t>pointwise</m:t>
              </m:r>
            </m:sub>
          </m:sSub>
          <m:r>
            <w:rPr>
              <w:rFonts w:ascii="Cambria Math" w:hAnsi="Cambria Math"/>
              <w:color w:val="000000"/>
            </w:rPr>
            <m:t>=1⋅1⋅</m:t>
          </m:r>
          <m:r>
            <w:rPr>
              <w:rFonts w:ascii="Cambria Math" w:hAnsi="Cambria Math"/>
              <w:color w:val="000000"/>
              <w:lang w:val="pt-BR"/>
            </w:rPr>
            <m:t>M</m:t>
          </m:r>
          <m:r>
            <w:rPr>
              <w:rFonts w:ascii="Cambria Math" w:hAnsi="Cambria Math"/>
              <w:color w:val="000000"/>
            </w:rPr>
            <m:t>⋅</m:t>
          </m:r>
          <m:r>
            <w:rPr>
              <w:rFonts w:ascii="Cambria Math" w:hAnsi="Cambria Math"/>
              <w:color w:val="000000"/>
              <w:lang w:val="pt-BR"/>
            </w:rPr>
            <m:t>N</m:t>
          </m:r>
          <m:r>
            <w:rPr>
              <w:rFonts w:ascii="Cambria Math" w:hAnsi="Cambria Math"/>
              <w:color w:val="000000"/>
            </w:rPr>
            <m:t>⋅</m:t>
          </m:r>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F</m:t>
              </m:r>
            </m:sub>
          </m:sSub>
          <m:r>
            <w:rPr>
              <w:rFonts w:ascii="Cambria Math" w:hAnsi="Cambria Math"/>
              <w:color w:val="000000"/>
            </w:rPr>
            <m:t>⋅</m:t>
          </m:r>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F</m:t>
              </m:r>
            </m:sub>
          </m:sSub>
        </m:oMath>
      </m:oMathPara>
    </w:p>
    <w:p w14:paraId="14E4B6DC" w14:textId="77777777" w:rsidR="00564A0F" w:rsidRPr="00564A0F" w:rsidRDefault="00564A0F" w:rsidP="00564A0F">
      <w:pPr>
        <w:ind w:firstLine="720"/>
        <w:rPr>
          <w:color w:val="000000"/>
          <w:lang w:val="pt-BR"/>
        </w:rPr>
      </w:pPr>
    </w:p>
    <w:p w14:paraId="06F5573D" w14:textId="77777777" w:rsidR="00564A0F" w:rsidRDefault="00564A0F" w:rsidP="00564A0F">
      <w:pPr>
        <w:ind w:firstLine="720"/>
        <w:rPr>
          <w:color w:val="000000"/>
          <w:lang w:val="pt-BR"/>
        </w:rPr>
      </w:pPr>
      <w:r w:rsidRPr="00564A0F">
        <w:rPr>
          <w:color w:val="000000"/>
          <w:lang w:val="pt-BR"/>
        </w:rPr>
        <w:t>Somando as duas operações, o custo total da camada separável é:</w:t>
      </w:r>
    </w:p>
    <w:p w14:paraId="4E1FFE90" w14:textId="77777777" w:rsidR="00564A0F" w:rsidRPr="00564A0F" w:rsidRDefault="00564A0F" w:rsidP="00564A0F">
      <w:pPr>
        <w:ind w:firstLine="720"/>
        <w:rPr>
          <w:color w:val="000000"/>
          <w:lang w:val="pt-BR"/>
        </w:rPr>
      </w:pPr>
    </w:p>
    <w:p w14:paraId="622B887C" w14:textId="5D7409ED" w:rsidR="00564A0F" w:rsidRPr="00564A0F" w:rsidRDefault="00564A0F" w:rsidP="00564A0F">
      <w:pPr>
        <w:ind w:firstLine="720"/>
        <w:rPr>
          <w:color w:val="000000"/>
          <w:lang w:val="pt-BR"/>
        </w:rPr>
      </w:pPr>
      <m:oMathPara>
        <m:oMath>
          <m:sSub>
            <m:sSubPr>
              <m:ctrlPr>
                <w:rPr>
                  <w:rFonts w:ascii="Cambria Math" w:hAnsi="Cambria Math"/>
                  <w:color w:val="000000"/>
                  <w:lang w:val="pt-BR"/>
                </w:rPr>
              </m:ctrlPr>
            </m:sSubPr>
            <m:e>
              <m:r>
                <m:rPr>
                  <m:nor/>
                </m:rPr>
                <w:rPr>
                  <w:color w:val="000000"/>
                  <w:lang w:val="pt-BR"/>
                </w:rPr>
                <m:t>Custo</m:t>
              </m:r>
            </m:e>
            <m:sub>
              <m:r>
                <m:rPr>
                  <m:nor/>
                </m:rPr>
                <w:rPr>
                  <w:color w:val="000000"/>
                  <w:lang w:val="pt-BR"/>
                </w:rPr>
                <m:t>separável</m:t>
              </m:r>
            </m:sub>
          </m:sSub>
          <m:r>
            <w:rPr>
              <w:rFonts w:ascii="Cambria Math" w:hAnsi="Cambria Math"/>
              <w:color w:val="000000"/>
              <w:lang w:val="pt-BR"/>
            </w:rPr>
            <m:t>=</m:t>
          </m:r>
          <m:sSubSup>
            <m:sSubSupPr>
              <m:ctrlPr>
                <w:rPr>
                  <w:rFonts w:ascii="Cambria Math" w:hAnsi="Cambria Math"/>
                  <w:color w:val="000000"/>
                  <w:lang w:val="pt-BR"/>
                </w:rPr>
              </m:ctrlPr>
            </m:sSubSupPr>
            <m:e>
              <m:r>
                <w:rPr>
                  <w:rFonts w:ascii="Cambria Math" w:hAnsi="Cambria Math"/>
                  <w:color w:val="000000"/>
                  <w:lang w:val="pt-BR"/>
                </w:rPr>
                <m:t>D</m:t>
              </m:r>
            </m:e>
            <m:sub>
              <m:r>
                <w:rPr>
                  <w:rFonts w:ascii="Cambria Math" w:hAnsi="Cambria Math"/>
                  <w:color w:val="000000"/>
                  <w:lang w:val="pt-BR"/>
                </w:rPr>
                <m:t>K</m:t>
              </m:r>
            </m:sub>
            <m:sup>
              <m:r>
                <w:rPr>
                  <w:rFonts w:ascii="Cambria Math" w:hAnsi="Cambria Math"/>
                  <w:color w:val="000000"/>
                  <w:lang w:val="pt-BR"/>
                </w:rPr>
                <m:t>2</m:t>
              </m:r>
            </m:sup>
          </m:sSubSup>
          <m:r>
            <w:rPr>
              <w:rFonts w:ascii="Cambria Math" w:hAnsi="Cambria Math"/>
              <w:color w:val="000000"/>
              <w:lang w:val="pt-BR"/>
            </w:rPr>
            <m:t>⋅M⋅</m:t>
          </m:r>
          <m:sSubSup>
            <m:sSubSupPr>
              <m:ctrlPr>
                <w:rPr>
                  <w:rFonts w:ascii="Cambria Math" w:hAnsi="Cambria Math"/>
                  <w:color w:val="000000"/>
                  <w:lang w:val="pt-BR"/>
                </w:rPr>
              </m:ctrlPr>
            </m:sSubSupPr>
            <m:e>
              <m:r>
                <w:rPr>
                  <w:rFonts w:ascii="Cambria Math" w:hAnsi="Cambria Math"/>
                  <w:color w:val="000000"/>
                  <w:lang w:val="pt-BR"/>
                </w:rPr>
                <m:t>D</m:t>
              </m:r>
            </m:e>
            <m:sub>
              <m:r>
                <w:rPr>
                  <w:rFonts w:ascii="Cambria Math" w:hAnsi="Cambria Math"/>
                  <w:color w:val="000000"/>
                  <w:lang w:val="pt-BR"/>
                </w:rPr>
                <m:t>F</m:t>
              </m:r>
            </m:sub>
            <m:sup>
              <m:r>
                <w:rPr>
                  <w:rFonts w:ascii="Cambria Math" w:hAnsi="Cambria Math"/>
                  <w:color w:val="000000"/>
                  <w:lang w:val="pt-BR"/>
                </w:rPr>
                <m:t>2</m:t>
              </m:r>
            </m:sup>
          </m:sSubSup>
          <m:r>
            <w:rPr>
              <w:rFonts w:ascii="Cambria Math" w:hAnsi="Cambria Math"/>
              <w:color w:val="000000"/>
              <w:lang w:val="pt-BR"/>
            </w:rPr>
            <m:t>+M⋅N⋅</m:t>
          </m:r>
          <m:sSubSup>
            <m:sSubSupPr>
              <m:ctrlPr>
                <w:rPr>
                  <w:rFonts w:ascii="Cambria Math" w:hAnsi="Cambria Math"/>
                  <w:color w:val="000000"/>
                  <w:lang w:val="pt-BR"/>
                </w:rPr>
              </m:ctrlPr>
            </m:sSubSupPr>
            <m:e>
              <m:r>
                <w:rPr>
                  <w:rFonts w:ascii="Cambria Math" w:hAnsi="Cambria Math"/>
                  <w:color w:val="000000"/>
                  <w:lang w:val="pt-BR"/>
                </w:rPr>
                <m:t>D</m:t>
              </m:r>
            </m:e>
            <m:sub>
              <m:r>
                <w:rPr>
                  <w:rFonts w:ascii="Cambria Math" w:hAnsi="Cambria Math"/>
                  <w:color w:val="000000"/>
                  <w:lang w:val="pt-BR"/>
                </w:rPr>
                <m:t>F</m:t>
              </m:r>
            </m:sub>
            <m:sup>
              <m:r>
                <w:rPr>
                  <w:rFonts w:ascii="Cambria Math" w:hAnsi="Cambria Math"/>
                  <w:color w:val="000000"/>
                  <w:lang w:val="pt-BR"/>
                </w:rPr>
                <m:t>2</m:t>
              </m:r>
            </m:sup>
          </m:sSubSup>
        </m:oMath>
      </m:oMathPara>
    </w:p>
    <w:p w14:paraId="0AACAC6C" w14:textId="77777777" w:rsidR="00564A0F" w:rsidRPr="00564A0F" w:rsidRDefault="00564A0F" w:rsidP="00564A0F">
      <w:pPr>
        <w:ind w:firstLine="720"/>
        <w:rPr>
          <w:color w:val="000000"/>
          <w:lang w:val="pt-BR"/>
        </w:rPr>
      </w:pPr>
    </w:p>
    <w:p w14:paraId="1D643B84" w14:textId="77777777" w:rsidR="00564A0F" w:rsidRDefault="00564A0F" w:rsidP="00564A0F">
      <w:pPr>
        <w:ind w:firstLine="720"/>
        <w:rPr>
          <w:color w:val="000000"/>
          <w:lang w:val="pt-BR"/>
        </w:rPr>
      </w:pPr>
      <w:r w:rsidRPr="00564A0F">
        <w:rPr>
          <w:color w:val="000000"/>
          <w:lang w:val="pt-BR"/>
        </w:rPr>
        <w:t>Calculando a razão analítica entre o custo da convolução separável e o da convolução tradicional:</w:t>
      </w:r>
    </w:p>
    <w:p w14:paraId="6DA4AA97" w14:textId="77777777" w:rsidR="00564A0F" w:rsidRPr="00564A0F" w:rsidRDefault="00564A0F" w:rsidP="00564A0F">
      <w:pPr>
        <w:ind w:firstLine="720"/>
        <w:rPr>
          <w:color w:val="000000"/>
          <w:lang w:val="pt-BR"/>
        </w:rPr>
      </w:pPr>
    </w:p>
    <w:p w14:paraId="30C9810D" w14:textId="54416AEB" w:rsidR="00564A0F" w:rsidRPr="00564A0F" w:rsidRDefault="00564A0F" w:rsidP="00564A0F">
      <w:pPr>
        <w:ind w:firstLine="720"/>
        <w:rPr>
          <w:color w:val="000000"/>
          <w:lang w:val="pt-BR"/>
        </w:rPr>
      </w:pPr>
      <m:oMathPara>
        <m:oMath>
          <m:r>
            <m:rPr>
              <m:nor/>
            </m:rPr>
            <w:rPr>
              <w:color w:val="000000"/>
              <w:lang w:val="pt-BR"/>
            </w:rPr>
            <m:t>Razão</m:t>
          </m:r>
          <m:r>
            <w:rPr>
              <w:rFonts w:ascii="Cambria Math" w:hAnsi="Cambria Math"/>
              <w:color w:val="000000"/>
              <w:lang w:val="pt-BR"/>
            </w:rPr>
            <m:t>=</m:t>
          </m:r>
          <m:f>
            <m:fPr>
              <m:ctrlPr>
                <w:rPr>
                  <w:rFonts w:ascii="Cambria Math" w:hAnsi="Cambria Math"/>
                  <w:color w:val="000000"/>
                  <w:lang w:val="pt-BR"/>
                </w:rPr>
              </m:ctrlPr>
            </m:fPr>
            <m:num>
              <m:sSubSup>
                <m:sSubSupPr>
                  <m:ctrlPr>
                    <w:rPr>
                      <w:rFonts w:ascii="Cambria Math" w:hAnsi="Cambria Math"/>
                      <w:color w:val="000000"/>
                      <w:lang w:val="pt-BR"/>
                    </w:rPr>
                  </m:ctrlPr>
                </m:sSubSupPr>
                <m:e>
                  <m:r>
                    <w:rPr>
                      <w:rFonts w:ascii="Cambria Math" w:hAnsi="Cambria Math"/>
                      <w:color w:val="000000"/>
                      <w:lang w:val="pt-BR"/>
                    </w:rPr>
                    <m:t>D</m:t>
                  </m:r>
                </m:e>
                <m:sub>
                  <m:r>
                    <w:rPr>
                      <w:rFonts w:ascii="Cambria Math" w:hAnsi="Cambria Math"/>
                      <w:color w:val="000000"/>
                      <w:lang w:val="pt-BR"/>
                    </w:rPr>
                    <m:t>K</m:t>
                  </m:r>
                </m:sub>
                <m:sup>
                  <m:r>
                    <w:rPr>
                      <w:rFonts w:ascii="Cambria Math" w:hAnsi="Cambria Math"/>
                      <w:color w:val="000000"/>
                      <w:lang w:val="pt-BR"/>
                    </w:rPr>
                    <m:t>2</m:t>
                  </m:r>
                </m:sup>
              </m:sSubSup>
              <m:r>
                <w:rPr>
                  <w:rFonts w:ascii="Cambria Math" w:hAnsi="Cambria Math"/>
                  <w:color w:val="000000"/>
                  <w:lang w:val="pt-BR"/>
                </w:rPr>
                <m:t>⋅M⋅</m:t>
              </m:r>
              <m:sSubSup>
                <m:sSubSupPr>
                  <m:ctrlPr>
                    <w:rPr>
                      <w:rFonts w:ascii="Cambria Math" w:hAnsi="Cambria Math"/>
                      <w:color w:val="000000"/>
                      <w:lang w:val="pt-BR"/>
                    </w:rPr>
                  </m:ctrlPr>
                </m:sSubSupPr>
                <m:e>
                  <m:r>
                    <w:rPr>
                      <w:rFonts w:ascii="Cambria Math" w:hAnsi="Cambria Math"/>
                      <w:color w:val="000000"/>
                      <w:lang w:val="pt-BR"/>
                    </w:rPr>
                    <m:t>D</m:t>
                  </m:r>
                </m:e>
                <m:sub>
                  <m:r>
                    <w:rPr>
                      <w:rFonts w:ascii="Cambria Math" w:hAnsi="Cambria Math"/>
                      <w:color w:val="000000"/>
                      <w:lang w:val="pt-BR"/>
                    </w:rPr>
                    <m:t>F</m:t>
                  </m:r>
                </m:sub>
                <m:sup>
                  <m:r>
                    <w:rPr>
                      <w:rFonts w:ascii="Cambria Math" w:hAnsi="Cambria Math"/>
                      <w:color w:val="000000"/>
                      <w:lang w:val="pt-BR"/>
                    </w:rPr>
                    <m:t>2</m:t>
                  </m:r>
                </m:sup>
              </m:sSubSup>
              <m:r>
                <w:rPr>
                  <w:rFonts w:ascii="Cambria Math" w:hAnsi="Cambria Math"/>
                  <w:color w:val="000000"/>
                  <w:lang w:val="pt-BR"/>
                </w:rPr>
                <m:t>+M⋅N⋅</m:t>
              </m:r>
              <m:sSubSup>
                <m:sSubSupPr>
                  <m:ctrlPr>
                    <w:rPr>
                      <w:rFonts w:ascii="Cambria Math" w:hAnsi="Cambria Math"/>
                      <w:color w:val="000000"/>
                      <w:lang w:val="pt-BR"/>
                    </w:rPr>
                  </m:ctrlPr>
                </m:sSubSupPr>
                <m:e>
                  <m:r>
                    <w:rPr>
                      <w:rFonts w:ascii="Cambria Math" w:hAnsi="Cambria Math"/>
                      <w:color w:val="000000"/>
                      <w:lang w:val="pt-BR"/>
                    </w:rPr>
                    <m:t>D</m:t>
                  </m:r>
                </m:e>
                <m:sub>
                  <m:r>
                    <w:rPr>
                      <w:rFonts w:ascii="Cambria Math" w:hAnsi="Cambria Math"/>
                      <w:color w:val="000000"/>
                      <w:lang w:val="pt-BR"/>
                    </w:rPr>
                    <m:t>F</m:t>
                  </m:r>
                </m:sub>
                <m:sup>
                  <m:r>
                    <w:rPr>
                      <w:rFonts w:ascii="Cambria Math" w:hAnsi="Cambria Math"/>
                      <w:color w:val="000000"/>
                      <w:lang w:val="pt-BR"/>
                    </w:rPr>
                    <m:t>2</m:t>
                  </m:r>
                </m:sup>
              </m:sSubSup>
            </m:num>
            <m:den>
              <m:sSubSup>
                <m:sSubSupPr>
                  <m:ctrlPr>
                    <w:rPr>
                      <w:rFonts w:ascii="Cambria Math" w:hAnsi="Cambria Math"/>
                      <w:color w:val="000000"/>
                      <w:lang w:val="pt-BR"/>
                    </w:rPr>
                  </m:ctrlPr>
                </m:sSubSupPr>
                <m:e>
                  <m:r>
                    <w:rPr>
                      <w:rFonts w:ascii="Cambria Math" w:hAnsi="Cambria Math"/>
                      <w:color w:val="000000"/>
                      <w:lang w:val="pt-BR"/>
                    </w:rPr>
                    <m:t>D</m:t>
                  </m:r>
                </m:e>
                <m:sub>
                  <m:r>
                    <w:rPr>
                      <w:rFonts w:ascii="Cambria Math" w:hAnsi="Cambria Math"/>
                      <w:color w:val="000000"/>
                      <w:lang w:val="pt-BR"/>
                    </w:rPr>
                    <m:t>K</m:t>
                  </m:r>
                </m:sub>
                <m:sup>
                  <m:r>
                    <w:rPr>
                      <w:rFonts w:ascii="Cambria Math" w:hAnsi="Cambria Math"/>
                      <w:color w:val="000000"/>
                      <w:lang w:val="pt-BR"/>
                    </w:rPr>
                    <m:t>2</m:t>
                  </m:r>
                </m:sup>
              </m:sSubSup>
              <m:r>
                <w:rPr>
                  <w:rFonts w:ascii="Cambria Math" w:hAnsi="Cambria Math"/>
                  <w:color w:val="000000"/>
                  <w:lang w:val="pt-BR"/>
                </w:rPr>
                <m:t>⋅M⋅N⋅</m:t>
              </m:r>
              <m:sSubSup>
                <m:sSubSupPr>
                  <m:ctrlPr>
                    <w:rPr>
                      <w:rFonts w:ascii="Cambria Math" w:hAnsi="Cambria Math"/>
                      <w:color w:val="000000"/>
                      <w:lang w:val="pt-BR"/>
                    </w:rPr>
                  </m:ctrlPr>
                </m:sSubSupPr>
                <m:e>
                  <m:r>
                    <w:rPr>
                      <w:rFonts w:ascii="Cambria Math" w:hAnsi="Cambria Math"/>
                      <w:color w:val="000000"/>
                      <w:lang w:val="pt-BR"/>
                    </w:rPr>
                    <m:t>D</m:t>
                  </m:r>
                </m:e>
                <m:sub>
                  <m:r>
                    <w:rPr>
                      <w:rFonts w:ascii="Cambria Math" w:hAnsi="Cambria Math"/>
                      <w:color w:val="000000"/>
                      <w:lang w:val="pt-BR"/>
                    </w:rPr>
                    <m:t>F</m:t>
                  </m:r>
                </m:sub>
                <m:sup>
                  <m:r>
                    <w:rPr>
                      <w:rFonts w:ascii="Cambria Math" w:hAnsi="Cambria Math"/>
                      <w:color w:val="000000"/>
                      <w:lang w:val="pt-BR"/>
                    </w:rPr>
                    <m:t>2</m:t>
                  </m:r>
                </m:sup>
              </m:sSubSup>
            </m:den>
          </m:f>
          <m:r>
            <w:rPr>
              <w:rFonts w:ascii="Cambria Math" w:hAnsi="Cambria Math"/>
              <w:color w:val="000000"/>
              <w:lang w:val="pt-BR"/>
            </w:rPr>
            <m:t>=</m:t>
          </m:r>
          <m:f>
            <m:fPr>
              <m:ctrlPr>
                <w:rPr>
                  <w:rFonts w:ascii="Cambria Math" w:hAnsi="Cambria Math"/>
                  <w:color w:val="000000"/>
                  <w:lang w:val="pt-BR"/>
                </w:rPr>
              </m:ctrlPr>
            </m:fPr>
            <m:num>
              <m:r>
                <w:rPr>
                  <w:rFonts w:ascii="Cambria Math" w:hAnsi="Cambria Math"/>
                  <w:color w:val="000000"/>
                  <w:lang w:val="pt-BR"/>
                </w:rPr>
                <m:t>1</m:t>
              </m:r>
            </m:num>
            <m:den>
              <m:r>
                <w:rPr>
                  <w:rFonts w:ascii="Cambria Math" w:hAnsi="Cambria Math"/>
                  <w:color w:val="000000"/>
                  <w:lang w:val="pt-BR"/>
                </w:rPr>
                <m:t>N</m:t>
              </m:r>
            </m:den>
          </m:f>
          <m:r>
            <w:rPr>
              <w:rFonts w:ascii="Cambria Math" w:hAnsi="Cambria Math"/>
              <w:color w:val="000000"/>
              <w:lang w:val="pt-BR"/>
            </w:rPr>
            <m:t>+</m:t>
          </m:r>
          <m:f>
            <m:fPr>
              <m:ctrlPr>
                <w:rPr>
                  <w:rFonts w:ascii="Cambria Math" w:hAnsi="Cambria Math"/>
                  <w:color w:val="000000"/>
                  <w:lang w:val="pt-BR"/>
                </w:rPr>
              </m:ctrlPr>
            </m:fPr>
            <m:num>
              <m:r>
                <w:rPr>
                  <w:rFonts w:ascii="Cambria Math" w:hAnsi="Cambria Math"/>
                  <w:color w:val="000000"/>
                  <w:lang w:val="pt-BR"/>
                </w:rPr>
                <m:t>1</m:t>
              </m:r>
            </m:num>
            <m:den>
              <m:sSubSup>
                <m:sSubSupPr>
                  <m:ctrlPr>
                    <w:rPr>
                      <w:rFonts w:ascii="Cambria Math" w:hAnsi="Cambria Math"/>
                      <w:color w:val="000000"/>
                      <w:lang w:val="pt-BR"/>
                    </w:rPr>
                  </m:ctrlPr>
                </m:sSubSupPr>
                <m:e>
                  <m:r>
                    <w:rPr>
                      <w:rFonts w:ascii="Cambria Math" w:hAnsi="Cambria Math"/>
                      <w:color w:val="000000"/>
                      <w:lang w:val="pt-BR"/>
                    </w:rPr>
                    <m:t>D</m:t>
                  </m:r>
                </m:e>
                <m:sub>
                  <m:r>
                    <w:rPr>
                      <w:rFonts w:ascii="Cambria Math" w:hAnsi="Cambria Math"/>
                      <w:color w:val="000000"/>
                      <w:lang w:val="pt-BR"/>
                    </w:rPr>
                    <m:t>K</m:t>
                  </m:r>
                </m:sub>
                <m:sup>
                  <m:r>
                    <w:rPr>
                      <w:rFonts w:ascii="Cambria Math" w:hAnsi="Cambria Math"/>
                      <w:color w:val="000000"/>
                      <w:lang w:val="pt-BR"/>
                    </w:rPr>
                    <m:t>2</m:t>
                  </m:r>
                </m:sup>
              </m:sSubSup>
            </m:den>
          </m:f>
        </m:oMath>
      </m:oMathPara>
    </w:p>
    <w:p w14:paraId="640AE439" w14:textId="1499CB02" w:rsidR="00564A0F" w:rsidRDefault="00564A0F" w:rsidP="00564A0F">
      <w:pPr>
        <w:ind w:firstLine="720"/>
        <w:rPr>
          <w:color w:val="000000"/>
          <w:lang w:val="pt-BR"/>
        </w:rPr>
      </w:pPr>
      <w:r w:rsidRPr="00564A0F">
        <w:rPr>
          <w:color w:val="000000"/>
          <w:lang w:val="pt-BR"/>
        </w:rPr>
        <w:lastRenderedPageBreak/>
        <w:t xml:space="preserve">Como a rede opera com filtros espaciais padrão </w:t>
      </w:r>
      <m:oMath>
        <m:r>
          <w:rPr>
            <w:rFonts w:ascii="Cambria Math" w:hAnsi="Cambria Math"/>
            <w:color w:val="000000"/>
            <w:lang w:val="pt-BR"/>
          </w:rPr>
          <m:t>3×3</m:t>
        </m:r>
      </m:oMath>
      <w:r w:rsidRPr="00564A0F">
        <w:rPr>
          <w:color w:val="000000"/>
          <w:lang w:val="pt-BR"/>
        </w:rPr>
        <w:t xml:space="preserve"> (</w:t>
      </w:r>
      <m:oMath>
        <m:sSub>
          <m:sSubPr>
            <m:ctrlPr>
              <w:rPr>
                <w:rFonts w:ascii="Cambria Math" w:hAnsi="Cambria Math"/>
                <w:color w:val="000000"/>
                <w:lang w:val="pt-BR"/>
              </w:rPr>
            </m:ctrlPr>
          </m:sSubPr>
          <m:e>
            <m:r>
              <w:rPr>
                <w:rFonts w:ascii="Cambria Math" w:hAnsi="Cambria Math"/>
                <w:color w:val="000000"/>
                <w:lang w:val="pt-BR"/>
              </w:rPr>
              <m:t>D</m:t>
            </m:r>
          </m:e>
          <m:sub>
            <m:r>
              <w:rPr>
                <w:rFonts w:ascii="Cambria Math" w:hAnsi="Cambria Math"/>
                <w:color w:val="000000"/>
                <w:lang w:val="pt-BR"/>
              </w:rPr>
              <m:t>K</m:t>
            </m:r>
          </m:sub>
        </m:sSub>
        <m:r>
          <w:rPr>
            <w:rFonts w:ascii="Cambria Math" w:hAnsi="Cambria Math"/>
            <w:color w:val="000000"/>
            <w:lang w:val="pt-BR"/>
          </w:rPr>
          <m:t>=3</m:t>
        </m:r>
      </m:oMath>
      <w:r w:rsidRPr="00564A0F">
        <w:rPr>
          <w:color w:val="000000"/>
          <w:lang w:val="pt-BR"/>
        </w:rPr>
        <w:t>) e a maioria das camadas projeta um número expressivo de canais (</w:t>
      </w:r>
      <m:oMath>
        <m:r>
          <w:rPr>
            <w:rFonts w:ascii="Cambria Math" w:hAnsi="Cambria Math"/>
            <w:color w:val="000000"/>
            <w:lang w:val="pt-BR"/>
          </w:rPr>
          <m:t>N≫9</m:t>
        </m:r>
      </m:oMath>
      <w:r w:rsidRPr="00564A0F">
        <w:rPr>
          <w:color w:val="000000"/>
          <w:lang w:val="pt-BR"/>
        </w:rPr>
        <w:t>), o primeiro termo (</w:t>
      </w:r>
      <m:oMath>
        <m:f>
          <m:fPr>
            <m:ctrlPr>
              <w:rPr>
                <w:rFonts w:ascii="Cambria Math" w:hAnsi="Cambria Math"/>
                <w:color w:val="000000"/>
                <w:lang w:val="pt-BR"/>
              </w:rPr>
            </m:ctrlPr>
          </m:fPr>
          <m:num>
            <m:r>
              <w:rPr>
                <w:rFonts w:ascii="Cambria Math" w:hAnsi="Cambria Math"/>
                <w:color w:val="000000"/>
                <w:lang w:val="pt-BR"/>
              </w:rPr>
              <m:t>1</m:t>
            </m:r>
          </m:num>
          <m:den>
            <m:r>
              <w:rPr>
                <w:rFonts w:ascii="Cambria Math" w:hAnsi="Cambria Math"/>
                <w:color w:val="000000"/>
                <w:lang w:val="pt-BR"/>
              </w:rPr>
              <m:t>N</m:t>
            </m:r>
          </m:den>
        </m:f>
      </m:oMath>
      <w:r w:rsidRPr="00564A0F">
        <w:rPr>
          <w:color w:val="000000"/>
          <w:lang w:val="pt-BR"/>
        </w:rPr>
        <w:t>) torna-se residual. Dessa forma, a razão aproxima-se de:</w:t>
      </w:r>
    </w:p>
    <w:p w14:paraId="3C87413B" w14:textId="77777777" w:rsidR="00564A0F" w:rsidRPr="00564A0F" w:rsidRDefault="00564A0F" w:rsidP="00564A0F">
      <w:pPr>
        <w:ind w:firstLine="720"/>
        <w:rPr>
          <w:color w:val="000000"/>
          <w:lang w:val="pt-BR"/>
        </w:rPr>
      </w:pPr>
    </w:p>
    <w:p w14:paraId="7B8AEBAA" w14:textId="568A9C7E" w:rsidR="00564A0F" w:rsidRPr="00564A0F" w:rsidRDefault="00564A0F" w:rsidP="00564A0F">
      <w:pPr>
        <w:ind w:firstLine="720"/>
        <w:rPr>
          <w:color w:val="000000"/>
          <w:lang w:val="pt-BR"/>
        </w:rPr>
      </w:pPr>
      <m:oMathPara>
        <m:oMath>
          <m:r>
            <m:rPr>
              <m:nor/>
            </m:rPr>
            <w:rPr>
              <w:color w:val="000000"/>
              <w:lang w:val="pt-BR"/>
            </w:rPr>
            <m:t>Razão</m:t>
          </m:r>
          <m:r>
            <w:rPr>
              <w:rFonts w:ascii="Cambria Math" w:hAnsi="Cambria Math"/>
              <w:color w:val="000000"/>
              <w:lang w:val="pt-BR"/>
            </w:rPr>
            <m:t>≈</m:t>
          </m:r>
          <m:f>
            <m:fPr>
              <m:ctrlPr>
                <w:rPr>
                  <w:rFonts w:ascii="Cambria Math" w:hAnsi="Cambria Math"/>
                  <w:color w:val="000000"/>
                  <w:lang w:val="pt-BR"/>
                </w:rPr>
              </m:ctrlPr>
            </m:fPr>
            <m:num>
              <m:r>
                <w:rPr>
                  <w:rFonts w:ascii="Cambria Math" w:hAnsi="Cambria Math"/>
                  <w:color w:val="000000"/>
                  <w:lang w:val="pt-BR"/>
                </w:rPr>
                <m:t>1</m:t>
              </m:r>
            </m:num>
            <m:den>
              <m:sSup>
                <m:sSupPr>
                  <m:ctrlPr>
                    <w:rPr>
                      <w:rFonts w:ascii="Cambria Math" w:hAnsi="Cambria Math"/>
                      <w:color w:val="000000"/>
                      <w:lang w:val="pt-BR"/>
                    </w:rPr>
                  </m:ctrlPr>
                </m:sSupPr>
                <m:e>
                  <m:r>
                    <w:rPr>
                      <w:rFonts w:ascii="Cambria Math" w:hAnsi="Cambria Math"/>
                      <w:color w:val="000000"/>
                      <w:lang w:val="pt-BR"/>
                    </w:rPr>
                    <m:t>3</m:t>
                  </m:r>
                </m:e>
                <m:sup>
                  <m:r>
                    <w:rPr>
                      <w:rFonts w:ascii="Cambria Math" w:hAnsi="Cambria Math"/>
                      <w:color w:val="000000"/>
                      <w:lang w:val="pt-BR"/>
                    </w:rPr>
                    <m:t>2</m:t>
                  </m:r>
                </m:sup>
              </m:sSup>
            </m:den>
          </m:f>
          <m:r>
            <w:rPr>
              <w:rFonts w:ascii="Cambria Math" w:hAnsi="Cambria Math"/>
              <w:color w:val="000000"/>
              <w:lang w:val="pt-BR"/>
            </w:rPr>
            <m:t>=</m:t>
          </m:r>
          <m:f>
            <m:fPr>
              <m:ctrlPr>
                <w:rPr>
                  <w:rFonts w:ascii="Cambria Math" w:hAnsi="Cambria Math"/>
                  <w:color w:val="000000"/>
                  <w:lang w:val="pt-BR"/>
                </w:rPr>
              </m:ctrlPr>
            </m:fPr>
            <m:num>
              <m:r>
                <w:rPr>
                  <w:rFonts w:ascii="Cambria Math" w:hAnsi="Cambria Math"/>
                  <w:color w:val="000000"/>
                  <w:lang w:val="pt-BR"/>
                </w:rPr>
                <m:t>1</m:t>
              </m:r>
            </m:num>
            <m:den>
              <m:r>
                <w:rPr>
                  <w:rFonts w:ascii="Cambria Math" w:hAnsi="Cambria Math"/>
                  <w:color w:val="000000"/>
                  <w:lang w:val="pt-BR"/>
                </w:rPr>
                <m:t>9</m:t>
              </m:r>
            </m:den>
          </m:f>
          <m:r>
            <w:rPr>
              <w:rFonts w:ascii="Cambria Math" w:hAnsi="Cambria Math"/>
              <w:color w:val="000000"/>
              <w:lang w:val="pt-BR"/>
            </w:rPr>
            <m:t>≈0,11</m:t>
          </m:r>
        </m:oMath>
      </m:oMathPara>
    </w:p>
    <w:p w14:paraId="0AE93F8B" w14:textId="77777777" w:rsidR="00564A0F" w:rsidRPr="00564A0F" w:rsidRDefault="00564A0F" w:rsidP="00564A0F">
      <w:pPr>
        <w:ind w:firstLine="720"/>
        <w:rPr>
          <w:color w:val="000000"/>
          <w:lang w:val="pt-BR"/>
        </w:rPr>
      </w:pPr>
    </w:p>
    <w:p w14:paraId="1386E47F" w14:textId="77777777" w:rsidR="00564A0F" w:rsidRDefault="00564A0F" w:rsidP="00564A0F">
      <w:pPr>
        <w:ind w:firstLine="720"/>
        <w:rPr>
          <w:color w:val="000000"/>
          <w:lang w:val="pt-BR"/>
        </w:rPr>
      </w:pPr>
      <w:r w:rsidRPr="00564A0F">
        <w:rPr>
          <w:color w:val="000000"/>
          <w:lang w:val="pt-BR"/>
        </w:rPr>
        <w:t>Essa dedução demonstra que a convolução separável consome entre 8 e 9 vezes menos operações aritméticas (</w:t>
      </w:r>
      <w:proofErr w:type="spellStart"/>
      <w:r w:rsidRPr="00564A0F">
        <w:rPr>
          <w:color w:val="000000"/>
          <w:lang w:val="pt-BR"/>
        </w:rPr>
        <w:t>FLOPs</w:t>
      </w:r>
      <w:proofErr w:type="spellEnd"/>
      <w:r w:rsidRPr="00564A0F">
        <w:rPr>
          <w:color w:val="000000"/>
          <w:lang w:val="pt-BR"/>
        </w:rPr>
        <w:t xml:space="preserve">) do que uma convolução clássica, preservando praticamente a mesma capacidade de representação morfológica — fator fundamental para garantir inferências em milissegundos no aplicativo mobile da </w:t>
      </w:r>
      <w:proofErr w:type="spellStart"/>
      <w:r w:rsidRPr="00564A0F">
        <w:rPr>
          <w:color w:val="000000"/>
          <w:lang w:val="pt-BR"/>
        </w:rPr>
        <w:t>AgroSense</w:t>
      </w:r>
      <w:proofErr w:type="spellEnd"/>
      <w:r w:rsidRPr="00564A0F">
        <w:rPr>
          <w:color w:val="000000"/>
          <w:lang w:val="pt-BR"/>
        </w:rPr>
        <w:t xml:space="preserve"> </w:t>
      </w:r>
      <w:proofErr w:type="spellStart"/>
      <w:r w:rsidRPr="00564A0F">
        <w:rPr>
          <w:color w:val="000000"/>
          <w:lang w:val="pt-BR"/>
        </w:rPr>
        <w:t>Analytics</w:t>
      </w:r>
      <w:proofErr w:type="spellEnd"/>
      <w:r w:rsidRPr="00564A0F">
        <w:rPr>
          <w:color w:val="000000"/>
          <w:lang w:val="pt-BR"/>
        </w:rPr>
        <w:t>.</w:t>
      </w:r>
    </w:p>
    <w:p w14:paraId="382EEBB0" w14:textId="77777777" w:rsidR="00564A0F" w:rsidRPr="00564A0F" w:rsidRDefault="00564A0F" w:rsidP="00564A0F">
      <w:pPr>
        <w:ind w:firstLine="720"/>
        <w:rPr>
          <w:color w:val="000000"/>
          <w:lang w:val="pt-BR"/>
        </w:rPr>
      </w:pPr>
    </w:p>
    <w:p w14:paraId="35CEDA3B" w14:textId="11A21EDE" w:rsidR="008E0B77" w:rsidRPr="001E0615" w:rsidRDefault="001E0615" w:rsidP="00564A0F">
      <w:pPr>
        <w:pStyle w:val="Ttulo2"/>
        <w:rPr>
          <w:lang w:val="pt-BR"/>
        </w:rPr>
      </w:pPr>
      <w:bookmarkStart w:id="17" w:name="_Toc240822344"/>
      <w:r>
        <w:rPr>
          <w:lang w:val="pt-BR"/>
        </w:rPr>
        <w:t>5</w:t>
      </w:r>
      <w:r w:rsidR="00000000" w:rsidRPr="001E0615">
        <w:rPr>
          <w:lang w:val="pt-BR"/>
        </w:rPr>
        <w:t xml:space="preserve">.4 Blocos Residuais Invertidos e Gargalo Linear (Linear </w:t>
      </w:r>
      <w:proofErr w:type="spellStart"/>
      <w:r w:rsidR="00000000" w:rsidRPr="001E0615">
        <w:rPr>
          <w:lang w:val="pt-BR"/>
        </w:rPr>
        <w:t>Bottlenecks</w:t>
      </w:r>
      <w:proofErr w:type="spellEnd"/>
      <w:r w:rsidR="00000000" w:rsidRPr="001E0615">
        <w:rPr>
          <w:lang w:val="pt-BR"/>
        </w:rPr>
        <w:t>)</w:t>
      </w:r>
      <w:bookmarkEnd w:id="17"/>
    </w:p>
    <w:p w14:paraId="5B96E3DF" w14:textId="77777777" w:rsidR="008E0B77" w:rsidRDefault="00000000">
      <w:pPr>
        <w:spacing w:line="360" w:lineRule="auto"/>
        <w:ind w:firstLine="709"/>
      </w:pPr>
      <w:r w:rsidRPr="001E0615">
        <w:rPr>
          <w:color w:val="000000"/>
          <w:lang w:val="pt-BR"/>
        </w:rPr>
        <w:t xml:space="preserve">Para superar perdas de representação em camadas enxutas, Sandler et al. </w:t>
      </w:r>
      <w:r>
        <w:rPr>
          <w:color w:val="000000"/>
        </w:rPr>
        <w:t xml:space="preserve">(2018) </w:t>
      </w:r>
      <w:proofErr w:type="spellStart"/>
      <w:r>
        <w:rPr>
          <w:color w:val="000000"/>
        </w:rPr>
        <w:t>propuseram</w:t>
      </w:r>
      <w:proofErr w:type="spellEnd"/>
      <w:r>
        <w:rPr>
          <w:color w:val="000000"/>
        </w:rPr>
        <w:t xml:space="preserve"> </w:t>
      </w:r>
      <w:proofErr w:type="spellStart"/>
      <w:r>
        <w:rPr>
          <w:color w:val="000000"/>
        </w:rPr>
        <w:t>os</w:t>
      </w:r>
      <w:proofErr w:type="spellEnd"/>
      <w:r>
        <w:rPr>
          <w:color w:val="000000"/>
        </w:rPr>
        <w:t xml:space="preserve"> </w:t>
      </w:r>
      <w:proofErr w:type="spellStart"/>
      <w:r>
        <w:rPr>
          <w:color w:val="000000"/>
        </w:rPr>
        <w:t>blocos</w:t>
      </w:r>
      <w:proofErr w:type="spellEnd"/>
      <w:r>
        <w:rPr>
          <w:color w:val="000000"/>
        </w:rPr>
        <w:t xml:space="preserve"> residuais invertidos:</w:t>
      </w:r>
    </w:p>
    <w:p w14:paraId="46B0C511"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Expansão de Canais: </w:t>
      </w:r>
      <w:r w:rsidRPr="001E0615">
        <w:rPr>
          <w:color w:val="000000"/>
          <w:sz w:val="23"/>
          <w:lang w:val="pt-BR"/>
        </w:rPr>
        <w:t>o bloco recebe uma representação compactada e expande temporariamente o número de canais por um fator de 6 (via convolução 1 x 1);</w:t>
      </w:r>
    </w:p>
    <w:p w14:paraId="0684FBF7"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Filtragem Espacial: </w:t>
      </w:r>
      <w:r w:rsidRPr="001E0615">
        <w:rPr>
          <w:color w:val="000000"/>
          <w:sz w:val="23"/>
          <w:lang w:val="pt-BR"/>
        </w:rPr>
        <w:t xml:space="preserve">processa o mapa intermediário nesse espaço de alta dimensão usando a convolução </w:t>
      </w:r>
      <w:proofErr w:type="spellStart"/>
      <w:r w:rsidRPr="001E0615">
        <w:rPr>
          <w:color w:val="000000"/>
          <w:sz w:val="23"/>
          <w:lang w:val="pt-BR"/>
        </w:rPr>
        <w:t>depthwise</w:t>
      </w:r>
      <w:proofErr w:type="spellEnd"/>
      <w:r w:rsidRPr="001E0615">
        <w:rPr>
          <w:color w:val="000000"/>
          <w:sz w:val="23"/>
          <w:lang w:val="pt-BR"/>
        </w:rPr>
        <w:t xml:space="preserve"> 3 x 3;</w:t>
      </w:r>
    </w:p>
    <w:p w14:paraId="36C2DD97"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Projeção Linear (Gargalo): </w:t>
      </w:r>
      <w:r w:rsidRPr="001E0615">
        <w:rPr>
          <w:color w:val="000000"/>
          <w:sz w:val="23"/>
          <w:lang w:val="pt-BR"/>
        </w:rPr>
        <w:t>comprime os canais de volta para a dimensão reduzida.</w:t>
      </w:r>
    </w:p>
    <w:p w14:paraId="6CBBBFCC" w14:textId="77777777" w:rsidR="008E0B77" w:rsidRDefault="00000000">
      <w:pPr>
        <w:spacing w:line="360" w:lineRule="auto"/>
        <w:ind w:firstLine="709"/>
        <w:rPr>
          <w:color w:val="000000"/>
          <w:lang w:val="pt-BR"/>
        </w:rPr>
      </w:pPr>
      <w:r w:rsidRPr="001E0615">
        <w:rPr>
          <w:color w:val="000000"/>
          <w:lang w:val="pt-BR"/>
        </w:rPr>
        <w:t>O diferencial teórico reside na remoção da função de ativação não linear na saída da última projeção 1 x 1. Ao manter a projeção linear, a rede evita o colapso de informações em espaços de baixa dimensão (</w:t>
      </w:r>
      <w:proofErr w:type="spellStart"/>
      <w:r w:rsidRPr="001E0615">
        <w:rPr>
          <w:color w:val="000000"/>
          <w:lang w:val="pt-BR"/>
        </w:rPr>
        <w:t>manifold</w:t>
      </w:r>
      <w:proofErr w:type="spellEnd"/>
      <w:r w:rsidRPr="001E0615">
        <w:rPr>
          <w:color w:val="000000"/>
          <w:lang w:val="pt-BR"/>
        </w:rPr>
        <w:t xml:space="preserve"> </w:t>
      </w:r>
      <w:proofErr w:type="spellStart"/>
      <w:r w:rsidRPr="001E0615">
        <w:rPr>
          <w:color w:val="000000"/>
          <w:lang w:val="pt-BR"/>
        </w:rPr>
        <w:t>degradation</w:t>
      </w:r>
      <w:proofErr w:type="spellEnd"/>
      <w:r w:rsidRPr="001E0615">
        <w:rPr>
          <w:color w:val="000000"/>
          <w:lang w:val="pt-BR"/>
        </w:rPr>
        <w:t>), enquanto conexões residuais (</w:t>
      </w:r>
      <w:proofErr w:type="spellStart"/>
      <w:r w:rsidRPr="001E0615">
        <w:rPr>
          <w:color w:val="000000"/>
          <w:lang w:val="pt-BR"/>
        </w:rPr>
        <w:t>skip</w:t>
      </w:r>
      <w:proofErr w:type="spellEnd"/>
      <w:r w:rsidRPr="001E0615">
        <w:rPr>
          <w:color w:val="000000"/>
          <w:lang w:val="pt-BR"/>
        </w:rPr>
        <w:t xml:space="preserve"> connections) garantem que os gradientes fluam sem desvanecimento ao longo das camadas.</w:t>
      </w:r>
    </w:p>
    <w:p w14:paraId="74DB497F" w14:textId="77777777" w:rsidR="00F77BFB" w:rsidRPr="001E0615" w:rsidRDefault="00F77BFB">
      <w:pPr>
        <w:spacing w:line="360" w:lineRule="auto"/>
        <w:ind w:firstLine="709"/>
        <w:rPr>
          <w:lang w:val="pt-BR"/>
        </w:rPr>
      </w:pPr>
    </w:p>
    <w:p w14:paraId="79B9DC0F" w14:textId="33307275" w:rsidR="008E0B77" w:rsidRPr="001E0615" w:rsidRDefault="001E0615" w:rsidP="001E0615">
      <w:pPr>
        <w:pStyle w:val="Ttulo1"/>
        <w:rPr>
          <w:lang w:val="pt-BR"/>
        </w:rPr>
      </w:pPr>
      <w:bookmarkStart w:id="18" w:name="_Toc240822345"/>
      <w:r>
        <w:rPr>
          <w:lang w:val="pt-BR"/>
        </w:rPr>
        <w:t>6</w:t>
      </w:r>
      <w:r w:rsidR="00000000" w:rsidRPr="001E0615">
        <w:rPr>
          <w:lang w:val="pt-BR"/>
        </w:rPr>
        <w:t xml:space="preserve"> RESULTADOS, MÉTRICAS E ANÁLISE CRÍTICA</w:t>
      </w:r>
      <w:bookmarkEnd w:id="18"/>
    </w:p>
    <w:p w14:paraId="6A3C1B77" w14:textId="7900335D" w:rsidR="008E0B77" w:rsidRPr="001E0615" w:rsidRDefault="001E0615" w:rsidP="001E0615">
      <w:pPr>
        <w:pStyle w:val="Ttulo2"/>
        <w:rPr>
          <w:lang w:val="pt-BR"/>
        </w:rPr>
      </w:pPr>
      <w:bookmarkStart w:id="19" w:name="_Toc240822346"/>
      <w:r>
        <w:rPr>
          <w:lang w:val="pt-BR"/>
        </w:rPr>
        <w:t>6</w:t>
      </w:r>
      <w:r w:rsidR="00000000" w:rsidRPr="001E0615">
        <w:rPr>
          <w:lang w:val="pt-BR"/>
        </w:rPr>
        <w:t>.1 Formalização Matemática das Métricas de Avaliação</w:t>
      </w:r>
      <w:bookmarkEnd w:id="19"/>
    </w:p>
    <w:p w14:paraId="6EA5B809" w14:textId="26DCC629" w:rsidR="00F77BFB" w:rsidRPr="00F77BFB" w:rsidRDefault="00F77BFB" w:rsidP="00F77BFB">
      <w:pPr>
        <w:spacing w:line="360" w:lineRule="auto"/>
        <w:ind w:firstLine="709"/>
        <w:rPr>
          <w:color w:val="000000"/>
          <w:lang w:val="pt-BR"/>
        </w:rPr>
      </w:pPr>
      <w:r w:rsidRPr="00F77BFB">
        <w:rPr>
          <w:color w:val="000000"/>
          <w:lang w:val="pt-BR"/>
        </w:rPr>
        <w:t xml:space="preserve">Para mensurar o desempenho da MobileNetV2 sobre as 38 classes fitopatológicas, adotamos o arcabouço formal de validação </w:t>
      </w:r>
      <w:proofErr w:type="spellStart"/>
      <w:r w:rsidRPr="00F77BFB">
        <w:rPr>
          <w:color w:val="000000"/>
          <w:lang w:val="pt-BR"/>
        </w:rPr>
        <w:t>multiclasse</w:t>
      </w:r>
      <w:proofErr w:type="spellEnd"/>
      <w:r w:rsidRPr="00F77BFB">
        <w:rPr>
          <w:color w:val="000000"/>
          <w:lang w:val="pt-BR"/>
        </w:rPr>
        <w:t xml:space="preserve"> sistematizado </w:t>
      </w:r>
      <w:r w:rsidRPr="00F77BFB">
        <w:rPr>
          <w:color w:val="000000"/>
          <w:lang w:val="pt-BR"/>
        </w:rPr>
        <w:lastRenderedPageBreak/>
        <w:t xml:space="preserve">por Sokolova e </w:t>
      </w:r>
      <w:proofErr w:type="spellStart"/>
      <w:r w:rsidRPr="00F77BFB">
        <w:rPr>
          <w:color w:val="000000"/>
          <w:lang w:val="pt-BR"/>
        </w:rPr>
        <w:t>Lapalme</w:t>
      </w:r>
      <w:proofErr w:type="spellEnd"/>
      <w:r w:rsidRPr="00F77BFB">
        <w:rPr>
          <w:color w:val="000000"/>
          <w:lang w:val="pt-BR"/>
        </w:rPr>
        <w:t xml:space="preserve"> (2009). A análise parte da Matriz de Confusão </w:t>
      </w:r>
      <w:proofErr w:type="spellStart"/>
      <w:r w:rsidRPr="00F77BFB">
        <w:rPr>
          <w:color w:val="000000"/>
          <w:lang w:val="pt-BR"/>
        </w:rPr>
        <w:t>Multiclasse</w:t>
      </w:r>
      <w:proofErr w:type="spellEnd"/>
      <w:r w:rsidRPr="00F77BFB">
        <w:rPr>
          <w:color w:val="000000"/>
          <w:lang w:val="pt-BR"/>
        </w:rPr>
        <w:t xml:space="preserve"> </w:t>
      </w:r>
      <m:oMath>
        <m:r>
          <m:rPr>
            <m:sty m:val="b"/>
          </m:rPr>
          <w:rPr>
            <w:rFonts w:ascii="Cambria Math" w:hAnsi="Cambria Math"/>
            <w:color w:val="000000"/>
            <w:lang w:val="pt-BR"/>
          </w:rPr>
          <m:t>C</m:t>
        </m:r>
        <m:r>
          <w:rPr>
            <w:rFonts w:ascii="Cambria Math" w:hAnsi="Cambria Math"/>
            <w:color w:val="000000"/>
            <w:lang w:val="pt-BR"/>
          </w:rPr>
          <m:t>∈</m:t>
        </m:r>
        <m:sSup>
          <m:sSupPr>
            <m:ctrlPr>
              <w:rPr>
                <w:rFonts w:ascii="Cambria Math" w:hAnsi="Cambria Math"/>
                <w:color w:val="000000"/>
                <w:lang w:val="pt-BR"/>
              </w:rPr>
            </m:ctrlPr>
          </m:sSupPr>
          <m:e>
            <m:r>
              <m:rPr>
                <m:scr m:val="double-struck"/>
                <m:sty m:val="p"/>
              </m:rPr>
              <w:rPr>
                <w:rFonts w:ascii="Cambria Math" w:hAnsi="Cambria Math"/>
                <w:color w:val="000000"/>
                <w:lang w:val="pt-BR"/>
              </w:rPr>
              <m:t>N</m:t>
            </m:r>
          </m:e>
          <m:sup>
            <m:r>
              <w:rPr>
                <w:rFonts w:ascii="Cambria Math" w:hAnsi="Cambria Math"/>
                <w:color w:val="000000"/>
                <w:lang w:val="pt-BR"/>
              </w:rPr>
              <m:t>K×K</m:t>
            </m:r>
          </m:sup>
        </m:sSup>
      </m:oMath>
      <w:r w:rsidRPr="00F77BFB">
        <w:rPr>
          <w:color w:val="000000"/>
          <w:lang w:val="pt-BR"/>
        </w:rPr>
        <w:t xml:space="preserve"> (com </w:t>
      </w:r>
      <m:oMath>
        <m:r>
          <w:rPr>
            <w:rFonts w:ascii="Cambria Math" w:hAnsi="Cambria Math"/>
            <w:color w:val="000000"/>
            <w:lang w:val="pt-BR"/>
          </w:rPr>
          <m:t>K=38</m:t>
        </m:r>
      </m:oMath>
      <w:r w:rsidRPr="00F77BFB">
        <w:rPr>
          <w:color w:val="000000"/>
          <w:lang w:val="pt-BR"/>
        </w:rPr>
        <w:t xml:space="preserve">), na qual cada elemento </w:t>
      </w:r>
      <m:oMath>
        <m:sSub>
          <m:sSubPr>
            <m:ctrlPr>
              <w:rPr>
                <w:rFonts w:ascii="Cambria Math" w:hAnsi="Cambria Math"/>
                <w:color w:val="000000"/>
                <w:lang w:val="pt-BR"/>
              </w:rPr>
            </m:ctrlPr>
          </m:sSubPr>
          <m:e>
            <m:r>
              <w:rPr>
                <w:rFonts w:ascii="Cambria Math" w:hAnsi="Cambria Math"/>
                <w:color w:val="000000"/>
                <w:lang w:val="pt-BR"/>
              </w:rPr>
              <m:t>C</m:t>
            </m:r>
          </m:e>
          <m:sub>
            <m:r>
              <w:rPr>
                <w:rFonts w:ascii="Cambria Math" w:hAnsi="Cambria Math"/>
                <w:color w:val="000000"/>
                <w:lang w:val="pt-BR"/>
              </w:rPr>
              <m:t>i,j</m:t>
            </m:r>
          </m:sub>
        </m:sSub>
      </m:oMath>
      <w:r w:rsidRPr="00F77BFB">
        <w:rPr>
          <w:color w:val="000000"/>
          <w:lang w:val="pt-BR"/>
        </w:rPr>
        <w:t xml:space="preserve"> representa a contagem de amostras pertencentes à classe verdadeira </w:t>
      </w:r>
      <m:oMath>
        <m:r>
          <w:rPr>
            <w:rFonts w:ascii="Cambria Math" w:hAnsi="Cambria Math"/>
            <w:color w:val="000000"/>
            <w:lang w:val="pt-BR"/>
          </w:rPr>
          <m:t>i</m:t>
        </m:r>
      </m:oMath>
      <w:r w:rsidRPr="00F77BFB">
        <w:rPr>
          <w:color w:val="000000"/>
          <w:lang w:val="pt-BR"/>
        </w:rPr>
        <w:t xml:space="preserve"> classificadas pelo modelo como pertencentes à classe </w:t>
      </w:r>
      <m:oMath>
        <m:r>
          <w:rPr>
            <w:rFonts w:ascii="Cambria Math" w:hAnsi="Cambria Math"/>
            <w:color w:val="000000"/>
            <w:lang w:val="pt-BR"/>
          </w:rPr>
          <m:t>j</m:t>
        </m:r>
      </m:oMath>
      <w:r w:rsidRPr="00F77BFB">
        <w:rPr>
          <w:color w:val="000000"/>
          <w:lang w:val="pt-BR"/>
        </w:rPr>
        <w:t>.</w:t>
      </w:r>
    </w:p>
    <w:p w14:paraId="66921ED0" w14:textId="77777777" w:rsidR="00F77BFB" w:rsidRPr="00F77BFB" w:rsidRDefault="00F77BFB" w:rsidP="00F77BFB">
      <w:pPr>
        <w:spacing w:line="360" w:lineRule="auto"/>
        <w:ind w:firstLine="709"/>
        <w:rPr>
          <w:color w:val="000000"/>
          <w:lang w:val="pt-BR"/>
        </w:rPr>
      </w:pPr>
      <w:r w:rsidRPr="00F77BFB">
        <w:rPr>
          <w:color w:val="000000"/>
          <w:lang w:val="pt-BR"/>
        </w:rPr>
        <w:t>A partir dessa matriz de contingência, definem-se as equações analíticas utilizadas no pipeline de avaliação:</w:t>
      </w:r>
    </w:p>
    <w:p w14:paraId="0EB500FC" w14:textId="77777777" w:rsidR="00F77BFB" w:rsidRDefault="00F77BFB" w:rsidP="00F77BFB">
      <w:pPr>
        <w:numPr>
          <w:ilvl w:val="0"/>
          <w:numId w:val="16"/>
        </w:numPr>
        <w:spacing w:line="360" w:lineRule="auto"/>
        <w:rPr>
          <w:color w:val="000000"/>
          <w:lang w:val="pt-BR"/>
        </w:rPr>
      </w:pPr>
      <w:r w:rsidRPr="00F77BFB">
        <w:rPr>
          <w:b/>
          <w:bCs/>
          <w:color w:val="000000"/>
          <w:lang w:val="pt-BR"/>
        </w:rPr>
        <w:t>Acurácia Global (Top-1):</w:t>
      </w:r>
      <w:r w:rsidRPr="00F77BFB">
        <w:rPr>
          <w:color w:val="000000"/>
          <w:lang w:val="pt-BR"/>
        </w:rPr>
        <w:t xml:space="preserve"> proporção de acertos irrestritos sobre o total de amostras avaliadas:</w:t>
      </w:r>
    </w:p>
    <w:p w14:paraId="5490FC17" w14:textId="77777777" w:rsidR="00F77BFB" w:rsidRPr="00F77BFB" w:rsidRDefault="00F77BFB" w:rsidP="00F77BFB">
      <w:pPr>
        <w:spacing w:line="360" w:lineRule="auto"/>
        <w:rPr>
          <w:color w:val="000000"/>
          <w:lang w:val="pt-BR"/>
        </w:rPr>
      </w:pPr>
    </w:p>
    <w:p w14:paraId="50F37AD8" w14:textId="68DC17AB" w:rsidR="00F77BFB" w:rsidRPr="00F77BFB" w:rsidRDefault="00F77BFB" w:rsidP="00F77BFB">
      <w:pPr>
        <w:spacing w:line="360" w:lineRule="auto"/>
        <w:ind w:firstLine="709"/>
        <w:rPr>
          <w:color w:val="000000"/>
          <w:lang w:val="pt-BR"/>
        </w:rPr>
      </w:pPr>
      <m:oMathPara>
        <m:oMath>
          <m:r>
            <m:rPr>
              <m:nor/>
            </m:rPr>
            <w:rPr>
              <w:color w:val="000000"/>
              <w:lang w:val="pt-BR"/>
            </w:rPr>
            <m:t>Acurácia</m:t>
          </m:r>
          <m:r>
            <w:rPr>
              <w:rFonts w:ascii="Cambria Math" w:hAnsi="Cambria Math"/>
              <w:color w:val="000000"/>
              <w:lang w:val="pt-BR"/>
            </w:rPr>
            <m:t>=</m:t>
          </m:r>
          <m:f>
            <m:fPr>
              <m:ctrlPr>
                <w:rPr>
                  <w:rFonts w:ascii="Cambria Math" w:hAnsi="Cambria Math"/>
                  <w:color w:val="000000"/>
                  <w:lang w:val="pt-BR"/>
                </w:rPr>
              </m:ctrlPr>
            </m:fPr>
            <m:num>
              <m:nary>
                <m:naryPr>
                  <m:chr m:val="∑"/>
                  <m:limLoc m:val="undOvr"/>
                  <m:ctrlPr>
                    <w:rPr>
                      <w:rFonts w:ascii="Cambria Math" w:hAnsi="Cambria Math"/>
                      <w:color w:val="000000"/>
                      <w:lang w:val="pt-BR"/>
                    </w:rPr>
                  </m:ctrlPr>
                </m:naryPr>
                <m:sub>
                  <m:r>
                    <w:rPr>
                      <w:rFonts w:ascii="Cambria Math" w:hAnsi="Cambria Math"/>
                      <w:color w:val="000000"/>
                      <w:lang w:val="pt-BR"/>
                    </w:rPr>
                    <m:t>i=1</m:t>
                  </m:r>
                </m:sub>
                <m:sup>
                  <m:r>
                    <w:rPr>
                      <w:rFonts w:ascii="Cambria Math" w:hAnsi="Cambria Math"/>
                      <w:color w:val="000000"/>
                      <w:lang w:val="pt-BR"/>
                    </w:rPr>
                    <m:t>K</m:t>
                  </m:r>
                </m:sup>
                <m:e>
                  <m:sSub>
                    <m:sSubPr>
                      <m:ctrlPr>
                        <w:rPr>
                          <w:rFonts w:ascii="Cambria Math" w:hAnsi="Cambria Math"/>
                          <w:color w:val="000000"/>
                          <w:lang w:val="pt-BR"/>
                        </w:rPr>
                      </m:ctrlPr>
                    </m:sSubPr>
                    <m:e>
                      <m:r>
                        <w:rPr>
                          <w:rFonts w:ascii="Cambria Math" w:hAnsi="Cambria Math"/>
                          <w:color w:val="000000"/>
                          <w:lang w:val="pt-BR"/>
                        </w:rPr>
                        <m:t>C</m:t>
                      </m:r>
                    </m:e>
                    <m:sub>
                      <m:r>
                        <w:rPr>
                          <w:rFonts w:ascii="Cambria Math" w:hAnsi="Cambria Math"/>
                          <w:color w:val="000000"/>
                          <w:lang w:val="pt-BR"/>
                        </w:rPr>
                        <m:t>i,i</m:t>
                      </m:r>
                    </m:sub>
                  </m:sSub>
                </m:e>
              </m:nary>
            </m:num>
            <m:den>
              <m:nary>
                <m:naryPr>
                  <m:chr m:val="∑"/>
                  <m:limLoc m:val="undOvr"/>
                  <m:ctrlPr>
                    <w:rPr>
                      <w:rFonts w:ascii="Cambria Math" w:hAnsi="Cambria Math"/>
                      <w:color w:val="000000"/>
                      <w:lang w:val="pt-BR"/>
                    </w:rPr>
                  </m:ctrlPr>
                </m:naryPr>
                <m:sub>
                  <m:r>
                    <w:rPr>
                      <w:rFonts w:ascii="Cambria Math" w:hAnsi="Cambria Math"/>
                      <w:color w:val="000000"/>
                      <w:lang w:val="pt-BR"/>
                    </w:rPr>
                    <m:t>i=1</m:t>
                  </m:r>
                </m:sub>
                <m:sup>
                  <m:r>
                    <w:rPr>
                      <w:rFonts w:ascii="Cambria Math" w:hAnsi="Cambria Math"/>
                      <w:color w:val="000000"/>
                      <w:lang w:val="pt-BR"/>
                    </w:rPr>
                    <m:t>K</m:t>
                  </m:r>
                </m:sup>
                <m:e>
                  <m:nary>
                    <m:naryPr>
                      <m:chr m:val="∑"/>
                      <m:limLoc m:val="undOvr"/>
                      <m:ctrlPr>
                        <w:rPr>
                          <w:rFonts w:ascii="Cambria Math" w:hAnsi="Cambria Math"/>
                          <w:color w:val="000000"/>
                          <w:lang w:val="pt-BR"/>
                        </w:rPr>
                      </m:ctrlPr>
                    </m:naryPr>
                    <m:sub>
                      <m:r>
                        <w:rPr>
                          <w:rFonts w:ascii="Cambria Math" w:hAnsi="Cambria Math"/>
                          <w:color w:val="000000"/>
                          <w:lang w:val="pt-BR"/>
                        </w:rPr>
                        <m:t>j=1</m:t>
                      </m:r>
                    </m:sub>
                    <m:sup>
                      <m:r>
                        <w:rPr>
                          <w:rFonts w:ascii="Cambria Math" w:hAnsi="Cambria Math"/>
                          <w:color w:val="000000"/>
                          <w:lang w:val="pt-BR"/>
                        </w:rPr>
                        <m:t>K</m:t>
                      </m:r>
                    </m:sup>
                    <m:e>
                      <m:sSub>
                        <m:sSubPr>
                          <m:ctrlPr>
                            <w:rPr>
                              <w:rFonts w:ascii="Cambria Math" w:hAnsi="Cambria Math"/>
                              <w:color w:val="000000"/>
                              <w:lang w:val="pt-BR"/>
                            </w:rPr>
                          </m:ctrlPr>
                        </m:sSubPr>
                        <m:e>
                          <m:r>
                            <w:rPr>
                              <w:rFonts w:ascii="Cambria Math" w:hAnsi="Cambria Math"/>
                              <w:color w:val="000000"/>
                              <w:lang w:val="pt-BR"/>
                            </w:rPr>
                            <m:t>C</m:t>
                          </m:r>
                        </m:e>
                        <m:sub>
                          <m:r>
                            <w:rPr>
                              <w:rFonts w:ascii="Cambria Math" w:hAnsi="Cambria Math"/>
                              <w:color w:val="000000"/>
                              <w:lang w:val="pt-BR"/>
                            </w:rPr>
                            <m:t>i,j</m:t>
                          </m:r>
                        </m:sub>
                      </m:sSub>
                    </m:e>
                  </m:nary>
                </m:e>
              </m:nary>
            </m:den>
          </m:f>
          <m:r>
            <w:rPr>
              <w:rFonts w:ascii="Cambria Math" w:hAnsi="Cambria Math"/>
              <w:color w:val="000000"/>
              <w:lang w:val="pt-BR"/>
            </w:rPr>
            <m:t>=</m:t>
          </m:r>
          <m:f>
            <m:fPr>
              <m:ctrlPr>
                <w:rPr>
                  <w:rFonts w:ascii="Cambria Math" w:hAnsi="Cambria Math"/>
                  <w:color w:val="000000"/>
                  <w:lang w:val="pt-BR"/>
                </w:rPr>
              </m:ctrlPr>
            </m:fPr>
            <m:num>
              <m:nary>
                <m:naryPr>
                  <m:chr m:val="∑"/>
                  <m:limLoc m:val="undOvr"/>
                  <m:ctrlPr>
                    <w:rPr>
                      <w:rFonts w:ascii="Cambria Math" w:hAnsi="Cambria Math"/>
                      <w:color w:val="000000"/>
                      <w:lang w:val="pt-BR"/>
                    </w:rPr>
                  </m:ctrlPr>
                </m:naryPr>
                <m:sub>
                  <m:r>
                    <w:rPr>
                      <w:rFonts w:ascii="Cambria Math" w:hAnsi="Cambria Math"/>
                      <w:color w:val="000000"/>
                      <w:lang w:val="pt-BR"/>
                    </w:rPr>
                    <m:t>i=1</m:t>
                  </m:r>
                </m:sub>
                <m:sup>
                  <m:r>
                    <w:rPr>
                      <w:rFonts w:ascii="Cambria Math" w:hAnsi="Cambria Math"/>
                      <w:color w:val="000000"/>
                      <w:lang w:val="pt-BR"/>
                    </w:rPr>
                    <m:t>K</m:t>
                  </m:r>
                </m:sup>
                <m:e>
                  <m:sSub>
                    <m:sSubPr>
                      <m:ctrlPr>
                        <w:rPr>
                          <w:rFonts w:ascii="Cambria Math" w:hAnsi="Cambria Math"/>
                          <w:color w:val="000000"/>
                          <w:lang w:val="pt-BR"/>
                        </w:rPr>
                      </m:ctrlPr>
                    </m:sSubPr>
                    <m:e>
                      <m:r>
                        <m:rPr>
                          <m:nor/>
                        </m:rPr>
                        <w:rPr>
                          <w:color w:val="000000"/>
                          <w:lang w:val="pt-BR"/>
                        </w:rPr>
                        <m:t>TP</m:t>
                      </m:r>
                    </m:e>
                    <m:sub>
                      <m:r>
                        <w:rPr>
                          <w:rFonts w:ascii="Cambria Math" w:hAnsi="Cambria Math"/>
                          <w:color w:val="000000"/>
                          <w:lang w:val="pt-BR"/>
                        </w:rPr>
                        <m:t>i</m:t>
                      </m:r>
                    </m:sub>
                  </m:sSub>
                </m:e>
              </m:nary>
            </m:num>
            <m:den>
              <m:sSub>
                <m:sSubPr>
                  <m:ctrlPr>
                    <w:rPr>
                      <w:rFonts w:ascii="Cambria Math" w:hAnsi="Cambria Math"/>
                      <w:color w:val="000000"/>
                      <w:lang w:val="pt-BR"/>
                    </w:rPr>
                  </m:ctrlPr>
                </m:sSubPr>
                <m:e>
                  <m:r>
                    <w:rPr>
                      <w:rFonts w:ascii="Cambria Math" w:hAnsi="Cambria Math"/>
                      <w:color w:val="000000"/>
                      <w:lang w:val="pt-BR"/>
                    </w:rPr>
                    <m:t>N</m:t>
                  </m:r>
                </m:e>
                <m:sub>
                  <m:r>
                    <m:rPr>
                      <m:nor/>
                    </m:rPr>
                    <w:rPr>
                      <w:color w:val="000000"/>
                      <w:lang w:val="pt-BR"/>
                    </w:rPr>
                    <m:t>total</m:t>
                  </m:r>
                </m:sub>
              </m:sSub>
            </m:den>
          </m:f>
        </m:oMath>
      </m:oMathPara>
    </w:p>
    <w:p w14:paraId="4E6650A1" w14:textId="77777777" w:rsidR="00F77BFB" w:rsidRPr="00F77BFB" w:rsidRDefault="00F77BFB" w:rsidP="00F77BFB">
      <w:pPr>
        <w:spacing w:line="360" w:lineRule="auto"/>
        <w:ind w:firstLine="709"/>
        <w:rPr>
          <w:color w:val="000000"/>
          <w:lang w:val="pt-BR"/>
        </w:rPr>
      </w:pPr>
    </w:p>
    <w:p w14:paraId="27BC8C42" w14:textId="56FBA161" w:rsidR="00F77BFB" w:rsidRDefault="00F77BFB" w:rsidP="00F77BFB">
      <w:pPr>
        <w:numPr>
          <w:ilvl w:val="0"/>
          <w:numId w:val="16"/>
        </w:numPr>
        <w:spacing w:line="360" w:lineRule="auto"/>
        <w:rPr>
          <w:color w:val="000000"/>
          <w:lang w:val="pt-BR"/>
        </w:rPr>
      </w:pPr>
      <w:r w:rsidRPr="00F77BFB">
        <w:rPr>
          <w:b/>
          <w:bCs/>
          <w:color w:val="000000"/>
          <w:lang w:val="pt-BR"/>
        </w:rPr>
        <w:t>Precisão por Classe (</w:t>
      </w:r>
      <m:oMath>
        <m:sSub>
          <m:sSubPr>
            <m:ctrlPr>
              <w:rPr>
                <w:rFonts w:ascii="Cambria Math" w:hAnsi="Cambria Math"/>
                <w:color w:val="000000"/>
                <w:lang w:val="pt-BR"/>
              </w:rPr>
            </m:ctrlPr>
          </m:sSubPr>
          <m:e>
            <m:r>
              <m:rPr>
                <m:nor/>
              </m:rPr>
              <w:rPr>
                <w:color w:val="000000"/>
                <w:lang w:val="pt-BR"/>
              </w:rPr>
              <m:t>P</m:t>
            </m:r>
          </m:e>
          <m:sub>
            <m:r>
              <w:rPr>
                <w:rFonts w:ascii="Cambria Math" w:hAnsi="Cambria Math"/>
                <w:color w:val="000000"/>
                <w:lang w:val="pt-BR"/>
              </w:rPr>
              <m:t>i</m:t>
            </m:r>
          </m:sub>
        </m:sSub>
      </m:oMath>
      <w:r w:rsidRPr="00F77BFB">
        <w:rPr>
          <w:b/>
          <w:bCs/>
          <w:color w:val="000000"/>
          <w:lang w:val="pt-BR"/>
        </w:rPr>
        <w:t>):</w:t>
      </w:r>
      <w:r w:rsidRPr="00F77BFB">
        <w:rPr>
          <w:color w:val="000000"/>
          <w:lang w:val="pt-BR"/>
        </w:rPr>
        <w:t xml:space="preserve"> fração de predições corretas entre todas as instâncias atribuídas pelo modelo à classe </w:t>
      </w:r>
      <m:oMath>
        <m:r>
          <w:rPr>
            <w:rFonts w:ascii="Cambria Math" w:hAnsi="Cambria Math"/>
            <w:color w:val="000000"/>
            <w:lang w:val="pt-BR"/>
          </w:rPr>
          <m:t>i</m:t>
        </m:r>
      </m:oMath>
      <w:r w:rsidRPr="00F77BFB">
        <w:rPr>
          <w:color w:val="000000"/>
          <w:lang w:val="pt-BR"/>
        </w:rPr>
        <w:t xml:space="preserve"> (Sokolova; Lapalme, 2009), indicando a confiabilidade dos diagnósticos positivos:</w:t>
      </w:r>
    </w:p>
    <w:p w14:paraId="3DB836CA" w14:textId="77777777" w:rsidR="00F77BFB" w:rsidRPr="00F77BFB" w:rsidRDefault="00F77BFB" w:rsidP="00F77BFB">
      <w:pPr>
        <w:spacing w:line="360" w:lineRule="auto"/>
        <w:rPr>
          <w:color w:val="000000"/>
          <w:lang w:val="pt-BR"/>
        </w:rPr>
      </w:pPr>
    </w:p>
    <w:p w14:paraId="075D8703" w14:textId="4AA28BCB" w:rsidR="00F77BFB" w:rsidRPr="00F77BFB" w:rsidRDefault="00F77BFB" w:rsidP="00F77BFB">
      <w:pPr>
        <w:spacing w:line="360" w:lineRule="auto"/>
        <w:ind w:firstLine="709"/>
        <w:rPr>
          <w:color w:val="000000"/>
          <w:lang w:val="pt-BR"/>
        </w:rPr>
      </w:pPr>
      <m:oMathPara>
        <m:oMath>
          <m:sSub>
            <m:sSubPr>
              <m:ctrlPr>
                <w:rPr>
                  <w:rFonts w:ascii="Cambria Math" w:hAnsi="Cambria Math"/>
                  <w:color w:val="000000"/>
                  <w:lang w:val="pt-BR"/>
                </w:rPr>
              </m:ctrlPr>
            </m:sSubPr>
            <m:e>
              <m:r>
                <m:rPr>
                  <m:nor/>
                </m:rPr>
                <w:rPr>
                  <w:color w:val="000000"/>
                  <w:lang w:val="pt-BR"/>
                </w:rPr>
                <m:t>Precisão</m:t>
              </m:r>
            </m:e>
            <m:sub>
              <m:r>
                <w:rPr>
                  <w:rFonts w:ascii="Cambria Math" w:hAnsi="Cambria Math"/>
                  <w:color w:val="000000"/>
                  <w:lang w:val="pt-BR"/>
                </w:rPr>
                <m:t>i</m:t>
              </m:r>
            </m:sub>
          </m:sSub>
          <m:r>
            <w:rPr>
              <w:rFonts w:ascii="Cambria Math" w:hAnsi="Cambria Math"/>
              <w:color w:val="000000"/>
              <w:lang w:val="pt-BR"/>
            </w:rPr>
            <m:t>=</m:t>
          </m:r>
          <m:f>
            <m:fPr>
              <m:ctrlPr>
                <w:rPr>
                  <w:rFonts w:ascii="Cambria Math" w:hAnsi="Cambria Math"/>
                  <w:color w:val="000000"/>
                  <w:lang w:val="pt-BR"/>
                </w:rPr>
              </m:ctrlPr>
            </m:fPr>
            <m:num>
              <m:sSub>
                <m:sSubPr>
                  <m:ctrlPr>
                    <w:rPr>
                      <w:rFonts w:ascii="Cambria Math" w:hAnsi="Cambria Math"/>
                      <w:color w:val="000000"/>
                      <w:lang w:val="pt-BR"/>
                    </w:rPr>
                  </m:ctrlPr>
                </m:sSubPr>
                <m:e>
                  <m:r>
                    <w:rPr>
                      <w:rFonts w:ascii="Cambria Math" w:hAnsi="Cambria Math"/>
                      <w:color w:val="000000"/>
                      <w:lang w:val="pt-BR"/>
                    </w:rPr>
                    <m:t>C</m:t>
                  </m:r>
                </m:e>
                <m:sub>
                  <m:r>
                    <w:rPr>
                      <w:rFonts w:ascii="Cambria Math" w:hAnsi="Cambria Math"/>
                      <w:color w:val="000000"/>
                      <w:lang w:val="pt-BR"/>
                    </w:rPr>
                    <m:t>i,i</m:t>
                  </m:r>
                </m:sub>
              </m:sSub>
            </m:num>
            <m:den>
              <m:nary>
                <m:naryPr>
                  <m:chr m:val="∑"/>
                  <m:limLoc m:val="undOvr"/>
                  <m:ctrlPr>
                    <w:rPr>
                      <w:rFonts w:ascii="Cambria Math" w:hAnsi="Cambria Math"/>
                      <w:color w:val="000000"/>
                      <w:lang w:val="pt-BR"/>
                    </w:rPr>
                  </m:ctrlPr>
                </m:naryPr>
                <m:sub>
                  <m:r>
                    <w:rPr>
                      <w:rFonts w:ascii="Cambria Math" w:hAnsi="Cambria Math"/>
                      <w:color w:val="000000"/>
                      <w:lang w:val="pt-BR"/>
                    </w:rPr>
                    <m:t>k=1</m:t>
                  </m:r>
                </m:sub>
                <m:sup>
                  <m:r>
                    <w:rPr>
                      <w:rFonts w:ascii="Cambria Math" w:hAnsi="Cambria Math"/>
                      <w:color w:val="000000"/>
                      <w:lang w:val="pt-BR"/>
                    </w:rPr>
                    <m:t>K</m:t>
                  </m:r>
                </m:sup>
                <m:e>
                  <m:sSub>
                    <m:sSubPr>
                      <m:ctrlPr>
                        <w:rPr>
                          <w:rFonts w:ascii="Cambria Math" w:hAnsi="Cambria Math"/>
                          <w:color w:val="000000"/>
                          <w:lang w:val="pt-BR"/>
                        </w:rPr>
                      </m:ctrlPr>
                    </m:sSubPr>
                    <m:e>
                      <m:r>
                        <w:rPr>
                          <w:rFonts w:ascii="Cambria Math" w:hAnsi="Cambria Math"/>
                          <w:color w:val="000000"/>
                          <w:lang w:val="pt-BR"/>
                        </w:rPr>
                        <m:t>C</m:t>
                      </m:r>
                    </m:e>
                    <m:sub>
                      <m:r>
                        <w:rPr>
                          <w:rFonts w:ascii="Cambria Math" w:hAnsi="Cambria Math"/>
                          <w:color w:val="000000"/>
                          <w:lang w:val="pt-BR"/>
                        </w:rPr>
                        <m:t>k,i</m:t>
                      </m:r>
                    </m:sub>
                  </m:sSub>
                </m:e>
              </m:nary>
            </m:den>
          </m:f>
          <m:r>
            <w:rPr>
              <w:rFonts w:ascii="Cambria Math" w:hAnsi="Cambria Math"/>
              <w:color w:val="000000"/>
              <w:lang w:val="pt-BR"/>
            </w:rPr>
            <m:t>=</m:t>
          </m:r>
          <m:f>
            <m:fPr>
              <m:ctrlPr>
                <w:rPr>
                  <w:rFonts w:ascii="Cambria Math" w:hAnsi="Cambria Math"/>
                  <w:color w:val="000000"/>
                  <w:lang w:val="pt-BR"/>
                </w:rPr>
              </m:ctrlPr>
            </m:fPr>
            <m:num>
              <m:sSub>
                <m:sSubPr>
                  <m:ctrlPr>
                    <w:rPr>
                      <w:rFonts w:ascii="Cambria Math" w:hAnsi="Cambria Math"/>
                      <w:color w:val="000000"/>
                      <w:lang w:val="pt-BR"/>
                    </w:rPr>
                  </m:ctrlPr>
                </m:sSubPr>
                <m:e>
                  <m:r>
                    <m:rPr>
                      <m:nor/>
                    </m:rPr>
                    <w:rPr>
                      <w:color w:val="000000"/>
                      <w:lang w:val="pt-BR"/>
                    </w:rPr>
                    <m:t>TP</m:t>
                  </m:r>
                </m:e>
                <m:sub>
                  <m:r>
                    <w:rPr>
                      <w:rFonts w:ascii="Cambria Math" w:hAnsi="Cambria Math"/>
                      <w:color w:val="000000"/>
                      <w:lang w:val="pt-BR"/>
                    </w:rPr>
                    <m:t>i</m:t>
                  </m:r>
                </m:sub>
              </m:sSub>
            </m:num>
            <m:den>
              <m:sSub>
                <m:sSubPr>
                  <m:ctrlPr>
                    <w:rPr>
                      <w:rFonts w:ascii="Cambria Math" w:hAnsi="Cambria Math"/>
                      <w:color w:val="000000"/>
                      <w:lang w:val="pt-BR"/>
                    </w:rPr>
                  </m:ctrlPr>
                </m:sSubPr>
                <m:e>
                  <m:r>
                    <m:rPr>
                      <m:nor/>
                    </m:rPr>
                    <w:rPr>
                      <w:color w:val="000000"/>
                      <w:lang w:val="pt-BR"/>
                    </w:rPr>
                    <m:t>TP</m:t>
                  </m:r>
                </m:e>
                <m:sub>
                  <m:r>
                    <w:rPr>
                      <w:rFonts w:ascii="Cambria Math" w:hAnsi="Cambria Math"/>
                      <w:color w:val="000000"/>
                      <w:lang w:val="pt-BR"/>
                    </w:rPr>
                    <m:t>i</m:t>
                  </m:r>
                </m:sub>
              </m:sSub>
              <m:r>
                <w:rPr>
                  <w:rFonts w:ascii="Cambria Math" w:hAnsi="Cambria Math"/>
                  <w:color w:val="000000"/>
                  <w:lang w:val="pt-BR"/>
                </w:rPr>
                <m:t>+</m:t>
              </m:r>
              <m:sSub>
                <m:sSubPr>
                  <m:ctrlPr>
                    <w:rPr>
                      <w:rFonts w:ascii="Cambria Math" w:hAnsi="Cambria Math"/>
                      <w:color w:val="000000"/>
                      <w:lang w:val="pt-BR"/>
                    </w:rPr>
                  </m:ctrlPr>
                </m:sSubPr>
                <m:e>
                  <m:r>
                    <m:rPr>
                      <m:nor/>
                    </m:rPr>
                    <w:rPr>
                      <w:color w:val="000000"/>
                      <w:lang w:val="pt-BR"/>
                    </w:rPr>
                    <m:t>FP</m:t>
                  </m:r>
                </m:e>
                <m:sub>
                  <m:r>
                    <w:rPr>
                      <w:rFonts w:ascii="Cambria Math" w:hAnsi="Cambria Math"/>
                      <w:color w:val="000000"/>
                      <w:lang w:val="pt-BR"/>
                    </w:rPr>
                    <m:t>i</m:t>
                  </m:r>
                </m:sub>
              </m:sSub>
            </m:den>
          </m:f>
        </m:oMath>
      </m:oMathPara>
    </w:p>
    <w:p w14:paraId="1F220DA8" w14:textId="77777777" w:rsidR="00F77BFB" w:rsidRPr="00F77BFB" w:rsidRDefault="00F77BFB" w:rsidP="00F77BFB">
      <w:pPr>
        <w:spacing w:line="360" w:lineRule="auto"/>
        <w:ind w:firstLine="709"/>
        <w:rPr>
          <w:color w:val="000000"/>
          <w:lang w:val="pt-BR"/>
        </w:rPr>
      </w:pPr>
    </w:p>
    <w:p w14:paraId="2A11390F" w14:textId="2942C0E9" w:rsidR="00F77BFB" w:rsidRDefault="00F77BFB" w:rsidP="00F77BFB">
      <w:pPr>
        <w:numPr>
          <w:ilvl w:val="0"/>
          <w:numId w:val="16"/>
        </w:numPr>
        <w:spacing w:line="360" w:lineRule="auto"/>
        <w:rPr>
          <w:color w:val="000000"/>
          <w:lang w:val="pt-BR"/>
        </w:rPr>
      </w:pPr>
      <w:r w:rsidRPr="00F77BFB">
        <w:rPr>
          <w:b/>
          <w:bCs/>
          <w:color w:val="000000"/>
          <w:lang w:val="pt-BR"/>
        </w:rPr>
        <w:t>Revocação / Sensibilidade por Classe (</w:t>
      </w:r>
      <m:oMath>
        <m:sSub>
          <m:sSubPr>
            <m:ctrlPr>
              <w:rPr>
                <w:rFonts w:ascii="Cambria Math" w:hAnsi="Cambria Math"/>
                <w:color w:val="000000"/>
                <w:lang w:val="pt-BR"/>
              </w:rPr>
            </m:ctrlPr>
          </m:sSubPr>
          <m:e>
            <m:r>
              <m:rPr>
                <m:nor/>
              </m:rPr>
              <w:rPr>
                <w:color w:val="000000"/>
                <w:lang w:val="pt-BR"/>
              </w:rPr>
              <m:t>R</m:t>
            </m:r>
          </m:e>
          <m:sub>
            <m:r>
              <w:rPr>
                <w:rFonts w:ascii="Cambria Math" w:hAnsi="Cambria Math"/>
                <w:color w:val="000000"/>
                <w:lang w:val="pt-BR"/>
              </w:rPr>
              <m:t>i</m:t>
            </m:r>
          </m:sub>
        </m:sSub>
      </m:oMath>
      <w:r w:rsidRPr="00F77BFB">
        <w:rPr>
          <w:b/>
          <w:bCs/>
          <w:color w:val="000000"/>
          <w:lang w:val="pt-BR"/>
        </w:rPr>
        <w:t>):</w:t>
      </w:r>
      <w:r w:rsidRPr="00F77BFB">
        <w:rPr>
          <w:color w:val="000000"/>
          <w:lang w:val="pt-BR"/>
        </w:rPr>
        <w:t xml:space="preserve"> fração de folhas doentes da classe </w:t>
      </w:r>
      <m:oMath>
        <m:r>
          <w:rPr>
            <w:rFonts w:ascii="Cambria Math" w:hAnsi="Cambria Math"/>
            <w:color w:val="000000"/>
            <w:lang w:val="pt-BR"/>
          </w:rPr>
          <m:t>i</m:t>
        </m:r>
      </m:oMath>
      <w:r w:rsidRPr="00F77BFB">
        <w:rPr>
          <w:color w:val="000000"/>
          <w:lang w:val="pt-BR"/>
        </w:rPr>
        <w:t xml:space="preserve"> detectadas com sucesso pelo classificador, medindo a capacidade do algoritmo de não omitir espécimes infectados:</w:t>
      </w:r>
    </w:p>
    <w:p w14:paraId="646E68BC" w14:textId="77777777" w:rsidR="00F77BFB" w:rsidRPr="00F77BFB" w:rsidRDefault="00F77BFB" w:rsidP="00F77BFB">
      <w:pPr>
        <w:spacing w:line="360" w:lineRule="auto"/>
        <w:rPr>
          <w:color w:val="000000"/>
          <w:lang w:val="pt-BR"/>
        </w:rPr>
      </w:pPr>
    </w:p>
    <w:p w14:paraId="71C6CC6A" w14:textId="2CE676BF" w:rsidR="00F77BFB" w:rsidRPr="00F77BFB" w:rsidRDefault="00F77BFB" w:rsidP="00F77BFB">
      <w:pPr>
        <w:spacing w:line="360" w:lineRule="auto"/>
        <w:ind w:firstLine="709"/>
        <w:rPr>
          <w:color w:val="000000"/>
          <w:lang w:val="pt-BR"/>
        </w:rPr>
      </w:pPr>
      <m:oMathPara>
        <m:oMath>
          <m:sSub>
            <m:sSubPr>
              <m:ctrlPr>
                <w:rPr>
                  <w:rFonts w:ascii="Cambria Math" w:hAnsi="Cambria Math"/>
                  <w:color w:val="000000"/>
                  <w:lang w:val="pt-BR"/>
                </w:rPr>
              </m:ctrlPr>
            </m:sSubPr>
            <m:e>
              <m:r>
                <m:rPr>
                  <m:nor/>
                </m:rPr>
                <w:rPr>
                  <w:color w:val="000000"/>
                  <w:lang w:val="pt-BR"/>
                </w:rPr>
                <m:t>Revocação</m:t>
              </m:r>
            </m:e>
            <m:sub>
              <m:r>
                <w:rPr>
                  <w:rFonts w:ascii="Cambria Math" w:hAnsi="Cambria Math"/>
                  <w:color w:val="000000"/>
                  <w:lang w:val="pt-BR"/>
                </w:rPr>
                <m:t>i</m:t>
              </m:r>
            </m:sub>
          </m:sSub>
          <m:r>
            <w:rPr>
              <w:rFonts w:ascii="Cambria Math" w:hAnsi="Cambria Math"/>
              <w:color w:val="000000"/>
              <w:lang w:val="pt-BR"/>
            </w:rPr>
            <m:t>=</m:t>
          </m:r>
          <m:f>
            <m:fPr>
              <m:ctrlPr>
                <w:rPr>
                  <w:rFonts w:ascii="Cambria Math" w:hAnsi="Cambria Math"/>
                  <w:color w:val="000000"/>
                  <w:lang w:val="pt-BR"/>
                </w:rPr>
              </m:ctrlPr>
            </m:fPr>
            <m:num>
              <m:sSub>
                <m:sSubPr>
                  <m:ctrlPr>
                    <w:rPr>
                      <w:rFonts w:ascii="Cambria Math" w:hAnsi="Cambria Math"/>
                      <w:color w:val="000000"/>
                      <w:lang w:val="pt-BR"/>
                    </w:rPr>
                  </m:ctrlPr>
                </m:sSubPr>
                <m:e>
                  <m:r>
                    <w:rPr>
                      <w:rFonts w:ascii="Cambria Math" w:hAnsi="Cambria Math"/>
                      <w:color w:val="000000"/>
                      <w:lang w:val="pt-BR"/>
                    </w:rPr>
                    <m:t>C</m:t>
                  </m:r>
                </m:e>
                <m:sub>
                  <m:r>
                    <w:rPr>
                      <w:rFonts w:ascii="Cambria Math" w:hAnsi="Cambria Math"/>
                      <w:color w:val="000000"/>
                      <w:lang w:val="pt-BR"/>
                    </w:rPr>
                    <m:t>i,i</m:t>
                  </m:r>
                </m:sub>
              </m:sSub>
            </m:num>
            <m:den>
              <m:nary>
                <m:naryPr>
                  <m:chr m:val="∑"/>
                  <m:limLoc m:val="undOvr"/>
                  <m:ctrlPr>
                    <w:rPr>
                      <w:rFonts w:ascii="Cambria Math" w:hAnsi="Cambria Math"/>
                      <w:color w:val="000000"/>
                      <w:lang w:val="pt-BR"/>
                    </w:rPr>
                  </m:ctrlPr>
                </m:naryPr>
                <m:sub>
                  <m:r>
                    <w:rPr>
                      <w:rFonts w:ascii="Cambria Math" w:hAnsi="Cambria Math"/>
                      <w:color w:val="000000"/>
                      <w:lang w:val="pt-BR"/>
                    </w:rPr>
                    <m:t>k=1</m:t>
                  </m:r>
                </m:sub>
                <m:sup>
                  <m:r>
                    <w:rPr>
                      <w:rFonts w:ascii="Cambria Math" w:hAnsi="Cambria Math"/>
                      <w:color w:val="000000"/>
                      <w:lang w:val="pt-BR"/>
                    </w:rPr>
                    <m:t>K</m:t>
                  </m:r>
                </m:sup>
                <m:e>
                  <m:sSub>
                    <m:sSubPr>
                      <m:ctrlPr>
                        <w:rPr>
                          <w:rFonts w:ascii="Cambria Math" w:hAnsi="Cambria Math"/>
                          <w:color w:val="000000"/>
                          <w:lang w:val="pt-BR"/>
                        </w:rPr>
                      </m:ctrlPr>
                    </m:sSubPr>
                    <m:e>
                      <m:r>
                        <w:rPr>
                          <w:rFonts w:ascii="Cambria Math" w:hAnsi="Cambria Math"/>
                          <w:color w:val="000000"/>
                          <w:lang w:val="pt-BR"/>
                        </w:rPr>
                        <m:t>C</m:t>
                      </m:r>
                    </m:e>
                    <m:sub>
                      <m:r>
                        <w:rPr>
                          <w:rFonts w:ascii="Cambria Math" w:hAnsi="Cambria Math"/>
                          <w:color w:val="000000"/>
                          <w:lang w:val="pt-BR"/>
                        </w:rPr>
                        <m:t>i,k</m:t>
                      </m:r>
                    </m:sub>
                  </m:sSub>
                </m:e>
              </m:nary>
            </m:den>
          </m:f>
          <m:r>
            <w:rPr>
              <w:rFonts w:ascii="Cambria Math" w:hAnsi="Cambria Math"/>
              <w:color w:val="000000"/>
              <w:lang w:val="pt-BR"/>
            </w:rPr>
            <m:t>=</m:t>
          </m:r>
          <m:f>
            <m:fPr>
              <m:ctrlPr>
                <w:rPr>
                  <w:rFonts w:ascii="Cambria Math" w:hAnsi="Cambria Math"/>
                  <w:color w:val="000000"/>
                  <w:lang w:val="pt-BR"/>
                </w:rPr>
              </m:ctrlPr>
            </m:fPr>
            <m:num>
              <m:sSub>
                <m:sSubPr>
                  <m:ctrlPr>
                    <w:rPr>
                      <w:rFonts w:ascii="Cambria Math" w:hAnsi="Cambria Math"/>
                      <w:color w:val="000000"/>
                      <w:lang w:val="pt-BR"/>
                    </w:rPr>
                  </m:ctrlPr>
                </m:sSubPr>
                <m:e>
                  <m:r>
                    <m:rPr>
                      <m:nor/>
                    </m:rPr>
                    <w:rPr>
                      <w:color w:val="000000"/>
                      <w:lang w:val="pt-BR"/>
                    </w:rPr>
                    <m:t>TP</m:t>
                  </m:r>
                </m:e>
                <m:sub>
                  <m:r>
                    <w:rPr>
                      <w:rFonts w:ascii="Cambria Math" w:hAnsi="Cambria Math"/>
                      <w:color w:val="000000"/>
                      <w:lang w:val="pt-BR"/>
                    </w:rPr>
                    <m:t>i</m:t>
                  </m:r>
                </m:sub>
              </m:sSub>
            </m:num>
            <m:den>
              <m:sSub>
                <m:sSubPr>
                  <m:ctrlPr>
                    <w:rPr>
                      <w:rFonts w:ascii="Cambria Math" w:hAnsi="Cambria Math"/>
                      <w:color w:val="000000"/>
                      <w:lang w:val="pt-BR"/>
                    </w:rPr>
                  </m:ctrlPr>
                </m:sSubPr>
                <m:e>
                  <m:r>
                    <m:rPr>
                      <m:nor/>
                    </m:rPr>
                    <w:rPr>
                      <w:color w:val="000000"/>
                      <w:lang w:val="pt-BR"/>
                    </w:rPr>
                    <m:t>TP</m:t>
                  </m:r>
                </m:e>
                <m:sub>
                  <m:r>
                    <w:rPr>
                      <w:rFonts w:ascii="Cambria Math" w:hAnsi="Cambria Math"/>
                      <w:color w:val="000000"/>
                      <w:lang w:val="pt-BR"/>
                    </w:rPr>
                    <m:t>i</m:t>
                  </m:r>
                </m:sub>
              </m:sSub>
              <m:r>
                <w:rPr>
                  <w:rFonts w:ascii="Cambria Math" w:hAnsi="Cambria Math"/>
                  <w:color w:val="000000"/>
                  <w:lang w:val="pt-BR"/>
                </w:rPr>
                <m:t>+</m:t>
              </m:r>
              <m:sSub>
                <m:sSubPr>
                  <m:ctrlPr>
                    <w:rPr>
                      <w:rFonts w:ascii="Cambria Math" w:hAnsi="Cambria Math"/>
                      <w:color w:val="000000"/>
                      <w:lang w:val="pt-BR"/>
                    </w:rPr>
                  </m:ctrlPr>
                </m:sSubPr>
                <m:e>
                  <m:r>
                    <m:rPr>
                      <m:nor/>
                    </m:rPr>
                    <w:rPr>
                      <w:color w:val="000000"/>
                      <w:lang w:val="pt-BR"/>
                    </w:rPr>
                    <m:t>FN</m:t>
                  </m:r>
                </m:e>
                <m:sub>
                  <m:r>
                    <w:rPr>
                      <w:rFonts w:ascii="Cambria Math" w:hAnsi="Cambria Math"/>
                      <w:color w:val="000000"/>
                      <w:lang w:val="pt-BR"/>
                    </w:rPr>
                    <m:t>i</m:t>
                  </m:r>
                </m:sub>
              </m:sSub>
            </m:den>
          </m:f>
        </m:oMath>
      </m:oMathPara>
    </w:p>
    <w:p w14:paraId="084044C4" w14:textId="77777777" w:rsidR="00F77BFB" w:rsidRPr="00F77BFB" w:rsidRDefault="00F77BFB" w:rsidP="00F77BFB">
      <w:pPr>
        <w:spacing w:line="360" w:lineRule="auto"/>
        <w:ind w:firstLine="709"/>
        <w:rPr>
          <w:color w:val="000000"/>
          <w:lang w:val="pt-BR"/>
        </w:rPr>
      </w:pPr>
    </w:p>
    <w:p w14:paraId="6120CEBE" w14:textId="6E43FB1B" w:rsidR="00F77BFB" w:rsidRPr="00F77BFB" w:rsidRDefault="00F77BFB" w:rsidP="00F77BFB">
      <w:pPr>
        <w:numPr>
          <w:ilvl w:val="0"/>
          <w:numId w:val="16"/>
        </w:numPr>
        <w:spacing w:line="360" w:lineRule="auto"/>
        <w:rPr>
          <w:color w:val="000000"/>
          <w:lang w:val="pt-BR"/>
        </w:rPr>
      </w:pPr>
      <w:r w:rsidRPr="00F77BFB">
        <w:rPr>
          <w:b/>
          <w:bCs/>
          <w:color w:val="000000"/>
          <w:lang w:val="pt-BR"/>
        </w:rPr>
        <w:t>F1-Score por Classe (</w:t>
      </w:r>
      <m:oMath>
        <m:sSub>
          <m:sSubPr>
            <m:ctrlPr>
              <w:rPr>
                <w:rFonts w:ascii="Cambria Math" w:hAnsi="Cambria Math"/>
                <w:color w:val="000000"/>
                <w:lang w:val="pt-BR"/>
              </w:rPr>
            </m:ctrlPr>
          </m:sSubPr>
          <m:e>
            <m:r>
              <m:rPr>
                <m:nor/>
              </m:rPr>
              <w:rPr>
                <w:color w:val="000000"/>
                <w:lang w:val="pt-BR"/>
              </w:rPr>
              <m:t>F1</m:t>
            </m:r>
          </m:e>
          <m:sub>
            <m:r>
              <w:rPr>
                <w:rFonts w:ascii="Cambria Math" w:hAnsi="Cambria Math"/>
                <w:color w:val="000000"/>
                <w:lang w:val="pt-BR"/>
              </w:rPr>
              <m:t>i</m:t>
            </m:r>
          </m:sub>
        </m:sSub>
      </m:oMath>
      <w:r w:rsidRPr="00F77BFB">
        <w:rPr>
          <w:b/>
          <w:bCs/>
          <w:color w:val="000000"/>
          <w:lang w:val="pt-BR"/>
        </w:rPr>
        <w:t>):</w:t>
      </w:r>
      <w:r w:rsidRPr="00F77BFB">
        <w:rPr>
          <w:color w:val="000000"/>
          <w:lang w:val="pt-BR"/>
        </w:rPr>
        <w:t xml:space="preserve"> média harmônica ponderada entre precisão e revocação (Van </w:t>
      </w:r>
      <w:proofErr w:type="spellStart"/>
      <w:r w:rsidRPr="00F77BFB">
        <w:rPr>
          <w:color w:val="000000"/>
          <w:lang w:val="pt-BR"/>
        </w:rPr>
        <w:t>Rijsbergen</w:t>
      </w:r>
      <w:proofErr w:type="spellEnd"/>
      <w:r w:rsidRPr="00F77BFB">
        <w:rPr>
          <w:color w:val="000000"/>
          <w:lang w:val="pt-BR"/>
        </w:rPr>
        <w:t xml:space="preserve">, 1979; Sokolova; </w:t>
      </w:r>
      <w:proofErr w:type="spellStart"/>
      <w:r w:rsidRPr="00F77BFB">
        <w:rPr>
          <w:color w:val="000000"/>
          <w:lang w:val="pt-BR"/>
        </w:rPr>
        <w:t>Lapalme</w:t>
      </w:r>
      <w:proofErr w:type="spellEnd"/>
      <w:r w:rsidRPr="00F77BFB">
        <w:rPr>
          <w:color w:val="000000"/>
          <w:lang w:val="pt-BR"/>
        </w:rPr>
        <w:t>, 2009), equilibrando simultaneamente os custos de falsos positivos e falsos negativos:</w:t>
      </w:r>
    </w:p>
    <w:p w14:paraId="078ECFCA" w14:textId="17CE9D45" w:rsidR="00F77BFB" w:rsidRPr="00F77BFB" w:rsidRDefault="00F77BFB" w:rsidP="00F77BFB">
      <w:pPr>
        <w:spacing w:line="360" w:lineRule="auto"/>
        <w:ind w:firstLine="709"/>
        <w:rPr>
          <w:color w:val="000000"/>
          <w:lang w:val="pt-BR"/>
        </w:rPr>
      </w:pPr>
      <m:oMathPara>
        <m:oMath>
          <m:sSub>
            <m:sSubPr>
              <m:ctrlPr>
                <w:rPr>
                  <w:rFonts w:ascii="Cambria Math" w:hAnsi="Cambria Math"/>
                  <w:color w:val="000000"/>
                  <w:lang w:val="pt-BR"/>
                </w:rPr>
              </m:ctrlPr>
            </m:sSubPr>
            <m:e>
              <m:r>
                <m:rPr>
                  <m:nor/>
                </m:rPr>
                <w:rPr>
                  <w:color w:val="000000"/>
                  <w:lang w:val="pt-BR"/>
                </w:rPr>
                <m:t>F1</m:t>
              </m:r>
            </m:e>
            <m:sub>
              <m:r>
                <w:rPr>
                  <w:rFonts w:ascii="Cambria Math" w:hAnsi="Cambria Math"/>
                  <w:color w:val="000000"/>
                  <w:lang w:val="pt-BR"/>
                </w:rPr>
                <m:t>i</m:t>
              </m:r>
            </m:sub>
          </m:sSub>
          <m:r>
            <w:rPr>
              <w:rFonts w:ascii="Cambria Math" w:hAnsi="Cambria Math"/>
              <w:color w:val="000000"/>
              <w:lang w:val="pt-BR"/>
            </w:rPr>
            <m:t>=2⋅</m:t>
          </m:r>
          <m:f>
            <m:fPr>
              <m:ctrlPr>
                <w:rPr>
                  <w:rFonts w:ascii="Cambria Math" w:hAnsi="Cambria Math"/>
                  <w:color w:val="000000"/>
                  <w:lang w:val="pt-BR"/>
                </w:rPr>
              </m:ctrlPr>
            </m:fPr>
            <m:num>
              <m:sSub>
                <m:sSubPr>
                  <m:ctrlPr>
                    <w:rPr>
                      <w:rFonts w:ascii="Cambria Math" w:hAnsi="Cambria Math"/>
                      <w:color w:val="000000"/>
                      <w:lang w:val="pt-BR"/>
                    </w:rPr>
                  </m:ctrlPr>
                </m:sSubPr>
                <m:e>
                  <m:r>
                    <m:rPr>
                      <m:nor/>
                    </m:rPr>
                    <w:rPr>
                      <w:color w:val="000000"/>
                      <w:lang w:val="pt-BR"/>
                    </w:rPr>
                    <m:t>Precisão</m:t>
                  </m:r>
                </m:e>
                <m:sub>
                  <m:r>
                    <w:rPr>
                      <w:rFonts w:ascii="Cambria Math" w:hAnsi="Cambria Math"/>
                      <w:color w:val="000000"/>
                      <w:lang w:val="pt-BR"/>
                    </w:rPr>
                    <m:t>i</m:t>
                  </m:r>
                </m:sub>
              </m:sSub>
              <m:r>
                <w:rPr>
                  <w:rFonts w:ascii="Cambria Math" w:hAnsi="Cambria Math"/>
                  <w:color w:val="000000"/>
                  <w:lang w:val="pt-BR"/>
                </w:rPr>
                <m:t>⋅</m:t>
              </m:r>
              <m:sSub>
                <m:sSubPr>
                  <m:ctrlPr>
                    <w:rPr>
                      <w:rFonts w:ascii="Cambria Math" w:hAnsi="Cambria Math"/>
                      <w:color w:val="000000"/>
                      <w:lang w:val="pt-BR"/>
                    </w:rPr>
                  </m:ctrlPr>
                </m:sSubPr>
                <m:e>
                  <m:r>
                    <m:rPr>
                      <m:nor/>
                    </m:rPr>
                    <w:rPr>
                      <w:color w:val="000000"/>
                      <w:lang w:val="pt-BR"/>
                    </w:rPr>
                    <m:t>Revocação</m:t>
                  </m:r>
                </m:e>
                <m:sub>
                  <m:r>
                    <w:rPr>
                      <w:rFonts w:ascii="Cambria Math" w:hAnsi="Cambria Math"/>
                      <w:color w:val="000000"/>
                      <w:lang w:val="pt-BR"/>
                    </w:rPr>
                    <m:t>i</m:t>
                  </m:r>
                </m:sub>
              </m:sSub>
            </m:num>
            <m:den>
              <m:sSub>
                <m:sSubPr>
                  <m:ctrlPr>
                    <w:rPr>
                      <w:rFonts w:ascii="Cambria Math" w:hAnsi="Cambria Math"/>
                      <w:color w:val="000000"/>
                      <w:lang w:val="pt-BR"/>
                    </w:rPr>
                  </m:ctrlPr>
                </m:sSubPr>
                <m:e>
                  <m:r>
                    <m:rPr>
                      <m:nor/>
                    </m:rPr>
                    <w:rPr>
                      <w:color w:val="000000"/>
                      <w:lang w:val="pt-BR"/>
                    </w:rPr>
                    <m:t>Precisão</m:t>
                  </m:r>
                </m:e>
                <m:sub>
                  <m:r>
                    <w:rPr>
                      <w:rFonts w:ascii="Cambria Math" w:hAnsi="Cambria Math"/>
                      <w:color w:val="000000"/>
                      <w:lang w:val="pt-BR"/>
                    </w:rPr>
                    <m:t>i</m:t>
                  </m:r>
                </m:sub>
              </m:sSub>
              <m:r>
                <w:rPr>
                  <w:rFonts w:ascii="Cambria Math" w:hAnsi="Cambria Math"/>
                  <w:color w:val="000000"/>
                  <w:lang w:val="pt-BR"/>
                </w:rPr>
                <m:t>+</m:t>
              </m:r>
              <m:sSub>
                <m:sSubPr>
                  <m:ctrlPr>
                    <w:rPr>
                      <w:rFonts w:ascii="Cambria Math" w:hAnsi="Cambria Math"/>
                      <w:color w:val="000000"/>
                      <w:lang w:val="pt-BR"/>
                    </w:rPr>
                  </m:ctrlPr>
                </m:sSubPr>
                <m:e>
                  <m:r>
                    <m:rPr>
                      <m:nor/>
                    </m:rPr>
                    <w:rPr>
                      <w:color w:val="000000"/>
                      <w:lang w:val="pt-BR"/>
                    </w:rPr>
                    <m:t>Revocação</m:t>
                  </m:r>
                </m:e>
                <m:sub>
                  <m:r>
                    <w:rPr>
                      <w:rFonts w:ascii="Cambria Math" w:hAnsi="Cambria Math"/>
                      <w:color w:val="000000"/>
                      <w:lang w:val="pt-BR"/>
                    </w:rPr>
                    <m:t>i</m:t>
                  </m:r>
                </m:sub>
              </m:sSub>
            </m:den>
          </m:f>
        </m:oMath>
      </m:oMathPara>
    </w:p>
    <w:p w14:paraId="7CEFDF49" w14:textId="77777777" w:rsidR="00F77BFB" w:rsidRPr="00F77BFB" w:rsidRDefault="00F77BFB" w:rsidP="00F77BFB">
      <w:pPr>
        <w:spacing w:line="360" w:lineRule="auto"/>
        <w:ind w:firstLine="709"/>
        <w:rPr>
          <w:color w:val="000000"/>
          <w:lang w:val="pt-BR"/>
        </w:rPr>
      </w:pPr>
    </w:p>
    <w:p w14:paraId="0CC61DED" w14:textId="0AE2506A" w:rsidR="00F77BFB" w:rsidRDefault="00F77BFB" w:rsidP="00F77BFB">
      <w:pPr>
        <w:numPr>
          <w:ilvl w:val="0"/>
          <w:numId w:val="16"/>
        </w:numPr>
        <w:spacing w:line="360" w:lineRule="auto"/>
        <w:rPr>
          <w:color w:val="000000"/>
          <w:lang w:val="pt-BR"/>
        </w:rPr>
      </w:pPr>
      <w:r w:rsidRPr="00F77BFB">
        <w:rPr>
          <w:b/>
          <w:bCs/>
          <w:color w:val="000000"/>
          <w:lang w:val="pt-BR"/>
        </w:rPr>
        <w:t>Macro F1-Score:</w:t>
      </w:r>
      <w:r w:rsidRPr="00F77BFB">
        <w:rPr>
          <w:color w:val="000000"/>
          <w:lang w:val="pt-BR"/>
        </w:rPr>
        <w:t xml:space="preserve"> média aritmética simples dos escores </w:t>
      </w:r>
      <m:oMath>
        <m:r>
          <w:rPr>
            <w:rFonts w:ascii="Cambria Math" w:hAnsi="Cambria Math"/>
            <w:color w:val="000000"/>
            <w:lang w:val="pt-BR"/>
          </w:rPr>
          <m:t>F1</m:t>
        </m:r>
      </m:oMath>
      <w:r w:rsidRPr="00F77BFB">
        <w:rPr>
          <w:color w:val="000000"/>
          <w:lang w:val="pt-BR"/>
        </w:rPr>
        <w:t xml:space="preserve"> calculados individualmente para cada uma das 38 classes (Sokolova; </w:t>
      </w:r>
      <w:proofErr w:type="spellStart"/>
      <w:r w:rsidRPr="00F77BFB">
        <w:rPr>
          <w:color w:val="000000"/>
          <w:lang w:val="pt-BR"/>
        </w:rPr>
        <w:t>Lapalme</w:t>
      </w:r>
      <w:proofErr w:type="spellEnd"/>
      <w:r w:rsidRPr="00F77BFB">
        <w:rPr>
          <w:color w:val="000000"/>
          <w:lang w:val="pt-BR"/>
        </w:rPr>
        <w:t>, 2009). Esta métrica atribui rigorosamente o mesmo peso analítico a todas as categorias, independentemente do volume de suporte amostral:</w:t>
      </w:r>
    </w:p>
    <w:p w14:paraId="12F7E093" w14:textId="77777777" w:rsidR="00F77BFB" w:rsidRPr="00F77BFB" w:rsidRDefault="00F77BFB" w:rsidP="00F77BFB">
      <w:pPr>
        <w:spacing w:line="360" w:lineRule="auto"/>
        <w:rPr>
          <w:color w:val="000000"/>
          <w:lang w:val="pt-BR"/>
        </w:rPr>
      </w:pPr>
    </w:p>
    <w:p w14:paraId="2776C0A6" w14:textId="6A2EC0F2" w:rsidR="00F77BFB" w:rsidRPr="00F77BFB" w:rsidRDefault="00F77BFB" w:rsidP="00F77BFB">
      <w:pPr>
        <w:spacing w:line="360" w:lineRule="auto"/>
        <w:ind w:firstLine="709"/>
        <w:rPr>
          <w:color w:val="000000"/>
          <w:lang w:val="pt-BR"/>
        </w:rPr>
      </w:pPr>
      <m:oMathPara>
        <m:oMath>
          <m:r>
            <m:rPr>
              <m:nor/>
            </m:rPr>
            <w:rPr>
              <w:color w:val="000000"/>
            </w:rPr>
            <m:t>Macro F1</m:t>
          </m:r>
          <m:r>
            <w:rPr>
              <w:rFonts w:ascii="Cambria Math" w:hAnsi="Cambria Math"/>
              <w:color w:val="000000"/>
            </w:rPr>
            <m:t>=</m:t>
          </m:r>
          <m:f>
            <m:fPr>
              <m:ctrlPr>
                <w:rPr>
                  <w:rFonts w:ascii="Cambria Math" w:hAnsi="Cambria Math"/>
                  <w:color w:val="000000"/>
                  <w:lang w:val="pt-BR"/>
                </w:rPr>
              </m:ctrlPr>
            </m:fPr>
            <m:num>
              <m:r>
                <w:rPr>
                  <w:rFonts w:ascii="Cambria Math" w:hAnsi="Cambria Math"/>
                  <w:color w:val="000000"/>
                </w:rPr>
                <m:t>1</m:t>
              </m:r>
            </m:num>
            <m:den>
              <m:r>
                <w:rPr>
                  <w:rFonts w:ascii="Cambria Math" w:hAnsi="Cambria Math"/>
                  <w:color w:val="000000"/>
                  <w:lang w:val="pt-BR"/>
                </w:rPr>
                <m:t>K</m:t>
              </m:r>
            </m:den>
          </m:f>
          <m:nary>
            <m:naryPr>
              <m:chr m:val="∑"/>
              <m:limLoc m:val="undOvr"/>
              <m:ctrlPr>
                <w:rPr>
                  <w:rFonts w:ascii="Cambria Math" w:hAnsi="Cambria Math"/>
                  <w:color w:val="000000"/>
                  <w:lang w:val="pt-BR"/>
                </w:rPr>
              </m:ctrlPr>
            </m:naryPr>
            <m:sub>
              <m:r>
                <w:rPr>
                  <w:rFonts w:ascii="Cambria Math" w:hAnsi="Cambria Math"/>
                  <w:color w:val="000000"/>
                  <w:lang w:val="pt-BR"/>
                </w:rPr>
                <m:t>i</m:t>
              </m:r>
              <m:r>
                <w:rPr>
                  <w:rFonts w:ascii="Cambria Math" w:hAnsi="Cambria Math"/>
                  <w:color w:val="000000"/>
                </w:rPr>
                <m:t>=1</m:t>
              </m:r>
            </m:sub>
            <m:sup>
              <m:r>
                <w:rPr>
                  <w:rFonts w:ascii="Cambria Math" w:hAnsi="Cambria Math"/>
                  <w:color w:val="000000"/>
                  <w:lang w:val="pt-BR"/>
                </w:rPr>
                <m:t>K</m:t>
              </m:r>
            </m:sup>
            <m:e>
              <m:sSub>
                <m:sSubPr>
                  <m:ctrlPr>
                    <w:rPr>
                      <w:rFonts w:ascii="Cambria Math" w:hAnsi="Cambria Math"/>
                      <w:color w:val="000000"/>
                      <w:lang w:val="pt-BR"/>
                    </w:rPr>
                  </m:ctrlPr>
                </m:sSubPr>
                <m:e>
                  <m:r>
                    <m:rPr>
                      <m:nor/>
                    </m:rPr>
                    <w:rPr>
                      <w:color w:val="000000"/>
                    </w:rPr>
                    <m:t>F1</m:t>
                  </m:r>
                </m:e>
                <m:sub>
                  <m:r>
                    <w:rPr>
                      <w:rFonts w:ascii="Cambria Math" w:hAnsi="Cambria Math"/>
                      <w:color w:val="000000"/>
                      <w:lang w:val="pt-BR"/>
                    </w:rPr>
                    <m:t>i</m:t>
                  </m:r>
                </m:sub>
              </m:sSub>
            </m:e>
          </m:nary>
        </m:oMath>
      </m:oMathPara>
    </w:p>
    <w:p w14:paraId="2289A55F" w14:textId="77777777" w:rsidR="00F77BFB" w:rsidRPr="00F77BFB" w:rsidRDefault="00F77BFB" w:rsidP="00F77BFB">
      <w:pPr>
        <w:spacing w:line="360" w:lineRule="auto"/>
        <w:ind w:firstLine="709"/>
        <w:rPr>
          <w:color w:val="000000"/>
        </w:rPr>
      </w:pPr>
    </w:p>
    <w:p w14:paraId="11C978F3" w14:textId="66ED0FB1" w:rsidR="00F77BFB" w:rsidRDefault="00F77BFB" w:rsidP="00F77BFB">
      <w:pPr>
        <w:numPr>
          <w:ilvl w:val="0"/>
          <w:numId w:val="16"/>
        </w:numPr>
        <w:spacing w:line="360" w:lineRule="auto"/>
        <w:rPr>
          <w:color w:val="000000"/>
          <w:lang w:val="pt-BR"/>
        </w:rPr>
      </w:pPr>
      <w:proofErr w:type="spellStart"/>
      <w:r w:rsidRPr="00F77BFB">
        <w:rPr>
          <w:b/>
          <w:bCs/>
          <w:color w:val="000000"/>
          <w:lang w:val="pt-BR"/>
        </w:rPr>
        <w:t>Weighted</w:t>
      </w:r>
      <w:proofErr w:type="spellEnd"/>
      <w:r w:rsidRPr="00F77BFB">
        <w:rPr>
          <w:b/>
          <w:bCs/>
          <w:color w:val="000000"/>
          <w:lang w:val="pt-BR"/>
        </w:rPr>
        <w:t xml:space="preserve"> F1-Score:</w:t>
      </w:r>
      <w:r w:rsidRPr="00F77BFB">
        <w:rPr>
          <w:color w:val="000000"/>
          <w:lang w:val="pt-BR"/>
        </w:rPr>
        <w:t xml:space="preserve"> média dos escores </w:t>
      </w:r>
      <m:oMath>
        <m:r>
          <w:rPr>
            <w:rFonts w:ascii="Cambria Math" w:hAnsi="Cambria Math"/>
            <w:color w:val="000000"/>
            <w:lang w:val="pt-BR"/>
          </w:rPr>
          <m:t>F1</m:t>
        </m:r>
      </m:oMath>
      <w:r w:rsidRPr="00F77BFB">
        <w:rPr>
          <w:color w:val="000000"/>
          <w:lang w:val="pt-BR"/>
        </w:rPr>
        <w:t xml:space="preserve"> ponderada pela frequência relativa (</w:t>
      </w:r>
      <m:oMath>
        <m:sSub>
          <m:sSubPr>
            <m:ctrlPr>
              <w:rPr>
                <w:rFonts w:ascii="Cambria Math" w:hAnsi="Cambria Math"/>
                <w:color w:val="000000"/>
                <w:lang w:val="pt-BR"/>
              </w:rPr>
            </m:ctrlPr>
          </m:sSubPr>
          <m:e>
            <m:r>
              <w:rPr>
                <w:rFonts w:ascii="Cambria Math" w:hAnsi="Cambria Math"/>
                <w:color w:val="000000"/>
                <w:lang w:val="pt-BR"/>
              </w:rPr>
              <m:t>N</m:t>
            </m:r>
          </m:e>
          <m:sub>
            <m:r>
              <w:rPr>
                <w:rFonts w:ascii="Cambria Math" w:hAnsi="Cambria Math"/>
                <w:color w:val="000000"/>
                <w:lang w:val="pt-BR"/>
              </w:rPr>
              <m:t>i</m:t>
            </m:r>
          </m:sub>
        </m:sSub>
      </m:oMath>
      <w:r w:rsidRPr="00F77BFB">
        <w:rPr>
          <w:color w:val="000000"/>
          <w:lang w:val="pt-BR"/>
        </w:rPr>
        <w:t>) de cada cultura no conjunto de teste:</w:t>
      </w:r>
    </w:p>
    <w:p w14:paraId="4CD76A62" w14:textId="77777777" w:rsidR="00F77BFB" w:rsidRPr="00F77BFB" w:rsidRDefault="00F77BFB" w:rsidP="00F77BFB">
      <w:pPr>
        <w:spacing w:line="360" w:lineRule="auto"/>
        <w:rPr>
          <w:color w:val="000000"/>
          <w:lang w:val="pt-BR"/>
        </w:rPr>
      </w:pPr>
    </w:p>
    <w:p w14:paraId="7931B12E" w14:textId="28184974" w:rsidR="00F77BFB" w:rsidRPr="00F77BFB" w:rsidRDefault="00F77BFB" w:rsidP="00F77BFB">
      <w:pPr>
        <w:spacing w:line="360" w:lineRule="auto"/>
        <w:ind w:firstLine="709"/>
        <w:rPr>
          <w:color w:val="000000"/>
        </w:rPr>
      </w:pPr>
      <m:oMathPara>
        <m:oMath>
          <m:r>
            <m:rPr>
              <m:nor/>
            </m:rPr>
            <w:rPr>
              <w:color w:val="000000"/>
            </w:rPr>
            <m:t>Weighted F1</m:t>
          </m:r>
          <m:r>
            <w:rPr>
              <w:rFonts w:ascii="Cambria Math" w:hAnsi="Cambria Math"/>
              <w:color w:val="000000"/>
            </w:rPr>
            <m:t>=</m:t>
          </m:r>
          <m:nary>
            <m:naryPr>
              <m:chr m:val="∑"/>
              <m:limLoc m:val="undOvr"/>
              <m:ctrlPr>
                <w:rPr>
                  <w:rFonts w:ascii="Cambria Math" w:hAnsi="Cambria Math"/>
                  <w:color w:val="000000"/>
                  <w:lang w:val="pt-BR"/>
                </w:rPr>
              </m:ctrlPr>
            </m:naryPr>
            <m:sub>
              <m:r>
                <w:rPr>
                  <w:rFonts w:ascii="Cambria Math" w:hAnsi="Cambria Math"/>
                  <w:color w:val="000000"/>
                  <w:lang w:val="pt-BR"/>
                </w:rPr>
                <m:t>i</m:t>
              </m:r>
              <m:r>
                <w:rPr>
                  <w:rFonts w:ascii="Cambria Math" w:hAnsi="Cambria Math"/>
                  <w:color w:val="000000"/>
                </w:rPr>
                <m:t>=1</m:t>
              </m:r>
            </m:sub>
            <m:sup>
              <m:r>
                <w:rPr>
                  <w:rFonts w:ascii="Cambria Math" w:hAnsi="Cambria Math"/>
                  <w:color w:val="000000"/>
                  <w:lang w:val="pt-BR"/>
                </w:rPr>
                <m:t>K</m:t>
              </m:r>
            </m:sup>
            <m:e>
              <m:d>
                <m:dPr>
                  <m:ctrlPr>
                    <w:rPr>
                      <w:rFonts w:ascii="Cambria Math" w:hAnsi="Cambria Math"/>
                      <w:color w:val="000000"/>
                      <w:lang w:val="pt-BR"/>
                    </w:rPr>
                  </m:ctrlPr>
                </m:dPr>
                <m:e>
                  <m:f>
                    <m:fPr>
                      <m:ctrlPr>
                        <w:rPr>
                          <w:rFonts w:ascii="Cambria Math" w:hAnsi="Cambria Math"/>
                          <w:color w:val="000000"/>
                          <w:lang w:val="pt-BR"/>
                        </w:rPr>
                      </m:ctrlPr>
                    </m:fPr>
                    <m:num>
                      <m:sSub>
                        <m:sSubPr>
                          <m:ctrlPr>
                            <w:rPr>
                              <w:rFonts w:ascii="Cambria Math" w:hAnsi="Cambria Math"/>
                              <w:color w:val="000000"/>
                              <w:lang w:val="pt-BR"/>
                            </w:rPr>
                          </m:ctrlPr>
                        </m:sSubPr>
                        <m:e>
                          <m:r>
                            <w:rPr>
                              <w:rFonts w:ascii="Cambria Math" w:hAnsi="Cambria Math"/>
                              <w:color w:val="000000"/>
                              <w:lang w:val="pt-BR"/>
                            </w:rPr>
                            <m:t>N</m:t>
                          </m:r>
                        </m:e>
                        <m:sub>
                          <m:r>
                            <w:rPr>
                              <w:rFonts w:ascii="Cambria Math" w:hAnsi="Cambria Math"/>
                              <w:color w:val="000000"/>
                              <w:lang w:val="pt-BR"/>
                            </w:rPr>
                            <m:t>i</m:t>
                          </m:r>
                        </m:sub>
                      </m:sSub>
                    </m:num>
                    <m:den>
                      <m:sSub>
                        <m:sSubPr>
                          <m:ctrlPr>
                            <w:rPr>
                              <w:rFonts w:ascii="Cambria Math" w:hAnsi="Cambria Math"/>
                              <w:color w:val="000000"/>
                              <w:lang w:val="pt-BR"/>
                            </w:rPr>
                          </m:ctrlPr>
                        </m:sSubPr>
                        <m:e>
                          <m:r>
                            <w:rPr>
                              <w:rFonts w:ascii="Cambria Math" w:hAnsi="Cambria Math"/>
                              <w:color w:val="000000"/>
                              <w:lang w:val="pt-BR"/>
                            </w:rPr>
                            <m:t>N</m:t>
                          </m:r>
                        </m:e>
                        <m:sub>
                          <m:r>
                            <m:rPr>
                              <m:nor/>
                            </m:rPr>
                            <w:rPr>
                              <w:color w:val="000000"/>
                            </w:rPr>
                            <m:t>total</m:t>
                          </m:r>
                        </m:sub>
                      </m:sSub>
                    </m:den>
                  </m:f>
                </m:e>
              </m:d>
            </m:e>
          </m:nary>
          <m:r>
            <w:rPr>
              <w:rFonts w:ascii="Cambria Math" w:hAnsi="Cambria Math"/>
              <w:color w:val="000000"/>
            </w:rPr>
            <m:t>⋅</m:t>
          </m:r>
          <m:sSub>
            <m:sSubPr>
              <m:ctrlPr>
                <w:rPr>
                  <w:rFonts w:ascii="Cambria Math" w:hAnsi="Cambria Math"/>
                  <w:color w:val="000000"/>
                  <w:lang w:val="pt-BR"/>
                </w:rPr>
              </m:ctrlPr>
            </m:sSubPr>
            <m:e>
              <m:r>
                <m:rPr>
                  <m:nor/>
                </m:rPr>
                <w:rPr>
                  <w:color w:val="000000"/>
                </w:rPr>
                <m:t>F1</m:t>
              </m:r>
            </m:e>
            <m:sub>
              <m:r>
                <w:rPr>
                  <w:rFonts w:ascii="Cambria Math" w:hAnsi="Cambria Math"/>
                  <w:color w:val="000000"/>
                  <w:lang w:val="pt-BR"/>
                </w:rPr>
                <m:t>i</m:t>
              </m:r>
            </m:sub>
          </m:sSub>
        </m:oMath>
      </m:oMathPara>
    </w:p>
    <w:p w14:paraId="7E8AE5F2" w14:textId="77777777" w:rsidR="00F77BFB" w:rsidRPr="00F77BFB" w:rsidRDefault="00F77BFB" w:rsidP="00F77BFB">
      <w:pPr>
        <w:spacing w:line="360" w:lineRule="auto"/>
        <w:ind w:firstLine="709"/>
        <w:rPr>
          <w:color w:val="000000"/>
        </w:rPr>
      </w:pPr>
    </w:p>
    <w:p w14:paraId="52AB21E8" w14:textId="6FD3BF2E" w:rsidR="008E0B77" w:rsidRPr="00F77BFB" w:rsidRDefault="001E0615" w:rsidP="00F77BFB">
      <w:pPr>
        <w:pStyle w:val="Ttulo2"/>
        <w:rPr>
          <w:rFonts w:eastAsiaTheme="minorEastAsia" w:cstheme="minorBidi"/>
          <w:lang w:val="pt-BR"/>
        </w:rPr>
      </w:pPr>
      <w:bookmarkStart w:id="20" w:name="_Toc240822347"/>
      <w:r>
        <w:rPr>
          <w:lang w:val="pt-BR"/>
        </w:rPr>
        <w:t>6</w:t>
      </w:r>
      <w:r w:rsidR="00000000" w:rsidRPr="001E0615">
        <w:rPr>
          <w:lang w:val="pt-BR"/>
        </w:rPr>
        <w:t>.2 O Paradoxo da Acurácia em Conjuntos Desbalanceados</w:t>
      </w:r>
      <w:bookmarkEnd w:id="20"/>
    </w:p>
    <w:p w14:paraId="4FAE0B12" w14:textId="77777777" w:rsidR="00F77BFB" w:rsidRPr="00F77BFB" w:rsidRDefault="00F77BFB" w:rsidP="00F77BFB">
      <w:pPr>
        <w:spacing w:line="360" w:lineRule="auto"/>
        <w:ind w:firstLine="709"/>
        <w:rPr>
          <w:color w:val="000000"/>
          <w:lang w:val="pt-BR"/>
        </w:rPr>
      </w:pPr>
      <w:r w:rsidRPr="00F77BFB">
        <w:rPr>
          <w:color w:val="000000"/>
          <w:lang w:val="pt-BR"/>
        </w:rPr>
        <w:t xml:space="preserve">Conforme alertado </w:t>
      </w:r>
      <w:r w:rsidRPr="00A71FBF">
        <w:rPr>
          <w:color w:val="000000"/>
          <w:lang w:val="pt-BR"/>
        </w:rPr>
        <w:t>por He e Garcia (2009), conjuntos</w:t>
      </w:r>
      <w:r w:rsidRPr="00F77BFB">
        <w:rPr>
          <w:color w:val="000000"/>
          <w:lang w:val="pt-BR"/>
        </w:rPr>
        <w:t xml:space="preserve"> de dados com assimetria amostral severa — como a proporção de 36,</w:t>
      </w:r>
      <w:proofErr w:type="gramStart"/>
      <w:r w:rsidRPr="00F77BFB">
        <w:rPr>
          <w:color w:val="000000"/>
          <w:lang w:val="pt-BR"/>
        </w:rPr>
        <w:t>2 :</w:t>
      </w:r>
      <w:proofErr w:type="gramEnd"/>
      <w:r w:rsidRPr="00F77BFB">
        <w:rPr>
          <w:color w:val="000000"/>
          <w:lang w:val="pt-BR"/>
        </w:rPr>
        <w:t xml:space="preserve"> 1 identificada entre a classe majoritária (</w:t>
      </w:r>
      <w:r w:rsidRPr="00F77BFB">
        <w:rPr>
          <w:i/>
          <w:iCs/>
          <w:color w:val="000000"/>
          <w:lang w:val="pt-BR"/>
        </w:rPr>
        <w:t xml:space="preserve">Orange Citrus </w:t>
      </w:r>
      <w:proofErr w:type="spellStart"/>
      <w:r w:rsidRPr="00F77BFB">
        <w:rPr>
          <w:i/>
          <w:iCs/>
          <w:color w:val="000000"/>
          <w:lang w:val="pt-BR"/>
        </w:rPr>
        <w:t>Greening</w:t>
      </w:r>
      <w:proofErr w:type="spellEnd"/>
      <w:r w:rsidRPr="00F77BFB">
        <w:rPr>
          <w:color w:val="000000"/>
          <w:lang w:val="pt-BR"/>
        </w:rPr>
        <w:t>) e a minoritária (</w:t>
      </w:r>
      <w:proofErr w:type="spellStart"/>
      <w:r w:rsidRPr="00F77BFB">
        <w:rPr>
          <w:i/>
          <w:iCs/>
          <w:color w:val="000000"/>
          <w:lang w:val="pt-BR"/>
        </w:rPr>
        <w:t>Potato</w:t>
      </w:r>
      <w:proofErr w:type="spellEnd"/>
      <w:r w:rsidRPr="00F77BFB">
        <w:rPr>
          <w:i/>
          <w:iCs/>
          <w:color w:val="000000"/>
          <w:lang w:val="pt-BR"/>
        </w:rPr>
        <w:t xml:space="preserve"> </w:t>
      </w:r>
      <w:proofErr w:type="spellStart"/>
      <w:r w:rsidRPr="00F77BFB">
        <w:rPr>
          <w:i/>
          <w:iCs/>
          <w:color w:val="000000"/>
          <w:lang w:val="pt-BR"/>
        </w:rPr>
        <w:t>healthy</w:t>
      </w:r>
      <w:proofErr w:type="spellEnd"/>
      <w:r w:rsidRPr="00F77BFB">
        <w:rPr>
          <w:color w:val="000000"/>
          <w:lang w:val="pt-BR"/>
        </w:rPr>
        <w:t xml:space="preserve">) — tornam a Acurácia Global uma métrica insuficiente e vulnerável ao </w:t>
      </w:r>
      <w:r w:rsidRPr="00F77BFB">
        <w:rPr>
          <w:b/>
          <w:bCs/>
          <w:color w:val="000000"/>
          <w:lang w:val="pt-BR"/>
        </w:rPr>
        <w:t>Paradoxo da Acurácia</w:t>
      </w:r>
      <w:r w:rsidRPr="00F77BFB">
        <w:rPr>
          <w:color w:val="000000"/>
          <w:lang w:val="pt-BR"/>
        </w:rPr>
        <w:t>. Sob desbalanceamento acentuado, um modelo trivial que aprenda apenas a responder com as classes dominantes pode alcançar taxas elevadas de acurácia global (superiores a 90%), mascarando a incapacidade completa de diagnosticar doenças raras.</w:t>
      </w:r>
    </w:p>
    <w:p w14:paraId="62EB9E55" w14:textId="77777777" w:rsidR="00F77BFB" w:rsidRPr="00F77BFB" w:rsidRDefault="00F77BFB" w:rsidP="00F77BFB">
      <w:pPr>
        <w:spacing w:line="360" w:lineRule="auto"/>
        <w:ind w:firstLine="709"/>
        <w:rPr>
          <w:color w:val="000000"/>
          <w:lang w:val="pt-BR"/>
        </w:rPr>
      </w:pPr>
      <w:r w:rsidRPr="00F77BFB">
        <w:rPr>
          <w:color w:val="000000"/>
          <w:lang w:val="pt-BR"/>
        </w:rPr>
        <w:t xml:space="preserve">Na operação da </w:t>
      </w:r>
      <w:proofErr w:type="spellStart"/>
      <w:r w:rsidRPr="00F77BFB">
        <w:rPr>
          <w:color w:val="000000"/>
          <w:lang w:val="pt-BR"/>
        </w:rPr>
        <w:t>AgroSense</w:t>
      </w:r>
      <w:proofErr w:type="spellEnd"/>
      <w:r w:rsidRPr="00F77BFB">
        <w:rPr>
          <w:color w:val="000000"/>
          <w:lang w:val="pt-BR"/>
        </w:rPr>
        <w:t xml:space="preserve"> </w:t>
      </w:r>
      <w:proofErr w:type="spellStart"/>
      <w:r w:rsidRPr="00F77BFB">
        <w:rPr>
          <w:color w:val="000000"/>
          <w:lang w:val="pt-BR"/>
        </w:rPr>
        <w:t>Analytics</w:t>
      </w:r>
      <w:proofErr w:type="spellEnd"/>
      <w:r w:rsidRPr="00F77BFB">
        <w:rPr>
          <w:color w:val="000000"/>
          <w:lang w:val="pt-BR"/>
        </w:rPr>
        <w:t xml:space="preserve">, a omissão de uma infecção rara (Falso Negativo) tem impacto crítico: o produtor rural deixa de realizar o controle fitossanitário preventivo e corre o risco de perda integral da safra. </w:t>
      </w:r>
    </w:p>
    <w:p w14:paraId="04261932" w14:textId="77777777" w:rsidR="00F77BFB" w:rsidRPr="00F77BFB" w:rsidRDefault="00F77BFB" w:rsidP="00F77BFB">
      <w:pPr>
        <w:spacing w:line="360" w:lineRule="auto"/>
        <w:ind w:firstLine="709"/>
        <w:rPr>
          <w:color w:val="000000"/>
          <w:lang w:val="pt-BR"/>
        </w:rPr>
      </w:pPr>
      <w:r w:rsidRPr="00F77BFB">
        <w:rPr>
          <w:color w:val="000000"/>
          <w:lang w:val="pt-BR"/>
        </w:rPr>
        <w:lastRenderedPageBreak/>
        <w:t xml:space="preserve">Por essa razão, respaldando-se nas diretrizes de He e Garcia (2009), a eficácia do produto não é atestada isoladamente pela Acurácia Global de 99,41%. A validação definitiva do sistema exige a convergência </w:t>
      </w:r>
      <w:r w:rsidRPr="00A71FBF">
        <w:rPr>
          <w:color w:val="000000"/>
          <w:lang w:val="pt-BR"/>
        </w:rPr>
        <w:t>simultânea do Macro F1-Score (99,19%), o qual penaliza equitativamente eventuais falhas e</w:t>
      </w:r>
      <w:r w:rsidRPr="00F77BFB">
        <w:rPr>
          <w:color w:val="000000"/>
          <w:lang w:val="pt-BR"/>
        </w:rPr>
        <w:t>m classes com suporte reduzido, garantindo consistência diagnóstica tanto em patologias massivas quanto em casos raros.</w:t>
      </w:r>
    </w:p>
    <w:p w14:paraId="40D91E71" w14:textId="77777777" w:rsidR="00F77BFB" w:rsidRPr="001E0615" w:rsidRDefault="00F77BFB">
      <w:pPr>
        <w:spacing w:line="360" w:lineRule="auto"/>
        <w:ind w:firstLine="709"/>
        <w:rPr>
          <w:lang w:val="pt-BR"/>
        </w:rPr>
      </w:pPr>
    </w:p>
    <w:p w14:paraId="6A101CEF" w14:textId="7A0B4414" w:rsidR="008E0B77" w:rsidRPr="001E0615" w:rsidRDefault="001E0615" w:rsidP="001E0615">
      <w:pPr>
        <w:pStyle w:val="Ttulo2"/>
        <w:rPr>
          <w:lang w:val="pt-BR"/>
        </w:rPr>
      </w:pPr>
      <w:bookmarkStart w:id="21" w:name="_Toc240822348"/>
      <w:r>
        <w:rPr>
          <w:lang w:val="pt-BR"/>
        </w:rPr>
        <w:t>6</w:t>
      </w:r>
      <w:r w:rsidR="00000000" w:rsidRPr="001E0615">
        <w:rPr>
          <w:lang w:val="pt-BR"/>
        </w:rPr>
        <w:t>.3 Procedimento de Avaliação Cega e Resultados de Teste</w:t>
      </w:r>
      <w:bookmarkEnd w:id="21"/>
    </w:p>
    <w:p w14:paraId="0732EE58" w14:textId="77777777" w:rsidR="008E0B77" w:rsidRPr="001E0615" w:rsidRDefault="00000000">
      <w:pPr>
        <w:spacing w:line="360" w:lineRule="auto"/>
        <w:ind w:firstLine="709"/>
        <w:rPr>
          <w:lang w:val="pt-BR"/>
        </w:rPr>
      </w:pPr>
      <w:r w:rsidRPr="001E0615">
        <w:rPr>
          <w:color w:val="000000"/>
          <w:lang w:val="pt-BR"/>
        </w:rPr>
        <w:t xml:space="preserve">Para avaliar o modelo de forma imparcial e confirmar que ele generaliza adequadamente, realizamos a inferência final estritamente sobre as 8.146 amostras do conjunto de teste inédito por meio do script </w:t>
      </w:r>
      <w:proofErr w:type="spellStart"/>
      <w:r w:rsidRPr="001E0615">
        <w:rPr>
          <w:color w:val="000000"/>
          <w:lang w:val="pt-BR"/>
        </w:rPr>
        <w:t>src</w:t>
      </w:r>
      <w:proofErr w:type="spellEnd"/>
      <w:r w:rsidRPr="001E0615">
        <w:rPr>
          <w:color w:val="000000"/>
          <w:lang w:val="pt-BR"/>
        </w:rPr>
        <w:t>/evaluate_metrics.py:</w:t>
      </w:r>
    </w:p>
    <w:p w14:paraId="47EE6090" w14:textId="77777777" w:rsidR="008E0B77" w:rsidRPr="001E0615" w:rsidRDefault="00000000">
      <w:pPr>
        <w:spacing w:before="40" w:after="80" w:line="312" w:lineRule="auto"/>
        <w:ind w:left="709" w:hanging="340"/>
        <w:rPr>
          <w:lang w:val="pt-BR"/>
        </w:rPr>
      </w:pPr>
      <w:r w:rsidRPr="001E0615">
        <w:rPr>
          <w:b/>
          <w:color w:val="000000"/>
          <w:sz w:val="23"/>
          <w:lang w:val="pt-BR"/>
        </w:rPr>
        <w:t xml:space="preserve">1. </w:t>
      </w:r>
      <w:r w:rsidRPr="001E0615">
        <w:rPr>
          <w:color w:val="000000"/>
          <w:sz w:val="23"/>
          <w:lang w:val="pt-BR"/>
        </w:rPr>
        <w:t>Uso exclusivo de dados inéditos: o modelo avaliou apenas imagens que nunca foram vistas durante o treino nem na validação;</w:t>
      </w:r>
    </w:p>
    <w:p w14:paraId="1EFB4FCD" w14:textId="77777777" w:rsidR="008E0B77" w:rsidRPr="001E0615" w:rsidRDefault="00000000">
      <w:pPr>
        <w:spacing w:before="40" w:after="80" w:line="312" w:lineRule="auto"/>
        <w:ind w:left="709" w:hanging="340"/>
        <w:rPr>
          <w:lang w:val="pt-BR"/>
        </w:rPr>
      </w:pPr>
      <w:r w:rsidRPr="001E0615">
        <w:rPr>
          <w:b/>
          <w:color w:val="000000"/>
          <w:sz w:val="23"/>
          <w:lang w:val="pt-BR"/>
        </w:rPr>
        <w:t xml:space="preserve">2. </w:t>
      </w:r>
      <w:r w:rsidRPr="001E0615">
        <w:rPr>
          <w:color w:val="000000"/>
          <w:sz w:val="23"/>
          <w:lang w:val="pt-BR"/>
        </w:rPr>
        <w:t>Fotos em formato real: desativamos variações artificiais de rotação e cor, mantendo apenas redimensionamento (224x224) e normalização;</w:t>
      </w:r>
    </w:p>
    <w:p w14:paraId="2A313CFF" w14:textId="77777777" w:rsidR="008E0B77" w:rsidRPr="001E0615" w:rsidRDefault="00000000">
      <w:pPr>
        <w:spacing w:before="40" w:after="80" w:line="312" w:lineRule="auto"/>
        <w:ind w:left="709" w:hanging="340"/>
        <w:rPr>
          <w:lang w:val="pt-BR"/>
        </w:rPr>
      </w:pPr>
      <w:r w:rsidRPr="001E0615">
        <w:rPr>
          <w:b/>
          <w:color w:val="000000"/>
          <w:sz w:val="23"/>
          <w:lang w:val="pt-BR"/>
        </w:rPr>
        <w:t xml:space="preserve">3. </w:t>
      </w:r>
      <w:r w:rsidRPr="001E0615">
        <w:rPr>
          <w:color w:val="000000"/>
          <w:sz w:val="23"/>
          <w:lang w:val="pt-BR"/>
        </w:rPr>
        <w:t>Congelamento do modelo: a rede operou apenas no modo de consulta (sem atualizar seus pesos);</w:t>
      </w:r>
    </w:p>
    <w:p w14:paraId="3DFDCE17" w14:textId="77777777" w:rsidR="008E0B77" w:rsidRDefault="00000000">
      <w:pPr>
        <w:spacing w:before="40" w:after="80" w:line="312" w:lineRule="auto"/>
        <w:ind w:left="709" w:hanging="340"/>
        <w:rPr>
          <w:color w:val="000000"/>
          <w:sz w:val="23"/>
          <w:lang w:val="pt-BR"/>
        </w:rPr>
      </w:pPr>
      <w:r w:rsidRPr="001E0615">
        <w:rPr>
          <w:b/>
          <w:color w:val="000000"/>
          <w:sz w:val="23"/>
          <w:lang w:val="pt-BR"/>
        </w:rPr>
        <w:t xml:space="preserve">4. </w:t>
      </w:r>
      <w:r w:rsidRPr="001E0615">
        <w:rPr>
          <w:color w:val="000000"/>
          <w:sz w:val="23"/>
          <w:lang w:val="pt-BR"/>
        </w:rPr>
        <w:t xml:space="preserve">Comparação com o diagnóstico real: os resultados foram exportados para </w:t>
      </w:r>
      <w:proofErr w:type="spellStart"/>
      <w:r w:rsidRPr="001E0615">
        <w:rPr>
          <w:color w:val="000000"/>
          <w:sz w:val="23"/>
          <w:lang w:val="pt-BR"/>
        </w:rPr>
        <w:t>reports</w:t>
      </w:r>
      <w:proofErr w:type="spellEnd"/>
      <w:r w:rsidRPr="001E0615">
        <w:rPr>
          <w:color w:val="000000"/>
          <w:sz w:val="23"/>
          <w:lang w:val="pt-BR"/>
        </w:rPr>
        <w:t>/</w:t>
      </w:r>
      <w:proofErr w:type="spellStart"/>
      <w:r w:rsidRPr="001E0615">
        <w:rPr>
          <w:color w:val="000000"/>
          <w:sz w:val="23"/>
          <w:lang w:val="pt-BR"/>
        </w:rPr>
        <w:t>metrics</w:t>
      </w:r>
      <w:proofErr w:type="spellEnd"/>
      <w:r w:rsidRPr="001E0615">
        <w:rPr>
          <w:color w:val="000000"/>
          <w:sz w:val="23"/>
          <w:lang w:val="pt-BR"/>
        </w:rPr>
        <w:t>/classification_report.csv.</w:t>
      </w:r>
    </w:p>
    <w:p w14:paraId="79DBE0A6" w14:textId="164C21DB" w:rsidR="00F77BFB" w:rsidRDefault="00F77BFB">
      <w:pPr>
        <w:spacing w:after="200"/>
        <w:jc w:val="left"/>
        <w:rPr>
          <w:lang w:val="pt-BR"/>
        </w:rPr>
      </w:pPr>
      <w:r>
        <w:rPr>
          <w:lang w:val="pt-BR"/>
        </w:rPr>
        <w:br w:type="page"/>
      </w:r>
    </w:p>
    <w:p w14:paraId="4CD81ED2" w14:textId="77777777" w:rsidR="008E0B77" w:rsidRPr="001E0615" w:rsidRDefault="00000000">
      <w:pPr>
        <w:keepNext/>
        <w:spacing w:before="240" w:after="80" w:line="264" w:lineRule="auto"/>
        <w:jc w:val="center"/>
        <w:rPr>
          <w:lang w:val="pt-BR"/>
        </w:rPr>
      </w:pPr>
      <w:r w:rsidRPr="001E0615">
        <w:rPr>
          <w:b/>
          <w:color w:val="000000"/>
          <w:sz w:val="20"/>
          <w:lang w:val="pt-BR"/>
        </w:rPr>
        <w:lastRenderedPageBreak/>
        <w:t>Tabela 4 – Indicadores de Eficácia e Desempenho no Conjunto de Teste Inédito (N = 8.146)</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551"/>
        <w:gridCol w:w="1417"/>
        <w:gridCol w:w="5102"/>
      </w:tblGrid>
      <w:tr w:rsidR="008E0B77" w:rsidRPr="001E0615" w14:paraId="37847BEA" w14:textId="77777777">
        <w:trPr>
          <w:jc w:val="center"/>
        </w:trPr>
        <w:tc>
          <w:tcPr>
            <w:tcW w:w="2551" w:type="dxa"/>
            <w:shd w:val="clear" w:color="auto" w:fill="F2F2F2"/>
            <w:tcMar>
              <w:top w:w="120" w:type="dxa"/>
              <w:left w:w="150" w:type="dxa"/>
              <w:bottom w:w="120" w:type="dxa"/>
              <w:right w:w="150" w:type="dxa"/>
            </w:tcMar>
          </w:tcPr>
          <w:p w14:paraId="1A234FA8" w14:textId="77777777" w:rsidR="008E0B77" w:rsidRDefault="00000000">
            <w:pPr>
              <w:spacing w:before="40" w:after="40" w:line="264" w:lineRule="auto"/>
              <w:jc w:val="center"/>
            </w:pPr>
            <w:proofErr w:type="spellStart"/>
            <w:r>
              <w:rPr>
                <w:b/>
                <w:color w:val="000000"/>
                <w:sz w:val="20"/>
              </w:rPr>
              <w:t>Indicador</w:t>
            </w:r>
            <w:proofErr w:type="spellEnd"/>
            <w:r>
              <w:rPr>
                <w:b/>
                <w:color w:val="000000"/>
                <w:sz w:val="20"/>
              </w:rPr>
              <w:t xml:space="preserve"> de </w:t>
            </w:r>
            <w:proofErr w:type="spellStart"/>
            <w:r>
              <w:rPr>
                <w:b/>
                <w:color w:val="000000"/>
                <w:sz w:val="20"/>
              </w:rPr>
              <w:t>Desempenho</w:t>
            </w:r>
            <w:proofErr w:type="spellEnd"/>
          </w:p>
        </w:tc>
        <w:tc>
          <w:tcPr>
            <w:tcW w:w="1417" w:type="dxa"/>
            <w:shd w:val="clear" w:color="auto" w:fill="F2F2F2"/>
            <w:tcMar>
              <w:top w:w="120" w:type="dxa"/>
              <w:left w:w="150" w:type="dxa"/>
              <w:bottom w:w="120" w:type="dxa"/>
              <w:right w:w="150" w:type="dxa"/>
            </w:tcMar>
          </w:tcPr>
          <w:p w14:paraId="57B3B30D" w14:textId="77777777" w:rsidR="008E0B77" w:rsidRDefault="00000000">
            <w:pPr>
              <w:spacing w:before="40" w:after="40" w:line="264" w:lineRule="auto"/>
              <w:jc w:val="center"/>
            </w:pPr>
            <w:r>
              <w:rPr>
                <w:b/>
                <w:color w:val="000000"/>
                <w:sz w:val="20"/>
              </w:rPr>
              <w:t>Valor Aferido</w:t>
            </w:r>
          </w:p>
        </w:tc>
        <w:tc>
          <w:tcPr>
            <w:tcW w:w="5102" w:type="dxa"/>
            <w:shd w:val="clear" w:color="auto" w:fill="F2F2F2"/>
            <w:tcMar>
              <w:top w:w="120" w:type="dxa"/>
              <w:left w:w="150" w:type="dxa"/>
              <w:bottom w:w="120" w:type="dxa"/>
              <w:right w:w="150" w:type="dxa"/>
            </w:tcMar>
          </w:tcPr>
          <w:p w14:paraId="23E8DD74" w14:textId="77777777" w:rsidR="008E0B77" w:rsidRPr="001E0615" w:rsidRDefault="00000000">
            <w:pPr>
              <w:spacing w:before="40" w:after="40" w:line="264" w:lineRule="auto"/>
              <w:jc w:val="center"/>
              <w:rPr>
                <w:lang w:val="pt-BR"/>
              </w:rPr>
            </w:pPr>
            <w:r w:rsidRPr="001E0615">
              <w:rPr>
                <w:b/>
                <w:color w:val="000000"/>
                <w:sz w:val="20"/>
                <w:lang w:val="pt-BR"/>
              </w:rPr>
              <w:t>Interpretação Técnica e Aplicação no Negócio</w:t>
            </w:r>
          </w:p>
        </w:tc>
      </w:tr>
      <w:tr w:rsidR="008E0B77" w:rsidRPr="001E0615" w14:paraId="47E010F8" w14:textId="77777777">
        <w:trPr>
          <w:jc w:val="center"/>
        </w:trPr>
        <w:tc>
          <w:tcPr>
            <w:tcW w:w="2551" w:type="dxa"/>
            <w:tcMar>
              <w:top w:w="90" w:type="dxa"/>
              <w:left w:w="130" w:type="dxa"/>
              <w:bottom w:w="90" w:type="dxa"/>
              <w:right w:w="130" w:type="dxa"/>
            </w:tcMar>
          </w:tcPr>
          <w:p w14:paraId="70929280" w14:textId="77777777" w:rsidR="008E0B77" w:rsidRDefault="00000000">
            <w:pPr>
              <w:spacing w:before="40" w:after="40" w:line="264" w:lineRule="auto"/>
            </w:pPr>
            <w:proofErr w:type="spellStart"/>
            <w:r>
              <w:rPr>
                <w:color w:val="141414"/>
                <w:sz w:val="19"/>
              </w:rPr>
              <w:t>Acurácia</w:t>
            </w:r>
            <w:proofErr w:type="spellEnd"/>
            <w:r>
              <w:rPr>
                <w:color w:val="141414"/>
                <w:sz w:val="19"/>
              </w:rPr>
              <w:t xml:space="preserve"> Global (</w:t>
            </w:r>
            <w:proofErr w:type="gramStart"/>
            <w:r>
              <w:rPr>
                <w:color w:val="141414"/>
                <w:sz w:val="19"/>
              </w:rPr>
              <w:t>Top-1</w:t>
            </w:r>
            <w:proofErr w:type="gramEnd"/>
            <w:r>
              <w:rPr>
                <w:color w:val="141414"/>
                <w:sz w:val="19"/>
              </w:rPr>
              <w:t>)</w:t>
            </w:r>
          </w:p>
        </w:tc>
        <w:tc>
          <w:tcPr>
            <w:tcW w:w="1417" w:type="dxa"/>
            <w:tcMar>
              <w:top w:w="90" w:type="dxa"/>
              <w:left w:w="130" w:type="dxa"/>
              <w:bottom w:w="90" w:type="dxa"/>
              <w:right w:w="130" w:type="dxa"/>
            </w:tcMar>
          </w:tcPr>
          <w:p w14:paraId="420B382E" w14:textId="77777777" w:rsidR="008E0B77" w:rsidRDefault="00000000">
            <w:pPr>
              <w:spacing w:before="40" w:after="40" w:line="264" w:lineRule="auto"/>
              <w:jc w:val="center"/>
            </w:pPr>
            <w:r>
              <w:rPr>
                <w:color w:val="141414"/>
                <w:sz w:val="19"/>
              </w:rPr>
              <w:t>99,41%</w:t>
            </w:r>
          </w:p>
        </w:tc>
        <w:tc>
          <w:tcPr>
            <w:tcW w:w="5102" w:type="dxa"/>
            <w:tcMar>
              <w:top w:w="90" w:type="dxa"/>
              <w:left w:w="130" w:type="dxa"/>
              <w:bottom w:w="90" w:type="dxa"/>
              <w:right w:w="130" w:type="dxa"/>
            </w:tcMar>
          </w:tcPr>
          <w:p w14:paraId="437703F8" w14:textId="77777777" w:rsidR="008E0B77" w:rsidRPr="001E0615" w:rsidRDefault="00000000">
            <w:pPr>
              <w:spacing w:before="40" w:after="40" w:line="264" w:lineRule="auto"/>
              <w:rPr>
                <w:lang w:val="pt-BR"/>
              </w:rPr>
            </w:pPr>
            <w:r w:rsidRPr="001E0615">
              <w:rPr>
                <w:color w:val="141414"/>
                <w:sz w:val="19"/>
                <w:lang w:val="pt-BR"/>
              </w:rPr>
              <w:t>8.098 acertos exatos em 8.146 folhas de teste inéditas.</w:t>
            </w:r>
          </w:p>
        </w:tc>
      </w:tr>
      <w:tr w:rsidR="008E0B77" w:rsidRPr="001E0615" w14:paraId="44F090BE" w14:textId="77777777">
        <w:trPr>
          <w:jc w:val="center"/>
        </w:trPr>
        <w:tc>
          <w:tcPr>
            <w:tcW w:w="2551" w:type="dxa"/>
            <w:tcMar>
              <w:top w:w="90" w:type="dxa"/>
              <w:left w:w="130" w:type="dxa"/>
              <w:bottom w:w="90" w:type="dxa"/>
              <w:right w:w="130" w:type="dxa"/>
            </w:tcMar>
          </w:tcPr>
          <w:p w14:paraId="79F7C5B1" w14:textId="77777777" w:rsidR="008E0B77" w:rsidRDefault="00000000">
            <w:pPr>
              <w:spacing w:before="40" w:after="40" w:line="264" w:lineRule="auto"/>
            </w:pPr>
            <w:proofErr w:type="spellStart"/>
            <w:r>
              <w:rPr>
                <w:color w:val="141414"/>
                <w:sz w:val="19"/>
              </w:rPr>
              <w:t>Acurácia</w:t>
            </w:r>
            <w:proofErr w:type="spellEnd"/>
            <w:r>
              <w:rPr>
                <w:color w:val="141414"/>
                <w:sz w:val="19"/>
              </w:rPr>
              <w:t xml:space="preserve"> </w:t>
            </w:r>
            <w:proofErr w:type="gramStart"/>
            <w:r>
              <w:rPr>
                <w:color w:val="141414"/>
                <w:sz w:val="19"/>
              </w:rPr>
              <w:t>Top-3</w:t>
            </w:r>
            <w:proofErr w:type="gramEnd"/>
          </w:p>
        </w:tc>
        <w:tc>
          <w:tcPr>
            <w:tcW w:w="1417" w:type="dxa"/>
            <w:tcMar>
              <w:top w:w="90" w:type="dxa"/>
              <w:left w:w="130" w:type="dxa"/>
              <w:bottom w:w="90" w:type="dxa"/>
              <w:right w:w="130" w:type="dxa"/>
            </w:tcMar>
          </w:tcPr>
          <w:p w14:paraId="31682212" w14:textId="77777777" w:rsidR="008E0B77" w:rsidRDefault="00000000">
            <w:pPr>
              <w:spacing w:before="40" w:after="40" w:line="264" w:lineRule="auto"/>
              <w:jc w:val="center"/>
            </w:pPr>
            <w:r>
              <w:rPr>
                <w:color w:val="141414"/>
                <w:sz w:val="19"/>
              </w:rPr>
              <w:t>99,96%</w:t>
            </w:r>
          </w:p>
        </w:tc>
        <w:tc>
          <w:tcPr>
            <w:tcW w:w="5102" w:type="dxa"/>
            <w:tcMar>
              <w:top w:w="90" w:type="dxa"/>
              <w:left w:w="130" w:type="dxa"/>
              <w:bottom w:w="90" w:type="dxa"/>
              <w:right w:w="130" w:type="dxa"/>
            </w:tcMar>
          </w:tcPr>
          <w:p w14:paraId="02EFCF4E" w14:textId="77777777" w:rsidR="008E0B77" w:rsidRPr="001E0615" w:rsidRDefault="00000000">
            <w:pPr>
              <w:spacing w:before="40" w:after="40" w:line="264" w:lineRule="auto"/>
              <w:rPr>
                <w:lang w:val="pt-BR"/>
              </w:rPr>
            </w:pPr>
            <w:r w:rsidRPr="001E0615">
              <w:rPr>
                <w:color w:val="141414"/>
                <w:sz w:val="19"/>
                <w:lang w:val="pt-BR"/>
              </w:rPr>
              <w:t>Em quase 100% das vezes, a doença correta está entre as 3 principais sugestões do app.</w:t>
            </w:r>
          </w:p>
        </w:tc>
      </w:tr>
      <w:tr w:rsidR="008E0B77" w:rsidRPr="001E0615" w14:paraId="1CF9F60F" w14:textId="77777777">
        <w:trPr>
          <w:jc w:val="center"/>
        </w:trPr>
        <w:tc>
          <w:tcPr>
            <w:tcW w:w="2551" w:type="dxa"/>
            <w:tcMar>
              <w:top w:w="90" w:type="dxa"/>
              <w:left w:w="130" w:type="dxa"/>
              <w:bottom w:w="90" w:type="dxa"/>
              <w:right w:w="130" w:type="dxa"/>
            </w:tcMar>
          </w:tcPr>
          <w:p w14:paraId="5BEDA5B6" w14:textId="77777777" w:rsidR="008E0B77" w:rsidRDefault="00000000">
            <w:pPr>
              <w:spacing w:before="40" w:after="40" w:line="264" w:lineRule="auto"/>
            </w:pPr>
            <w:proofErr w:type="spellStart"/>
            <w:r>
              <w:rPr>
                <w:color w:val="141414"/>
                <w:sz w:val="19"/>
              </w:rPr>
              <w:t>Acurácia</w:t>
            </w:r>
            <w:proofErr w:type="spellEnd"/>
            <w:r>
              <w:rPr>
                <w:color w:val="141414"/>
                <w:sz w:val="19"/>
              </w:rPr>
              <w:t xml:space="preserve"> </w:t>
            </w:r>
            <w:proofErr w:type="gramStart"/>
            <w:r>
              <w:rPr>
                <w:color w:val="141414"/>
                <w:sz w:val="19"/>
              </w:rPr>
              <w:t>Top-5</w:t>
            </w:r>
            <w:proofErr w:type="gramEnd"/>
          </w:p>
        </w:tc>
        <w:tc>
          <w:tcPr>
            <w:tcW w:w="1417" w:type="dxa"/>
            <w:tcMar>
              <w:top w:w="90" w:type="dxa"/>
              <w:left w:w="130" w:type="dxa"/>
              <w:bottom w:w="90" w:type="dxa"/>
              <w:right w:w="130" w:type="dxa"/>
            </w:tcMar>
          </w:tcPr>
          <w:p w14:paraId="46FB1C0C" w14:textId="77777777" w:rsidR="008E0B77" w:rsidRDefault="00000000">
            <w:pPr>
              <w:spacing w:before="40" w:after="40" w:line="264" w:lineRule="auto"/>
              <w:jc w:val="center"/>
            </w:pPr>
            <w:r>
              <w:rPr>
                <w:color w:val="141414"/>
                <w:sz w:val="19"/>
              </w:rPr>
              <w:t>99,98%</w:t>
            </w:r>
          </w:p>
        </w:tc>
        <w:tc>
          <w:tcPr>
            <w:tcW w:w="5102" w:type="dxa"/>
            <w:tcMar>
              <w:top w:w="90" w:type="dxa"/>
              <w:left w:w="130" w:type="dxa"/>
              <w:bottom w:w="90" w:type="dxa"/>
              <w:right w:w="130" w:type="dxa"/>
            </w:tcMar>
          </w:tcPr>
          <w:p w14:paraId="2A6FC58A" w14:textId="77777777" w:rsidR="008E0B77" w:rsidRPr="001E0615" w:rsidRDefault="00000000">
            <w:pPr>
              <w:spacing w:before="40" w:after="40" w:line="264" w:lineRule="auto"/>
              <w:rPr>
                <w:lang w:val="pt-BR"/>
              </w:rPr>
            </w:pPr>
            <w:r w:rsidRPr="001E0615">
              <w:rPr>
                <w:color w:val="141414"/>
                <w:sz w:val="19"/>
                <w:lang w:val="pt-BR"/>
              </w:rPr>
              <w:t>Risco praticamente nulo de o diagnóstico correto ser ignorado pelo sistema.</w:t>
            </w:r>
          </w:p>
        </w:tc>
      </w:tr>
      <w:tr w:rsidR="008E0B77" w:rsidRPr="001E0615" w14:paraId="4B66D72E" w14:textId="77777777">
        <w:trPr>
          <w:jc w:val="center"/>
        </w:trPr>
        <w:tc>
          <w:tcPr>
            <w:tcW w:w="2551" w:type="dxa"/>
            <w:tcMar>
              <w:top w:w="90" w:type="dxa"/>
              <w:left w:w="130" w:type="dxa"/>
              <w:bottom w:w="90" w:type="dxa"/>
              <w:right w:w="130" w:type="dxa"/>
            </w:tcMar>
          </w:tcPr>
          <w:p w14:paraId="3C615665" w14:textId="77777777" w:rsidR="008E0B77" w:rsidRDefault="00000000">
            <w:pPr>
              <w:spacing w:before="40" w:after="40" w:line="264" w:lineRule="auto"/>
            </w:pPr>
            <w:r>
              <w:rPr>
                <w:color w:val="141414"/>
                <w:sz w:val="19"/>
              </w:rPr>
              <w:t>Macro F1-Score</w:t>
            </w:r>
          </w:p>
        </w:tc>
        <w:tc>
          <w:tcPr>
            <w:tcW w:w="1417" w:type="dxa"/>
            <w:tcMar>
              <w:top w:w="90" w:type="dxa"/>
              <w:left w:w="130" w:type="dxa"/>
              <w:bottom w:w="90" w:type="dxa"/>
              <w:right w:w="130" w:type="dxa"/>
            </w:tcMar>
          </w:tcPr>
          <w:p w14:paraId="7D3C3C53" w14:textId="77777777" w:rsidR="008E0B77" w:rsidRDefault="00000000">
            <w:pPr>
              <w:spacing w:before="40" w:after="40" w:line="264" w:lineRule="auto"/>
              <w:jc w:val="center"/>
            </w:pPr>
            <w:r>
              <w:rPr>
                <w:color w:val="141414"/>
                <w:sz w:val="19"/>
              </w:rPr>
              <w:t>99,19%</w:t>
            </w:r>
          </w:p>
        </w:tc>
        <w:tc>
          <w:tcPr>
            <w:tcW w:w="5102" w:type="dxa"/>
            <w:tcMar>
              <w:top w:w="90" w:type="dxa"/>
              <w:left w:w="130" w:type="dxa"/>
              <w:bottom w:w="90" w:type="dxa"/>
              <w:right w:w="130" w:type="dxa"/>
            </w:tcMar>
          </w:tcPr>
          <w:p w14:paraId="0AE341FA" w14:textId="77777777" w:rsidR="008E0B77" w:rsidRPr="001E0615" w:rsidRDefault="00000000">
            <w:pPr>
              <w:spacing w:before="40" w:after="40" w:line="264" w:lineRule="auto"/>
              <w:rPr>
                <w:lang w:val="pt-BR"/>
              </w:rPr>
            </w:pPr>
            <w:r w:rsidRPr="001E0615">
              <w:rPr>
                <w:color w:val="141414"/>
                <w:sz w:val="19"/>
                <w:lang w:val="pt-BR"/>
              </w:rPr>
              <w:t>Alta taxa de acerto tanto nas doenças comuns quanto nas mais raras.</w:t>
            </w:r>
          </w:p>
        </w:tc>
      </w:tr>
      <w:tr w:rsidR="008E0B77" w:rsidRPr="001E0615" w14:paraId="361EF1F9" w14:textId="77777777">
        <w:trPr>
          <w:jc w:val="center"/>
        </w:trPr>
        <w:tc>
          <w:tcPr>
            <w:tcW w:w="2551" w:type="dxa"/>
            <w:tcMar>
              <w:top w:w="90" w:type="dxa"/>
              <w:left w:w="130" w:type="dxa"/>
              <w:bottom w:w="90" w:type="dxa"/>
              <w:right w:w="130" w:type="dxa"/>
            </w:tcMar>
          </w:tcPr>
          <w:p w14:paraId="4359E4DD" w14:textId="77777777" w:rsidR="008E0B77" w:rsidRDefault="00000000">
            <w:pPr>
              <w:spacing w:before="40" w:after="40" w:line="264" w:lineRule="auto"/>
            </w:pPr>
            <w:r>
              <w:rPr>
                <w:color w:val="141414"/>
                <w:sz w:val="19"/>
              </w:rPr>
              <w:t>Weighted F1-Score</w:t>
            </w:r>
          </w:p>
        </w:tc>
        <w:tc>
          <w:tcPr>
            <w:tcW w:w="1417" w:type="dxa"/>
            <w:tcMar>
              <w:top w:w="90" w:type="dxa"/>
              <w:left w:w="130" w:type="dxa"/>
              <w:bottom w:w="90" w:type="dxa"/>
              <w:right w:w="130" w:type="dxa"/>
            </w:tcMar>
          </w:tcPr>
          <w:p w14:paraId="6AADD45D" w14:textId="77777777" w:rsidR="008E0B77" w:rsidRDefault="00000000">
            <w:pPr>
              <w:spacing w:before="40" w:after="40" w:line="264" w:lineRule="auto"/>
              <w:jc w:val="center"/>
            </w:pPr>
            <w:r>
              <w:rPr>
                <w:color w:val="141414"/>
                <w:sz w:val="19"/>
              </w:rPr>
              <w:t>99,41%</w:t>
            </w:r>
          </w:p>
        </w:tc>
        <w:tc>
          <w:tcPr>
            <w:tcW w:w="5102" w:type="dxa"/>
            <w:tcMar>
              <w:top w:w="90" w:type="dxa"/>
              <w:left w:w="130" w:type="dxa"/>
              <w:bottom w:w="90" w:type="dxa"/>
              <w:right w:w="130" w:type="dxa"/>
            </w:tcMar>
          </w:tcPr>
          <w:p w14:paraId="29B8EB13" w14:textId="77777777" w:rsidR="008E0B77" w:rsidRPr="001E0615" w:rsidRDefault="00000000">
            <w:pPr>
              <w:spacing w:before="40" w:after="40" w:line="264" w:lineRule="auto"/>
              <w:rPr>
                <w:lang w:val="pt-BR"/>
              </w:rPr>
            </w:pPr>
            <w:r w:rsidRPr="001E0615">
              <w:rPr>
                <w:color w:val="141414"/>
                <w:sz w:val="19"/>
                <w:lang w:val="pt-BR"/>
              </w:rPr>
              <w:t>Média geral ponderada pelo volume de amostras de cada cultura.</w:t>
            </w:r>
          </w:p>
        </w:tc>
      </w:tr>
      <w:tr w:rsidR="008E0B77" w:rsidRPr="001E0615" w14:paraId="3C30885D" w14:textId="77777777">
        <w:trPr>
          <w:jc w:val="center"/>
        </w:trPr>
        <w:tc>
          <w:tcPr>
            <w:tcW w:w="2551" w:type="dxa"/>
            <w:tcMar>
              <w:top w:w="90" w:type="dxa"/>
              <w:left w:w="130" w:type="dxa"/>
              <w:bottom w:w="90" w:type="dxa"/>
              <w:right w:w="130" w:type="dxa"/>
            </w:tcMar>
          </w:tcPr>
          <w:p w14:paraId="5C35AE87" w14:textId="77777777" w:rsidR="008E0B77" w:rsidRDefault="00000000">
            <w:pPr>
              <w:spacing w:before="40" w:after="40" w:line="264" w:lineRule="auto"/>
            </w:pPr>
            <w:r>
              <w:rPr>
                <w:color w:val="141414"/>
                <w:sz w:val="19"/>
              </w:rPr>
              <w:t>Macro Recall (</w:t>
            </w:r>
            <w:proofErr w:type="spellStart"/>
            <w:r>
              <w:rPr>
                <w:color w:val="141414"/>
                <w:sz w:val="19"/>
              </w:rPr>
              <w:t>Sensibilidade</w:t>
            </w:r>
            <w:proofErr w:type="spellEnd"/>
            <w:r>
              <w:rPr>
                <w:color w:val="141414"/>
                <w:sz w:val="19"/>
              </w:rPr>
              <w:t>)</w:t>
            </w:r>
          </w:p>
        </w:tc>
        <w:tc>
          <w:tcPr>
            <w:tcW w:w="1417" w:type="dxa"/>
            <w:tcMar>
              <w:top w:w="90" w:type="dxa"/>
              <w:left w:w="130" w:type="dxa"/>
              <w:bottom w:w="90" w:type="dxa"/>
              <w:right w:w="130" w:type="dxa"/>
            </w:tcMar>
          </w:tcPr>
          <w:p w14:paraId="12755F6A" w14:textId="77777777" w:rsidR="008E0B77" w:rsidRDefault="00000000">
            <w:pPr>
              <w:spacing w:before="40" w:after="40" w:line="264" w:lineRule="auto"/>
              <w:jc w:val="center"/>
            </w:pPr>
            <w:r>
              <w:rPr>
                <w:color w:val="141414"/>
                <w:sz w:val="19"/>
              </w:rPr>
              <w:t>99,38%</w:t>
            </w:r>
          </w:p>
        </w:tc>
        <w:tc>
          <w:tcPr>
            <w:tcW w:w="5102" w:type="dxa"/>
            <w:tcMar>
              <w:top w:w="90" w:type="dxa"/>
              <w:left w:w="130" w:type="dxa"/>
              <w:bottom w:w="90" w:type="dxa"/>
              <w:right w:w="130" w:type="dxa"/>
            </w:tcMar>
          </w:tcPr>
          <w:p w14:paraId="3BDA2E57" w14:textId="77777777" w:rsidR="008E0B77" w:rsidRPr="001E0615" w:rsidRDefault="00000000">
            <w:pPr>
              <w:spacing w:before="40" w:after="40" w:line="264" w:lineRule="auto"/>
              <w:rPr>
                <w:lang w:val="pt-BR"/>
              </w:rPr>
            </w:pPr>
            <w:r w:rsidRPr="001E0615">
              <w:rPr>
                <w:color w:val="141414"/>
                <w:sz w:val="19"/>
                <w:lang w:val="pt-BR"/>
              </w:rPr>
              <w:t>Capacidade do modelo de encontrar as plantas doentes e evitar falsos negativos.</w:t>
            </w:r>
          </w:p>
        </w:tc>
      </w:tr>
      <w:tr w:rsidR="008E0B77" w:rsidRPr="001E0615" w14:paraId="01BEA2A4" w14:textId="77777777">
        <w:trPr>
          <w:jc w:val="center"/>
        </w:trPr>
        <w:tc>
          <w:tcPr>
            <w:tcW w:w="2551" w:type="dxa"/>
            <w:tcMar>
              <w:top w:w="90" w:type="dxa"/>
              <w:left w:w="130" w:type="dxa"/>
              <w:bottom w:w="90" w:type="dxa"/>
              <w:right w:w="130" w:type="dxa"/>
            </w:tcMar>
          </w:tcPr>
          <w:p w14:paraId="2CEC1993" w14:textId="77777777" w:rsidR="008E0B77" w:rsidRDefault="00000000">
            <w:pPr>
              <w:spacing w:before="40" w:after="40" w:line="264" w:lineRule="auto"/>
            </w:pPr>
            <w:r>
              <w:rPr>
                <w:color w:val="141414"/>
                <w:sz w:val="19"/>
              </w:rPr>
              <w:t>Macro Precision (</w:t>
            </w:r>
            <w:proofErr w:type="spellStart"/>
            <w:r>
              <w:rPr>
                <w:color w:val="141414"/>
                <w:sz w:val="19"/>
              </w:rPr>
              <w:t>Precisão</w:t>
            </w:r>
            <w:proofErr w:type="spellEnd"/>
            <w:r>
              <w:rPr>
                <w:color w:val="141414"/>
                <w:sz w:val="19"/>
              </w:rPr>
              <w:t>)</w:t>
            </w:r>
          </w:p>
        </w:tc>
        <w:tc>
          <w:tcPr>
            <w:tcW w:w="1417" w:type="dxa"/>
            <w:tcMar>
              <w:top w:w="90" w:type="dxa"/>
              <w:left w:w="130" w:type="dxa"/>
              <w:bottom w:w="90" w:type="dxa"/>
              <w:right w:w="130" w:type="dxa"/>
            </w:tcMar>
          </w:tcPr>
          <w:p w14:paraId="789DE24F" w14:textId="77777777" w:rsidR="008E0B77" w:rsidRDefault="00000000">
            <w:pPr>
              <w:spacing w:before="40" w:after="40" w:line="264" w:lineRule="auto"/>
              <w:jc w:val="center"/>
            </w:pPr>
            <w:r>
              <w:rPr>
                <w:color w:val="141414"/>
                <w:sz w:val="19"/>
              </w:rPr>
              <w:t>99,07%</w:t>
            </w:r>
          </w:p>
        </w:tc>
        <w:tc>
          <w:tcPr>
            <w:tcW w:w="5102" w:type="dxa"/>
            <w:tcMar>
              <w:top w:w="90" w:type="dxa"/>
              <w:left w:w="130" w:type="dxa"/>
              <w:bottom w:w="90" w:type="dxa"/>
              <w:right w:w="130" w:type="dxa"/>
            </w:tcMar>
          </w:tcPr>
          <w:p w14:paraId="5BFFDC98" w14:textId="77777777" w:rsidR="008E0B77" w:rsidRPr="001E0615" w:rsidRDefault="00000000">
            <w:pPr>
              <w:spacing w:before="40" w:after="40" w:line="264" w:lineRule="auto"/>
              <w:rPr>
                <w:lang w:val="pt-BR"/>
              </w:rPr>
            </w:pPr>
            <w:r w:rsidRPr="001E0615">
              <w:rPr>
                <w:color w:val="141414"/>
                <w:sz w:val="19"/>
                <w:lang w:val="pt-BR"/>
              </w:rPr>
              <w:t>Confiabilidade nos laudos, evitando falsos alarmes para o agricultor.</w:t>
            </w:r>
          </w:p>
        </w:tc>
      </w:tr>
    </w:tbl>
    <w:p w14:paraId="097224E1" w14:textId="77777777" w:rsidR="008E0B77" w:rsidRDefault="00000000">
      <w:pPr>
        <w:spacing w:before="80" w:after="240" w:line="264" w:lineRule="auto"/>
        <w:jc w:val="center"/>
        <w:rPr>
          <w:i/>
          <w:color w:val="464646"/>
          <w:sz w:val="19"/>
          <w:lang w:val="pt-BR"/>
        </w:rPr>
      </w:pPr>
      <w:r w:rsidRPr="001E0615">
        <w:rPr>
          <w:i/>
          <w:color w:val="464646"/>
          <w:sz w:val="19"/>
          <w:lang w:val="pt-BR"/>
        </w:rPr>
        <w:t>Fonte: Elaborado pelos autores (2026).</w:t>
      </w:r>
    </w:p>
    <w:p w14:paraId="320E3AF9" w14:textId="77777777" w:rsidR="00F77BFB" w:rsidRPr="001E0615" w:rsidRDefault="00F77BFB" w:rsidP="00F77BFB">
      <w:pPr>
        <w:rPr>
          <w:lang w:val="pt-BR"/>
        </w:rPr>
      </w:pPr>
    </w:p>
    <w:p w14:paraId="7AFD8129" w14:textId="2FC67510" w:rsidR="008E0B77" w:rsidRPr="001E0615" w:rsidRDefault="001E0615" w:rsidP="001E0615">
      <w:pPr>
        <w:pStyle w:val="Ttulo2"/>
        <w:rPr>
          <w:lang w:val="pt-BR"/>
        </w:rPr>
      </w:pPr>
      <w:bookmarkStart w:id="22" w:name="_Toc240822349"/>
      <w:r>
        <w:rPr>
          <w:lang w:val="pt-BR"/>
        </w:rPr>
        <w:t>6</w:t>
      </w:r>
      <w:r w:rsidR="00000000" w:rsidRPr="001E0615">
        <w:rPr>
          <w:lang w:val="pt-BR"/>
        </w:rPr>
        <w:t>.4 Auditoria da Classe Minoritária e Confusões Morfológicas</w:t>
      </w:r>
      <w:bookmarkEnd w:id="22"/>
    </w:p>
    <w:p w14:paraId="6A510648" w14:textId="77777777" w:rsidR="008E0B77" w:rsidRDefault="00000000">
      <w:pPr>
        <w:spacing w:line="360" w:lineRule="auto"/>
        <w:ind w:firstLine="709"/>
      </w:pPr>
      <w:r w:rsidRPr="001E0615">
        <w:rPr>
          <w:color w:val="000000"/>
          <w:lang w:val="pt-BR"/>
        </w:rPr>
        <w:t>Como teste de estresse da estratégia de balanceamento na função de perda (</w:t>
      </w:r>
      <w:proofErr w:type="spellStart"/>
      <w:r w:rsidRPr="001E0615">
        <w:rPr>
          <w:color w:val="000000"/>
          <w:lang w:val="pt-BR"/>
        </w:rPr>
        <w:t>CrossEntropyLoss</w:t>
      </w:r>
      <w:proofErr w:type="spellEnd"/>
      <w:r w:rsidRPr="001E0615">
        <w:rPr>
          <w:color w:val="000000"/>
          <w:lang w:val="pt-BR"/>
        </w:rPr>
        <w:t xml:space="preserve"> ponderada), examinamos o desempenho na categoria mais rara do acervo: </w:t>
      </w:r>
      <w:proofErr w:type="spellStart"/>
      <w:r w:rsidRPr="001E0615">
        <w:rPr>
          <w:color w:val="000000"/>
          <w:lang w:val="pt-BR"/>
        </w:rPr>
        <w:t>Potato</w:t>
      </w:r>
      <w:proofErr w:type="spellEnd"/>
      <w:r w:rsidRPr="001E0615">
        <w:rPr>
          <w:color w:val="000000"/>
          <w:lang w:val="pt-BR"/>
        </w:rPr>
        <w:t xml:space="preserve"> </w:t>
      </w:r>
      <w:proofErr w:type="spellStart"/>
      <w:r w:rsidRPr="001E0615">
        <w:rPr>
          <w:color w:val="000000"/>
          <w:lang w:val="pt-BR"/>
        </w:rPr>
        <w:t>healthy</w:t>
      </w:r>
      <w:proofErr w:type="spellEnd"/>
      <w:r w:rsidRPr="001E0615">
        <w:rPr>
          <w:color w:val="000000"/>
          <w:lang w:val="pt-BR"/>
        </w:rPr>
        <w:t xml:space="preserve">. Na partição de teste cego, essa categoria contava com suporte de 23 imagens. </w:t>
      </w:r>
      <w:r>
        <w:rPr>
          <w:color w:val="000000"/>
        </w:rPr>
        <w:t xml:space="preserve">A MobileNetV2 </w:t>
      </w:r>
      <w:proofErr w:type="spellStart"/>
      <w:r>
        <w:rPr>
          <w:color w:val="000000"/>
        </w:rPr>
        <w:t>alcançou</w:t>
      </w:r>
      <w:proofErr w:type="spellEnd"/>
      <w:r>
        <w:rPr>
          <w:color w:val="000000"/>
        </w:rPr>
        <w:t>:</w:t>
      </w:r>
    </w:p>
    <w:p w14:paraId="416AE793"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Revocação (Recall): </w:t>
      </w:r>
      <w:r w:rsidRPr="001E0615">
        <w:rPr>
          <w:color w:val="000000"/>
          <w:sz w:val="23"/>
          <w:lang w:val="pt-BR"/>
        </w:rPr>
        <w:t>100,00% (todas as 23 folhas sadias foram identificadas corretamente);</w:t>
      </w:r>
    </w:p>
    <w:p w14:paraId="3D42D010"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Precisão: </w:t>
      </w:r>
      <w:r w:rsidRPr="001E0615">
        <w:rPr>
          <w:color w:val="000000"/>
          <w:sz w:val="23"/>
          <w:lang w:val="pt-BR"/>
        </w:rPr>
        <w:t>100,00% (nenhuma folha infectada ou de outra cultura foi classificada indevidamente como batata sadia);</w:t>
      </w:r>
    </w:p>
    <w:p w14:paraId="4734D199" w14:textId="77777777" w:rsidR="008E0B77" w:rsidRDefault="00000000">
      <w:pPr>
        <w:pStyle w:val="Commarcadores"/>
        <w:spacing w:before="40" w:after="80" w:line="312" w:lineRule="auto"/>
        <w:ind w:left="709" w:hanging="283"/>
      </w:pPr>
      <w:r>
        <w:rPr>
          <w:b/>
          <w:color w:val="000000"/>
          <w:sz w:val="23"/>
        </w:rPr>
        <w:t xml:space="preserve">F1-Score: </w:t>
      </w:r>
      <w:r>
        <w:rPr>
          <w:color w:val="000000"/>
          <w:sz w:val="23"/>
        </w:rPr>
        <w:t>100,00%.</w:t>
      </w:r>
    </w:p>
    <w:p w14:paraId="5059C7FA" w14:textId="77777777" w:rsidR="008E0B77" w:rsidRPr="001E0615" w:rsidRDefault="00000000">
      <w:pPr>
        <w:spacing w:line="360" w:lineRule="auto"/>
        <w:ind w:firstLine="709"/>
        <w:rPr>
          <w:lang w:val="pt-BR"/>
        </w:rPr>
      </w:pPr>
      <w:r w:rsidRPr="001E0615">
        <w:rPr>
          <w:color w:val="000000"/>
          <w:lang w:val="pt-BR"/>
        </w:rPr>
        <w:t>Esse resultado confirma na prática que a penalização matemática proporcional surtiu efeito, superando o desbalanceamento de 36:1.</w:t>
      </w:r>
    </w:p>
    <w:p w14:paraId="7D921847" w14:textId="65DDB8C7" w:rsidR="00A71FBF" w:rsidRPr="00A71FBF" w:rsidRDefault="00A71FBF">
      <w:pPr>
        <w:spacing w:line="360" w:lineRule="auto"/>
        <w:ind w:firstLine="709"/>
        <w:rPr>
          <w:color w:val="000000"/>
          <w:lang w:val="pt-BR"/>
        </w:rPr>
      </w:pPr>
      <w:r w:rsidRPr="00A71FBF">
        <w:rPr>
          <w:color w:val="000000"/>
          <w:lang w:val="pt-BR"/>
        </w:rPr>
        <w:t xml:space="preserve">A inspeção detalhada do relatório por classes (classification_report.csv) indicou que o menor índice de precisão do modelo ocorreu na classe </w:t>
      </w:r>
      <w:r w:rsidRPr="00A71FBF">
        <w:rPr>
          <w:i/>
          <w:iCs/>
          <w:color w:val="000000"/>
          <w:lang w:val="pt-BR"/>
        </w:rPr>
        <w:t xml:space="preserve">Corn </w:t>
      </w:r>
      <w:proofErr w:type="spellStart"/>
      <w:r w:rsidRPr="00A71FBF">
        <w:rPr>
          <w:i/>
          <w:iCs/>
          <w:color w:val="000000"/>
          <w:lang w:val="pt-BR"/>
        </w:rPr>
        <w:lastRenderedPageBreak/>
        <w:t>Cercospora</w:t>
      </w:r>
      <w:proofErr w:type="spellEnd"/>
      <w:r w:rsidRPr="00A71FBF">
        <w:rPr>
          <w:i/>
          <w:iCs/>
          <w:color w:val="000000"/>
          <w:lang w:val="pt-BR"/>
        </w:rPr>
        <w:t xml:space="preserve"> </w:t>
      </w:r>
      <w:proofErr w:type="spellStart"/>
      <w:r w:rsidRPr="00A71FBF">
        <w:rPr>
          <w:i/>
          <w:iCs/>
          <w:color w:val="000000"/>
          <w:lang w:val="pt-BR"/>
        </w:rPr>
        <w:t>leaf</w:t>
      </w:r>
      <w:proofErr w:type="spellEnd"/>
      <w:r w:rsidRPr="00A71FBF">
        <w:rPr>
          <w:i/>
          <w:iCs/>
          <w:color w:val="000000"/>
          <w:lang w:val="pt-BR"/>
        </w:rPr>
        <w:t xml:space="preserve"> spot / Gray </w:t>
      </w:r>
      <w:proofErr w:type="spellStart"/>
      <w:r w:rsidRPr="00A71FBF">
        <w:rPr>
          <w:i/>
          <w:iCs/>
          <w:color w:val="000000"/>
          <w:lang w:val="pt-BR"/>
        </w:rPr>
        <w:t>leaf</w:t>
      </w:r>
      <w:proofErr w:type="spellEnd"/>
      <w:r w:rsidRPr="00A71FBF">
        <w:rPr>
          <w:i/>
          <w:iCs/>
          <w:color w:val="000000"/>
          <w:lang w:val="pt-BR"/>
        </w:rPr>
        <w:t xml:space="preserve"> spot</w:t>
      </w:r>
      <w:r w:rsidRPr="00A71FBF">
        <w:rPr>
          <w:color w:val="000000"/>
          <w:lang w:val="pt-BR"/>
        </w:rPr>
        <w:t xml:space="preserve"> (P = 83,70%, R = 100,00%, F1 = 91,12%, suporte de 77 amostras).</w:t>
      </w:r>
    </w:p>
    <w:p w14:paraId="0271D584" w14:textId="04BDB9EB" w:rsidR="00F77BFB" w:rsidRDefault="00F77BFB">
      <w:pPr>
        <w:spacing w:line="360" w:lineRule="auto"/>
        <w:ind w:firstLine="709"/>
        <w:rPr>
          <w:color w:val="000000"/>
          <w:lang w:val="pt-BR"/>
        </w:rPr>
      </w:pPr>
      <w:r w:rsidRPr="00F77BFB">
        <w:rPr>
          <w:color w:val="000000"/>
          <w:lang w:val="pt-BR"/>
        </w:rPr>
        <w:t xml:space="preserve">Ao cruzar essa informação com a matriz de confusão (Figura 6), verificamos que os erros residuais </w:t>
      </w:r>
      <w:r w:rsidRPr="00F77BFB">
        <w:rPr>
          <w:color w:val="000000"/>
          <w:lang w:val="pt-BR"/>
        </w:rPr>
        <w:t>se concentraram</w:t>
      </w:r>
      <w:r w:rsidRPr="00F77BFB">
        <w:rPr>
          <w:color w:val="000000"/>
          <w:lang w:val="pt-BR"/>
        </w:rPr>
        <w:t xml:space="preserve"> em confusões com a patologia </w:t>
      </w:r>
      <w:r w:rsidRPr="00F77BFB">
        <w:rPr>
          <w:i/>
          <w:iCs/>
          <w:color w:val="000000"/>
          <w:lang w:val="pt-BR"/>
        </w:rPr>
        <w:t xml:space="preserve">Corn Northern </w:t>
      </w:r>
      <w:proofErr w:type="spellStart"/>
      <w:r w:rsidRPr="00F77BFB">
        <w:rPr>
          <w:i/>
          <w:iCs/>
          <w:color w:val="000000"/>
          <w:lang w:val="pt-BR"/>
        </w:rPr>
        <w:t>Leaf</w:t>
      </w:r>
      <w:proofErr w:type="spellEnd"/>
      <w:r w:rsidRPr="00F77BFB">
        <w:rPr>
          <w:i/>
          <w:iCs/>
          <w:color w:val="000000"/>
          <w:lang w:val="pt-BR"/>
        </w:rPr>
        <w:t xml:space="preserve"> </w:t>
      </w:r>
      <w:proofErr w:type="spellStart"/>
      <w:r w:rsidRPr="00F77BFB">
        <w:rPr>
          <w:i/>
          <w:iCs/>
          <w:color w:val="000000"/>
          <w:lang w:val="pt-BR"/>
        </w:rPr>
        <w:t>Blight</w:t>
      </w:r>
      <w:proofErr w:type="spellEnd"/>
      <w:r w:rsidRPr="00F77BFB">
        <w:rPr>
          <w:color w:val="000000"/>
          <w:lang w:val="pt-BR"/>
        </w:rPr>
        <w:t xml:space="preserve"> (cuja revocação foi de 89,80%). No diagnóstico fitopatológico de campo, essa proximidade </w:t>
      </w:r>
      <w:r w:rsidRPr="00A71FBF">
        <w:rPr>
          <w:color w:val="000000"/>
          <w:lang w:val="pt-BR"/>
        </w:rPr>
        <w:t>morfológica é amplamente documentada pela literatura agronômica: conforme apontam Casela, Ferreira e Pinto (2006) pela Embrapa Milho e Sorgo, tanto a Cercosporiose</w:t>
      </w:r>
      <w:r w:rsidRPr="00F77BFB">
        <w:rPr>
          <w:color w:val="000000"/>
          <w:lang w:val="pt-BR"/>
        </w:rPr>
        <w:t xml:space="preserve"> (</w:t>
      </w:r>
      <w:proofErr w:type="spellStart"/>
      <w:r w:rsidRPr="00F77BFB">
        <w:rPr>
          <w:i/>
          <w:iCs/>
          <w:color w:val="000000"/>
          <w:lang w:val="pt-BR"/>
        </w:rPr>
        <w:t>Cercospora</w:t>
      </w:r>
      <w:proofErr w:type="spellEnd"/>
      <w:r w:rsidRPr="00F77BFB">
        <w:rPr>
          <w:i/>
          <w:iCs/>
          <w:color w:val="000000"/>
          <w:lang w:val="pt-BR"/>
        </w:rPr>
        <w:t xml:space="preserve"> </w:t>
      </w:r>
      <w:proofErr w:type="spellStart"/>
      <w:r w:rsidRPr="00F77BFB">
        <w:rPr>
          <w:i/>
          <w:iCs/>
          <w:color w:val="000000"/>
          <w:lang w:val="pt-BR"/>
        </w:rPr>
        <w:t>zeae-maydis</w:t>
      </w:r>
      <w:proofErr w:type="spellEnd"/>
      <w:r w:rsidRPr="00F77BFB">
        <w:rPr>
          <w:color w:val="000000"/>
          <w:lang w:val="pt-BR"/>
        </w:rPr>
        <w:t xml:space="preserve">) quanto a </w:t>
      </w:r>
      <w:proofErr w:type="spellStart"/>
      <w:r w:rsidRPr="00F77BFB">
        <w:rPr>
          <w:color w:val="000000"/>
          <w:lang w:val="pt-BR"/>
        </w:rPr>
        <w:t>Helmintosporiose</w:t>
      </w:r>
      <w:proofErr w:type="spellEnd"/>
      <w:r w:rsidRPr="00F77BFB">
        <w:rPr>
          <w:color w:val="000000"/>
          <w:lang w:val="pt-BR"/>
        </w:rPr>
        <w:t xml:space="preserve"> (</w:t>
      </w:r>
      <w:proofErr w:type="spellStart"/>
      <w:r w:rsidRPr="00F77BFB">
        <w:rPr>
          <w:i/>
          <w:iCs/>
          <w:color w:val="000000"/>
          <w:lang w:val="pt-BR"/>
        </w:rPr>
        <w:t>Exserohilum</w:t>
      </w:r>
      <w:proofErr w:type="spellEnd"/>
      <w:r w:rsidRPr="00F77BFB">
        <w:rPr>
          <w:i/>
          <w:iCs/>
          <w:color w:val="000000"/>
          <w:lang w:val="pt-BR"/>
        </w:rPr>
        <w:t xml:space="preserve"> </w:t>
      </w:r>
      <w:proofErr w:type="spellStart"/>
      <w:r w:rsidRPr="00F77BFB">
        <w:rPr>
          <w:i/>
          <w:iCs/>
          <w:color w:val="000000"/>
          <w:lang w:val="pt-BR"/>
        </w:rPr>
        <w:t>turcicum</w:t>
      </w:r>
      <w:proofErr w:type="spellEnd"/>
      <w:r w:rsidRPr="00F77BFB">
        <w:rPr>
          <w:color w:val="000000"/>
          <w:lang w:val="pt-BR"/>
        </w:rPr>
        <w:t>) manifestam, especialmente nos estágios iniciais, lesões necróticas estreitas, elípticas a retangulares, que se expandem paralelamente às nervuras foliares. Essa sobreposição de características visuais e texturais nos tecidos lesionados explica a proximidade dos vetores latentes e dos mapas de ativação convolucional da MobileNetV2 ao diferenciar ambas as classes.</w:t>
      </w:r>
      <w:r w:rsidRPr="00F77BFB">
        <w:rPr>
          <w:color w:val="000000"/>
          <w:lang w:val="pt-BR"/>
        </w:rPr>
        <w:t xml:space="preserve"> </w:t>
      </w:r>
    </w:p>
    <w:p w14:paraId="4DB44251" w14:textId="29B0C720" w:rsidR="00F77BFB" w:rsidRDefault="00A71FBF">
      <w:pPr>
        <w:spacing w:line="360" w:lineRule="auto"/>
        <w:ind w:firstLine="709"/>
        <w:rPr>
          <w:color w:val="000000"/>
          <w:lang w:val="pt-BR"/>
        </w:rPr>
      </w:pPr>
      <w:r w:rsidRPr="00A71FBF">
        <w:rPr>
          <w:color w:val="000000"/>
          <w:lang w:val="pt-BR"/>
        </w:rPr>
        <w:t xml:space="preserve">Por fim, estruturamos o treinamento para mitigar o risco de </w:t>
      </w:r>
      <w:proofErr w:type="spellStart"/>
      <w:r w:rsidRPr="00A71FBF">
        <w:rPr>
          <w:b/>
          <w:bCs/>
          <w:i/>
          <w:iCs/>
          <w:color w:val="000000"/>
          <w:lang w:val="pt-BR"/>
        </w:rPr>
        <w:t>Shortcut</w:t>
      </w:r>
      <w:proofErr w:type="spellEnd"/>
      <w:r w:rsidRPr="00A71FBF">
        <w:rPr>
          <w:b/>
          <w:bCs/>
          <w:i/>
          <w:iCs/>
          <w:color w:val="000000"/>
          <w:lang w:val="pt-BR"/>
        </w:rPr>
        <w:t xml:space="preserve"> Learning</w:t>
      </w:r>
      <w:r w:rsidRPr="00A71FBF">
        <w:rPr>
          <w:color w:val="000000"/>
          <w:lang w:val="pt-BR"/>
        </w:rPr>
        <w:t xml:space="preserve"> (</w:t>
      </w:r>
      <w:proofErr w:type="spellStart"/>
      <w:r w:rsidRPr="00A71FBF">
        <w:rPr>
          <w:color w:val="000000"/>
          <w:lang w:val="pt-BR"/>
        </w:rPr>
        <w:t>Geirhos</w:t>
      </w:r>
      <w:proofErr w:type="spellEnd"/>
      <w:r w:rsidRPr="00A71FBF">
        <w:rPr>
          <w:color w:val="000000"/>
          <w:lang w:val="pt-BR"/>
        </w:rPr>
        <w:t xml:space="preserve"> et al., 2020) — fenômeno em que redes neurais aprendem "atalhos" visuais superficiais (como a cor de fundo de uma bancada de laboratório ou sombras padronizadas de estúdio) em vez dos marcadores biológicos reais da doença. Como o </w:t>
      </w:r>
      <w:proofErr w:type="spellStart"/>
      <w:r w:rsidRPr="00A71FBF">
        <w:rPr>
          <w:color w:val="000000"/>
          <w:lang w:val="pt-BR"/>
        </w:rPr>
        <w:t>PlantVillage</w:t>
      </w:r>
      <w:proofErr w:type="spellEnd"/>
      <w:r w:rsidRPr="00A71FBF">
        <w:rPr>
          <w:color w:val="000000"/>
          <w:lang w:val="pt-BR"/>
        </w:rPr>
        <w:t xml:space="preserve"> possui imagens capturadas em ambientes controlados, a introdução de perturbações fotométricas (</w:t>
      </w:r>
      <w:proofErr w:type="spellStart"/>
      <w:r w:rsidRPr="00A71FBF">
        <w:rPr>
          <w:i/>
          <w:iCs/>
          <w:color w:val="000000"/>
          <w:lang w:val="pt-BR"/>
        </w:rPr>
        <w:t>ColorJitter</w:t>
      </w:r>
      <w:proofErr w:type="spellEnd"/>
      <w:r w:rsidRPr="00A71FBF">
        <w:rPr>
          <w:color w:val="000000"/>
          <w:lang w:val="pt-BR"/>
        </w:rPr>
        <w:t>) e rotações estocásticas no conjunto de treinamento forçou o modelo a ignorar artefatos de fundo e focar nas características estruturais da folha e das lesões.</w:t>
      </w:r>
    </w:p>
    <w:p w14:paraId="721F0126" w14:textId="77777777" w:rsidR="00A71FBF" w:rsidRPr="00A71FBF" w:rsidRDefault="00A71FBF">
      <w:pPr>
        <w:spacing w:line="360" w:lineRule="auto"/>
        <w:ind w:firstLine="709"/>
        <w:rPr>
          <w:lang w:val="pt-BR"/>
        </w:rPr>
      </w:pPr>
    </w:p>
    <w:p w14:paraId="1EB3E6A2" w14:textId="0498BFB7" w:rsidR="008E0B77" w:rsidRPr="001E0615" w:rsidRDefault="001E0615" w:rsidP="001E0615">
      <w:pPr>
        <w:pStyle w:val="Ttulo2"/>
        <w:rPr>
          <w:lang w:val="pt-BR"/>
        </w:rPr>
      </w:pPr>
      <w:bookmarkStart w:id="23" w:name="_Toc240822350"/>
      <w:r>
        <w:rPr>
          <w:lang w:val="pt-BR"/>
        </w:rPr>
        <w:t>6</w:t>
      </w:r>
      <w:r w:rsidR="00000000" w:rsidRPr="001E0615">
        <w:rPr>
          <w:lang w:val="pt-BR"/>
        </w:rPr>
        <w:t>.5 Curvas de Convergência e Evidências Visuais do Modelo (Figuras 5 a 7)</w:t>
      </w:r>
      <w:bookmarkEnd w:id="23"/>
    </w:p>
    <w:p w14:paraId="76A3A22D" w14:textId="77777777" w:rsidR="008E0B77" w:rsidRPr="001E0615" w:rsidRDefault="00000000">
      <w:pPr>
        <w:spacing w:line="360" w:lineRule="auto"/>
        <w:ind w:firstLine="709"/>
        <w:rPr>
          <w:lang w:val="pt-BR"/>
        </w:rPr>
      </w:pPr>
      <w:r w:rsidRPr="001E0615">
        <w:rPr>
          <w:color w:val="000000"/>
          <w:lang w:val="pt-BR"/>
        </w:rPr>
        <w:t xml:space="preserve">Para monitorar a evolução do treinamento e certificar a ausência de </w:t>
      </w:r>
      <w:proofErr w:type="spellStart"/>
      <w:r w:rsidRPr="001E0615">
        <w:rPr>
          <w:color w:val="000000"/>
          <w:lang w:val="pt-BR"/>
        </w:rPr>
        <w:t>sobreajuste</w:t>
      </w:r>
      <w:proofErr w:type="spellEnd"/>
      <w:r w:rsidRPr="001E0615">
        <w:rPr>
          <w:color w:val="000000"/>
          <w:lang w:val="pt-BR"/>
        </w:rPr>
        <w:t xml:space="preserve"> (</w:t>
      </w:r>
      <w:proofErr w:type="spellStart"/>
      <w:r w:rsidRPr="001E0615">
        <w:rPr>
          <w:color w:val="000000"/>
          <w:lang w:val="pt-BR"/>
        </w:rPr>
        <w:t>overfitting</w:t>
      </w:r>
      <w:proofErr w:type="spellEnd"/>
      <w:r w:rsidRPr="001E0615">
        <w:rPr>
          <w:color w:val="000000"/>
          <w:lang w:val="pt-BR"/>
        </w:rPr>
        <w:t>), acompanhamos as curvas de convergência ao longo das 5 épocas:</w:t>
      </w:r>
    </w:p>
    <w:p w14:paraId="7E918391" w14:textId="77777777" w:rsidR="008E0B77" w:rsidRPr="001E0615" w:rsidRDefault="00000000">
      <w:pPr>
        <w:keepNext/>
        <w:spacing w:before="280" w:after="80" w:line="264" w:lineRule="auto"/>
        <w:jc w:val="center"/>
        <w:rPr>
          <w:lang w:val="pt-BR"/>
        </w:rPr>
      </w:pPr>
      <w:r w:rsidRPr="001E0615">
        <w:rPr>
          <w:b/>
          <w:color w:val="000000"/>
          <w:sz w:val="20"/>
          <w:lang w:val="pt-BR"/>
        </w:rPr>
        <w:lastRenderedPageBreak/>
        <w:t>Figura 5 – Curvas de Convergência de Treinamento e Validação: Função de Perda e Acurácia por Época</w:t>
      </w:r>
    </w:p>
    <w:p w14:paraId="2F714F2F" w14:textId="77777777" w:rsidR="008E0B77" w:rsidRDefault="00000000">
      <w:pPr>
        <w:keepNext/>
        <w:spacing w:before="40" w:after="40" w:line="240" w:lineRule="auto"/>
        <w:jc w:val="center"/>
      </w:pPr>
      <w:r>
        <w:rPr>
          <w:noProof/>
        </w:rPr>
        <w:drawing>
          <wp:inline distT="0" distB="0" distL="0" distR="0" wp14:anchorId="3C11973E" wp14:editId="09E3F194">
            <wp:extent cx="5580000" cy="20682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as_aprendizado.png"/>
                    <pic:cNvPicPr/>
                  </pic:nvPicPr>
                  <pic:blipFill>
                    <a:blip r:embed="rId12"/>
                    <a:stretch>
                      <a:fillRect/>
                    </a:stretch>
                  </pic:blipFill>
                  <pic:spPr>
                    <a:xfrm>
                      <a:off x="0" y="0"/>
                      <a:ext cx="5580000" cy="2068252"/>
                    </a:xfrm>
                    <a:prstGeom prst="rect">
                      <a:avLst/>
                    </a:prstGeom>
                  </pic:spPr>
                </pic:pic>
              </a:graphicData>
            </a:graphic>
          </wp:inline>
        </w:drawing>
      </w:r>
    </w:p>
    <w:p w14:paraId="28F77B24" w14:textId="77777777" w:rsidR="008E0B77" w:rsidRPr="001E0615" w:rsidRDefault="00000000">
      <w:pPr>
        <w:spacing w:before="60" w:after="240" w:line="264" w:lineRule="auto"/>
        <w:jc w:val="center"/>
        <w:rPr>
          <w:lang w:val="pt-BR"/>
        </w:rPr>
      </w:pPr>
      <w:r w:rsidRPr="001E0615">
        <w:rPr>
          <w:i/>
          <w:color w:val="464646"/>
          <w:sz w:val="20"/>
          <w:lang w:val="pt-BR"/>
        </w:rPr>
        <w:t>Fonte: Desenvolvido pelos autores (2026).</w:t>
      </w:r>
    </w:p>
    <w:p w14:paraId="74920EE2" w14:textId="77777777" w:rsidR="00A71FBF" w:rsidRDefault="00A71FBF">
      <w:pPr>
        <w:spacing w:line="360" w:lineRule="auto"/>
        <w:ind w:firstLine="709"/>
        <w:rPr>
          <w:color w:val="000000"/>
          <w:lang w:val="pt-BR"/>
        </w:rPr>
      </w:pPr>
    </w:p>
    <w:p w14:paraId="393BEF57" w14:textId="2A7C1082" w:rsidR="008E0B77" w:rsidRPr="001E0615" w:rsidRDefault="00000000">
      <w:pPr>
        <w:spacing w:line="360" w:lineRule="auto"/>
        <w:ind w:firstLine="709"/>
        <w:rPr>
          <w:lang w:val="pt-BR"/>
        </w:rPr>
      </w:pPr>
      <w:r w:rsidRPr="001E0615">
        <w:rPr>
          <w:color w:val="000000"/>
          <w:lang w:val="pt-BR"/>
        </w:rPr>
        <w:t>A análise visual dos gráficos da Figura 5 destaca pontos centrais do processo de convergência:</w:t>
      </w:r>
    </w:p>
    <w:p w14:paraId="4B59BF96"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Impacto imediato do </w:t>
      </w:r>
      <w:proofErr w:type="spellStart"/>
      <w:r w:rsidRPr="001E0615">
        <w:rPr>
          <w:b/>
          <w:color w:val="000000"/>
          <w:sz w:val="23"/>
          <w:lang w:val="pt-BR"/>
        </w:rPr>
        <w:t>Transfer</w:t>
      </w:r>
      <w:proofErr w:type="spellEnd"/>
      <w:r w:rsidRPr="001E0615">
        <w:rPr>
          <w:b/>
          <w:color w:val="000000"/>
          <w:sz w:val="23"/>
          <w:lang w:val="pt-BR"/>
        </w:rPr>
        <w:t xml:space="preserve"> Learning: </w:t>
      </w:r>
      <w:r w:rsidRPr="001E0615">
        <w:rPr>
          <w:color w:val="000000"/>
          <w:sz w:val="23"/>
          <w:lang w:val="pt-BR"/>
        </w:rPr>
        <w:t xml:space="preserve">já na primeira época, a acurácia de validação atingiu 97,0% com perda baixa (0,1201), confirmando a qualidade dos extratores </w:t>
      </w:r>
      <w:proofErr w:type="spellStart"/>
      <w:r w:rsidRPr="001E0615">
        <w:rPr>
          <w:color w:val="000000"/>
          <w:sz w:val="23"/>
          <w:lang w:val="pt-BR"/>
        </w:rPr>
        <w:t>pré</w:t>
      </w:r>
      <w:proofErr w:type="spellEnd"/>
      <w:r w:rsidRPr="001E0615">
        <w:rPr>
          <w:color w:val="000000"/>
          <w:sz w:val="23"/>
          <w:lang w:val="pt-BR"/>
        </w:rPr>
        <w:t xml:space="preserve">-treinados no </w:t>
      </w:r>
      <w:proofErr w:type="spellStart"/>
      <w:r w:rsidRPr="001E0615">
        <w:rPr>
          <w:color w:val="000000"/>
          <w:sz w:val="23"/>
          <w:lang w:val="pt-BR"/>
        </w:rPr>
        <w:t>ImageNet</w:t>
      </w:r>
      <w:proofErr w:type="spellEnd"/>
      <w:r w:rsidRPr="001E0615">
        <w:rPr>
          <w:color w:val="000000"/>
          <w:sz w:val="23"/>
          <w:lang w:val="pt-BR"/>
        </w:rPr>
        <w:t>;</w:t>
      </w:r>
    </w:p>
    <w:p w14:paraId="4D17B54F"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Efeito das transformações estocásticas: </w:t>
      </w:r>
      <w:r w:rsidRPr="001E0615">
        <w:rPr>
          <w:color w:val="000000"/>
          <w:sz w:val="23"/>
          <w:lang w:val="pt-BR"/>
        </w:rPr>
        <w:t xml:space="preserve">nas primeiras épocas, a perda de treino foi superior à de validação devido ao ruído intencional introduzido pelo Data </w:t>
      </w:r>
      <w:proofErr w:type="spellStart"/>
      <w:r w:rsidRPr="001E0615">
        <w:rPr>
          <w:color w:val="000000"/>
          <w:sz w:val="23"/>
          <w:lang w:val="pt-BR"/>
        </w:rPr>
        <w:t>Augmentation</w:t>
      </w:r>
      <w:proofErr w:type="spellEnd"/>
      <w:r w:rsidRPr="001E0615">
        <w:rPr>
          <w:color w:val="000000"/>
          <w:sz w:val="23"/>
          <w:lang w:val="pt-BR"/>
        </w:rPr>
        <w:t>;</w:t>
      </w:r>
    </w:p>
    <w:p w14:paraId="21936D0B"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Estabilidade e ausência de </w:t>
      </w:r>
      <w:proofErr w:type="spellStart"/>
      <w:r w:rsidRPr="001E0615">
        <w:rPr>
          <w:b/>
          <w:color w:val="000000"/>
          <w:sz w:val="23"/>
          <w:lang w:val="pt-BR"/>
        </w:rPr>
        <w:t>sobreajuste</w:t>
      </w:r>
      <w:proofErr w:type="spellEnd"/>
      <w:r w:rsidRPr="001E0615">
        <w:rPr>
          <w:b/>
          <w:color w:val="000000"/>
          <w:sz w:val="23"/>
          <w:lang w:val="pt-BR"/>
        </w:rPr>
        <w:t xml:space="preserve">: </w:t>
      </w:r>
      <w:r w:rsidRPr="001E0615">
        <w:rPr>
          <w:color w:val="000000"/>
          <w:sz w:val="23"/>
          <w:lang w:val="pt-BR"/>
        </w:rPr>
        <w:t>ao longo das iterações, as curvas de treino e validação convergiram de forma contínua, sem elevação tardia do erro;</w:t>
      </w:r>
    </w:p>
    <w:p w14:paraId="4E435E9F" w14:textId="2EAC2A0F" w:rsidR="00A71FBF" w:rsidRPr="00A71FBF" w:rsidRDefault="00000000" w:rsidP="00A71FBF">
      <w:pPr>
        <w:pStyle w:val="Commarcadores"/>
        <w:spacing w:before="40" w:after="80" w:line="312" w:lineRule="auto"/>
        <w:ind w:left="709" w:hanging="283"/>
        <w:rPr>
          <w:lang w:val="pt-BR"/>
        </w:rPr>
      </w:pPr>
      <w:r w:rsidRPr="001E0615">
        <w:rPr>
          <w:b/>
          <w:color w:val="000000"/>
          <w:sz w:val="23"/>
          <w:lang w:val="pt-BR"/>
        </w:rPr>
        <w:t xml:space="preserve">Critério de parada e checkpoint ótimo: </w:t>
      </w:r>
      <w:r w:rsidRPr="001E0615">
        <w:rPr>
          <w:color w:val="000000"/>
          <w:sz w:val="23"/>
          <w:lang w:val="pt-BR"/>
        </w:rPr>
        <w:t>o modelo atingiu sua melhor marca na Época 5, com perda de validação de 0,0189 e acurácia de validação de 99,42%, salva em models/mobilenetv2_plantvillage.pth.</w:t>
      </w:r>
    </w:p>
    <w:p w14:paraId="1CE0C2CA" w14:textId="77777777" w:rsidR="008E0B77" w:rsidRPr="001E0615" w:rsidRDefault="00000000">
      <w:pPr>
        <w:spacing w:line="360" w:lineRule="auto"/>
        <w:ind w:firstLine="709"/>
        <w:rPr>
          <w:lang w:val="pt-BR"/>
        </w:rPr>
      </w:pPr>
      <w:r w:rsidRPr="001E0615">
        <w:rPr>
          <w:color w:val="000000"/>
          <w:lang w:val="pt-BR"/>
        </w:rPr>
        <w:t>A Figura 6 traz o mapa de calor da Matriz de Confusão normalizada por revocação para as 8.146 folhas do conjunto de teste inédito:</w:t>
      </w:r>
    </w:p>
    <w:p w14:paraId="759D7720" w14:textId="77777777" w:rsidR="008E0B77" w:rsidRPr="001E0615" w:rsidRDefault="00000000">
      <w:pPr>
        <w:keepNext/>
        <w:spacing w:before="280" w:after="80" w:line="264" w:lineRule="auto"/>
        <w:jc w:val="center"/>
        <w:rPr>
          <w:lang w:val="pt-BR"/>
        </w:rPr>
      </w:pPr>
      <w:r w:rsidRPr="001E0615">
        <w:rPr>
          <w:b/>
          <w:color w:val="000000"/>
          <w:sz w:val="20"/>
          <w:lang w:val="pt-BR"/>
        </w:rPr>
        <w:lastRenderedPageBreak/>
        <w:t xml:space="preserve">Figura 6 – Matriz de Confusão </w:t>
      </w:r>
      <w:proofErr w:type="spellStart"/>
      <w:r w:rsidRPr="001E0615">
        <w:rPr>
          <w:b/>
          <w:color w:val="000000"/>
          <w:sz w:val="20"/>
          <w:lang w:val="pt-BR"/>
        </w:rPr>
        <w:t>Multiclasse</w:t>
      </w:r>
      <w:proofErr w:type="spellEnd"/>
      <w:r w:rsidRPr="001E0615">
        <w:rPr>
          <w:b/>
          <w:color w:val="000000"/>
          <w:sz w:val="20"/>
          <w:lang w:val="pt-BR"/>
        </w:rPr>
        <w:t xml:space="preserve"> Normalizada por Revocação (Recall)</w:t>
      </w:r>
    </w:p>
    <w:p w14:paraId="34F00C39" w14:textId="77777777" w:rsidR="008E0B77" w:rsidRDefault="00000000">
      <w:pPr>
        <w:keepNext/>
        <w:spacing w:before="40" w:after="40" w:line="240" w:lineRule="auto"/>
        <w:jc w:val="center"/>
      </w:pPr>
      <w:r>
        <w:rPr>
          <w:noProof/>
        </w:rPr>
        <w:drawing>
          <wp:inline distT="0" distB="0" distL="0" distR="0" wp14:anchorId="08B77C42" wp14:editId="02269A04">
            <wp:extent cx="5580000" cy="5306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confusao.png"/>
                    <pic:cNvPicPr/>
                  </pic:nvPicPr>
                  <pic:blipFill>
                    <a:blip r:embed="rId13"/>
                    <a:stretch>
                      <a:fillRect/>
                    </a:stretch>
                  </pic:blipFill>
                  <pic:spPr>
                    <a:xfrm>
                      <a:off x="0" y="0"/>
                      <a:ext cx="5580000" cy="5306365"/>
                    </a:xfrm>
                    <a:prstGeom prst="rect">
                      <a:avLst/>
                    </a:prstGeom>
                  </pic:spPr>
                </pic:pic>
              </a:graphicData>
            </a:graphic>
          </wp:inline>
        </w:drawing>
      </w:r>
    </w:p>
    <w:p w14:paraId="7811BB73" w14:textId="77777777" w:rsidR="008E0B77" w:rsidRPr="001E0615" w:rsidRDefault="00000000">
      <w:pPr>
        <w:spacing w:before="60" w:after="240" w:line="264" w:lineRule="auto"/>
        <w:jc w:val="center"/>
        <w:rPr>
          <w:lang w:val="pt-BR"/>
        </w:rPr>
      </w:pPr>
      <w:r w:rsidRPr="001E0615">
        <w:rPr>
          <w:i/>
          <w:color w:val="464646"/>
          <w:sz w:val="20"/>
          <w:lang w:val="pt-BR"/>
        </w:rPr>
        <w:t>Fonte: Desenvolvido pelos autores (2026).</w:t>
      </w:r>
    </w:p>
    <w:p w14:paraId="38674407" w14:textId="77777777" w:rsidR="00A71FBF" w:rsidRDefault="00A71FBF">
      <w:pPr>
        <w:spacing w:line="360" w:lineRule="auto"/>
        <w:ind w:firstLine="709"/>
        <w:rPr>
          <w:color w:val="000000"/>
          <w:lang w:val="pt-BR"/>
        </w:rPr>
      </w:pPr>
    </w:p>
    <w:p w14:paraId="5B511553" w14:textId="0991C60B" w:rsidR="008E0B77" w:rsidRPr="001E0615" w:rsidRDefault="00000000">
      <w:pPr>
        <w:spacing w:line="360" w:lineRule="auto"/>
        <w:ind w:firstLine="709"/>
        <w:rPr>
          <w:lang w:val="pt-BR"/>
        </w:rPr>
      </w:pPr>
      <w:r w:rsidRPr="001E0615">
        <w:rPr>
          <w:color w:val="000000"/>
          <w:lang w:val="pt-BR"/>
        </w:rPr>
        <w:t>A leitura da matriz permite extrair observações práticas sobre o comportamento da rede:</w:t>
      </w:r>
    </w:p>
    <w:p w14:paraId="50ABF661"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Diagonal principal contínua: </w:t>
      </w:r>
      <w:r w:rsidRPr="001E0615">
        <w:rPr>
          <w:color w:val="000000"/>
          <w:sz w:val="23"/>
          <w:lang w:val="pt-BR"/>
        </w:rPr>
        <w:t>a concentração quase total dos valores em tons escuros de azul comprova taxas de acerto próximas a 1,00 em todas as 38 classes;</w:t>
      </w:r>
    </w:p>
    <w:p w14:paraId="7017D049"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Ausência de confusão entre culturas distintas: </w:t>
      </w:r>
      <w:r w:rsidRPr="001E0615">
        <w:rPr>
          <w:color w:val="000000"/>
          <w:sz w:val="23"/>
          <w:lang w:val="pt-BR"/>
        </w:rPr>
        <w:t>o modelo não cometeu erros grosseiros cruzando espécies (folhas de tomate jamais foram classificadas como milho ou videira);</w:t>
      </w:r>
    </w:p>
    <w:p w14:paraId="5C9E73AF"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lastRenderedPageBreak/>
        <w:t xml:space="preserve">Ocorrência de confusões residuais: </w:t>
      </w:r>
      <w:r w:rsidRPr="001E0615">
        <w:rPr>
          <w:color w:val="000000"/>
          <w:sz w:val="23"/>
          <w:lang w:val="pt-BR"/>
        </w:rPr>
        <w:t xml:space="preserve">o único ponto fora da diagonal visível no gráfico está na confusão mútua entre Cercosporiose e </w:t>
      </w:r>
      <w:proofErr w:type="spellStart"/>
      <w:r w:rsidRPr="001E0615">
        <w:rPr>
          <w:color w:val="000000"/>
          <w:sz w:val="23"/>
          <w:lang w:val="pt-BR"/>
        </w:rPr>
        <w:t>Helmintosporiose</w:t>
      </w:r>
      <w:proofErr w:type="spellEnd"/>
      <w:r w:rsidRPr="001E0615">
        <w:rPr>
          <w:color w:val="000000"/>
          <w:sz w:val="23"/>
          <w:lang w:val="pt-BR"/>
        </w:rPr>
        <w:t xml:space="preserve"> no milho, justificável pela literatura agronômica;</w:t>
      </w:r>
    </w:p>
    <w:p w14:paraId="3E4FF8E8" w14:textId="0CCD4827" w:rsidR="00A71FBF" w:rsidRPr="00A71FBF" w:rsidRDefault="00000000" w:rsidP="00A71FBF">
      <w:pPr>
        <w:pStyle w:val="Commarcadores"/>
        <w:spacing w:before="40" w:after="80" w:line="312" w:lineRule="auto"/>
        <w:ind w:left="709" w:hanging="283"/>
        <w:rPr>
          <w:lang w:val="pt-BR"/>
        </w:rPr>
      </w:pPr>
      <w:r w:rsidRPr="001E0615">
        <w:rPr>
          <w:b/>
          <w:color w:val="000000"/>
          <w:sz w:val="23"/>
          <w:lang w:val="pt-BR"/>
        </w:rPr>
        <w:t xml:space="preserve">Segurança operacional: </w:t>
      </w:r>
      <w:r w:rsidRPr="001E0615">
        <w:rPr>
          <w:color w:val="000000"/>
          <w:sz w:val="23"/>
          <w:lang w:val="pt-BR"/>
        </w:rPr>
        <w:t>a matriz assegura que a MobileNetV2 atende aos requisitos de confiabilidade para operar como assistente no campo.</w:t>
      </w:r>
    </w:p>
    <w:p w14:paraId="467E1A06" w14:textId="77777777" w:rsidR="008E0B77" w:rsidRDefault="00000000">
      <w:pPr>
        <w:spacing w:line="360" w:lineRule="auto"/>
        <w:ind w:firstLine="709"/>
        <w:rPr>
          <w:color w:val="000000"/>
          <w:lang w:val="pt-BR"/>
        </w:rPr>
      </w:pPr>
      <w:r w:rsidRPr="001E0615">
        <w:rPr>
          <w:color w:val="000000"/>
          <w:lang w:val="pt-BR"/>
        </w:rPr>
        <w:t xml:space="preserve">Para ilustrar o comportamento do modelo na prática, a Figura 7 reúne 16 imagens sorteadas da partição de teste inédito, comparando o diagnóstico real com a predição da rede e sua respectiva probabilidade </w:t>
      </w:r>
      <w:proofErr w:type="spellStart"/>
      <w:r w:rsidRPr="001E0615">
        <w:rPr>
          <w:color w:val="000000"/>
          <w:lang w:val="pt-BR"/>
        </w:rPr>
        <w:t>Softmax</w:t>
      </w:r>
      <w:proofErr w:type="spellEnd"/>
      <w:r w:rsidRPr="001E0615">
        <w:rPr>
          <w:color w:val="000000"/>
          <w:lang w:val="pt-BR"/>
        </w:rPr>
        <w:t>:</w:t>
      </w:r>
    </w:p>
    <w:p w14:paraId="0D238462" w14:textId="77777777" w:rsidR="00A71FBF" w:rsidRPr="001E0615" w:rsidRDefault="00A71FBF">
      <w:pPr>
        <w:spacing w:line="360" w:lineRule="auto"/>
        <w:ind w:firstLine="709"/>
        <w:rPr>
          <w:lang w:val="pt-BR"/>
        </w:rPr>
      </w:pPr>
    </w:p>
    <w:p w14:paraId="6EB92DD2" w14:textId="77777777" w:rsidR="008E0B77" w:rsidRPr="001E0615" w:rsidRDefault="00000000">
      <w:pPr>
        <w:keepNext/>
        <w:spacing w:before="280" w:after="80" w:line="264" w:lineRule="auto"/>
        <w:jc w:val="center"/>
        <w:rPr>
          <w:lang w:val="pt-BR"/>
        </w:rPr>
      </w:pPr>
      <w:r w:rsidRPr="001E0615">
        <w:rPr>
          <w:b/>
          <w:color w:val="000000"/>
          <w:sz w:val="20"/>
          <w:lang w:val="pt-BR"/>
        </w:rPr>
        <w:t xml:space="preserve">Figura 7 – Diagnósticos Preditos em Amostras de Teste Inéditas com Confiabilidade </w:t>
      </w:r>
      <w:proofErr w:type="spellStart"/>
      <w:r w:rsidRPr="001E0615">
        <w:rPr>
          <w:b/>
          <w:color w:val="000000"/>
          <w:sz w:val="20"/>
          <w:lang w:val="pt-BR"/>
        </w:rPr>
        <w:t>Softmax</w:t>
      </w:r>
      <w:proofErr w:type="spellEnd"/>
    </w:p>
    <w:p w14:paraId="511FC2BB" w14:textId="77777777" w:rsidR="008E0B77" w:rsidRDefault="00000000">
      <w:pPr>
        <w:keepNext/>
        <w:spacing w:before="40" w:after="40" w:line="240" w:lineRule="auto"/>
        <w:jc w:val="center"/>
      </w:pPr>
      <w:r>
        <w:rPr>
          <w:noProof/>
        </w:rPr>
        <w:drawing>
          <wp:inline distT="0" distB="0" distL="0" distR="0" wp14:anchorId="1DEF3B1C" wp14:editId="7DBB68BA">
            <wp:extent cx="5580000" cy="57682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leria_inferencia.png"/>
                    <pic:cNvPicPr/>
                  </pic:nvPicPr>
                  <pic:blipFill>
                    <a:blip r:embed="rId14"/>
                    <a:stretch>
                      <a:fillRect/>
                    </a:stretch>
                  </pic:blipFill>
                  <pic:spPr>
                    <a:xfrm>
                      <a:off x="0" y="0"/>
                      <a:ext cx="5580000" cy="5768296"/>
                    </a:xfrm>
                    <a:prstGeom prst="rect">
                      <a:avLst/>
                    </a:prstGeom>
                  </pic:spPr>
                </pic:pic>
              </a:graphicData>
            </a:graphic>
          </wp:inline>
        </w:drawing>
      </w:r>
    </w:p>
    <w:p w14:paraId="4A7E5A12" w14:textId="77777777" w:rsidR="008E0B77" w:rsidRPr="001E0615" w:rsidRDefault="00000000">
      <w:pPr>
        <w:spacing w:before="60" w:after="240" w:line="264" w:lineRule="auto"/>
        <w:jc w:val="center"/>
        <w:rPr>
          <w:lang w:val="pt-BR"/>
        </w:rPr>
      </w:pPr>
      <w:r w:rsidRPr="001E0615">
        <w:rPr>
          <w:i/>
          <w:color w:val="464646"/>
          <w:sz w:val="20"/>
          <w:lang w:val="pt-BR"/>
        </w:rPr>
        <w:t>Fonte: Desenvolvido pelos autores (2026).</w:t>
      </w:r>
    </w:p>
    <w:p w14:paraId="6C525215" w14:textId="77777777" w:rsidR="008E0B77" w:rsidRPr="001E0615" w:rsidRDefault="00000000">
      <w:pPr>
        <w:spacing w:line="360" w:lineRule="auto"/>
        <w:ind w:firstLine="709"/>
        <w:rPr>
          <w:lang w:val="pt-BR"/>
        </w:rPr>
      </w:pPr>
      <w:r w:rsidRPr="001E0615">
        <w:rPr>
          <w:color w:val="000000"/>
          <w:lang w:val="pt-BR"/>
        </w:rPr>
        <w:lastRenderedPageBreak/>
        <w:t>A observação das amostras permite destacar quatro pontos centrais:</w:t>
      </w:r>
    </w:p>
    <w:p w14:paraId="2D23DEE6" w14:textId="16C54666"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Acerto consistente em diferentes espécies: </w:t>
      </w:r>
      <w:r w:rsidRPr="001E0615">
        <w:rPr>
          <w:color w:val="000000"/>
          <w:sz w:val="23"/>
          <w:lang w:val="pt-BR"/>
        </w:rPr>
        <w:t>o modelo classificou corretamente todas as 16 amostras exibidas, transitando entre tomate, soja, citros, videira e pêssego;</w:t>
      </w:r>
    </w:p>
    <w:p w14:paraId="542AED5A"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Margem de certeza expressiva: </w:t>
      </w:r>
      <w:r w:rsidRPr="001E0615">
        <w:rPr>
          <w:color w:val="000000"/>
          <w:sz w:val="23"/>
          <w:lang w:val="pt-BR"/>
        </w:rPr>
        <w:t xml:space="preserve">em todas as predições da galeria, o nível de confiança atribuído pela camada </w:t>
      </w:r>
      <w:proofErr w:type="spellStart"/>
      <w:r w:rsidRPr="001E0615">
        <w:rPr>
          <w:color w:val="000000"/>
          <w:sz w:val="23"/>
          <w:lang w:val="pt-BR"/>
        </w:rPr>
        <w:t>Softmax</w:t>
      </w:r>
      <w:proofErr w:type="spellEnd"/>
      <w:r w:rsidRPr="001E0615">
        <w:rPr>
          <w:color w:val="000000"/>
          <w:sz w:val="23"/>
          <w:lang w:val="pt-BR"/>
        </w:rPr>
        <w:t xml:space="preserve"> ficou entre 99,3% e 100,0%;</w:t>
      </w:r>
    </w:p>
    <w:p w14:paraId="0DE080B2" w14:textId="77777777" w:rsidR="008E0B77" w:rsidRPr="001E0615" w:rsidRDefault="00000000">
      <w:pPr>
        <w:pStyle w:val="Commarcadores"/>
        <w:spacing w:before="40" w:after="80" w:line="312" w:lineRule="auto"/>
        <w:ind w:left="709" w:hanging="283"/>
        <w:rPr>
          <w:lang w:val="pt-BR"/>
        </w:rPr>
      </w:pPr>
      <w:r w:rsidRPr="001E0615">
        <w:rPr>
          <w:b/>
          <w:color w:val="000000"/>
          <w:sz w:val="23"/>
          <w:lang w:val="pt-BR"/>
        </w:rPr>
        <w:t xml:space="preserve">Segurança na identificação de plantas sadias: </w:t>
      </w:r>
      <w:r w:rsidRPr="001E0615">
        <w:rPr>
          <w:color w:val="000000"/>
          <w:sz w:val="23"/>
          <w:lang w:val="pt-BR"/>
        </w:rPr>
        <w:t>as folhas sem sintomas foram reconhecidas com alta probabilidade (entre 99,7% e 100,0%), essencial para evitar aplicações desnecessárias de defensivos;</w:t>
      </w:r>
    </w:p>
    <w:p w14:paraId="78B5EED3" w14:textId="77777777" w:rsidR="008E0B77" w:rsidRPr="00A71FBF" w:rsidRDefault="00000000">
      <w:pPr>
        <w:pStyle w:val="Commarcadores"/>
        <w:spacing w:before="40" w:after="80" w:line="312" w:lineRule="auto"/>
        <w:ind w:left="709" w:hanging="283"/>
        <w:rPr>
          <w:lang w:val="pt-BR"/>
        </w:rPr>
      </w:pPr>
      <w:r w:rsidRPr="001E0615">
        <w:rPr>
          <w:b/>
          <w:color w:val="000000"/>
          <w:sz w:val="23"/>
          <w:lang w:val="pt-BR"/>
        </w:rPr>
        <w:t xml:space="preserve">Indiferença a sombras e variações de fundo: </w:t>
      </w:r>
      <w:r w:rsidRPr="001E0615">
        <w:rPr>
          <w:color w:val="000000"/>
          <w:sz w:val="23"/>
          <w:lang w:val="pt-BR"/>
        </w:rPr>
        <w:t>o classificador manteve a precisão mesmo em imagens com sombras duras causadas pela curvatura da própria folha, demonstrando foco nas características do tecido foliar.</w:t>
      </w:r>
    </w:p>
    <w:p w14:paraId="3F6E261D" w14:textId="77777777" w:rsidR="00A71FBF" w:rsidRPr="001E0615" w:rsidRDefault="00A71FBF" w:rsidP="00A71FBF">
      <w:pPr>
        <w:pStyle w:val="Commarcadores"/>
        <w:numPr>
          <w:ilvl w:val="0"/>
          <w:numId w:val="0"/>
        </w:numPr>
        <w:spacing w:before="40" w:after="80" w:line="312" w:lineRule="auto"/>
        <w:ind w:left="360" w:hanging="360"/>
        <w:rPr>
          <w:lang w:val="pt-BR"/>
        </w:rPr>
      </w:pPr>
    </w:p>
    <w:p w14:paraId="7697FD66" w14:textId="5B5CB40B" w:rsidR="008E0B77" w:rsidRPr="001E0615" w:rsidRDefault="001E0615" w:rsidP="001E0615">
      <w:pPr>
        <w:pStyle w:val="Ttulo1"/>
        <w:rPr>
          <w:lang w:val="pt-BR"/>
        </w:rPr>
      </w:pPr>
      <w:bookmarkStart w:id="24" w:name="_Toc240822351"/>
      <w:r>
        <w:rPr>
          <w:lang w:val="pt-BR"/>
        </w:rPr>
        <w:t>7</w:t>
      </w:r>
      <w:r w:rsidR="00000000" w:rsidRPr="001E0615">
        <w:rPr>
          <w:lang w:val="pt-BR"/>
        </w:rPr>
        <w:t xml:space="preserve"> REFERÊNCIAS BIBLIOGRÁFICAS</w:t>
      </w:r>
      <w:bookmarkEnd w:id="24"/>
    </w:p>
    <w:p w14:paraId="3FE12FDC" w14:textId="77777777" w:rsidR="008E0B77" w:rsidRPr="001E0615" w:rsidRDefault="00000000">
      <w:pPr>
        <w:spacing w:before="40" w:line="240" w:lineRule="auto"/>
        <w:rPr>
          <w:lang w:val="pt-BR"/>
        </w:rPr>
      </w:pPr>
      <w:r w:rsidRPr="001E0615">
        <w:rPr>
          <w:color w:val="000000"/>
          <w:sz w:val="22"/>
          <w:lang w:val="pt-BR"/>
        </w:rPr>
        <w:t xml:space="preserve">CASELA, Carlos Roberto; FERREIRA, Alexandre da Silva; PINTO, </w:t>
      </w:r>
      <w:proofErr w:type="spellStart"/>
      <w:r w:rsidRPr="001E0615">
        <w:rPr>
          <w:color w:val="000000"/>
          <w:sz w:val="22"/>
          <w:lang w:val="pt-BR"/>
        </w:rPr>
        <w:t>Nicésio</w:t>
      </w:r>
      <w:proofErr w:type="spellEnd"/>
      <w:r w:rsidRPr="001E0615">
        <w:rPr>
          <w:color w:val="000000"/>
          <w:sz w:val="22"/>
          <w:lang w:val="pt-BR"/>
        </w:rPr>
        <w:t xml:space="preserve"> Firmino Geraldo de Alencar. Doenças na Cultura do Milho. Sete Lagoas: Embrapa Milho e Sorgo, 2006. 14 p. (Embrapa Milho e Sorgo. Circular Técnica, 83).</w:t>
      </w:r>
    </w:p>
    <w:p w14:paraId="3CF5E3DD" w14:textId="77777777" w:rsidR="008E0B77" w:rsidRDefault="00000000">
      <w:pPr>
        <w:spacing w:before="40" w:line="240" w:lineRule="auto"/>
      </w:pPr>
      <w:r w:rsidRPr="001E0615">
        <w:rPr>
          <w:color w:val="000000"/>
          <w:sz w:val="22"/>
          <w:lang w:val="pt-BR"/>
        </w:rPr>
        <w:t xml:space="preserve">GEIRHOS, Robert et al. </w:t>
      </w:r>
      <w:r>
        <w:rPr>
          <w:color w:val="000000"/>
          <w:sz w:val="22"/>
        </w:rPr>
        <w:t xml:space="preserve">Shortcut learning in deep </w:t>
      </w:r>
      <w:proofErr w:type="gramStart"/>
      <w:r>
        <w:rPr>
          <w:color w:val="000000"/>
          <w:sz w:val="22"/>
        </w:rPr>
        <w:t>neural networks</w:t>
      </w:r>
      <w:proofErr w:type="gramEnd"/>
      <w:r>
        <w:rPr>
          <w:color w:val="000000"/>
          <w:sz w:val="22"/>
        </w:rPr>
        <w:t>. Nature Machine Intelligence, v. 2, n. 11, p. 665-673, nov. 2020. DOI: 10.1038/s42256-020-00257-z.</w:t>
      </w:r>
    </w:p>
    <w:p w14:paraId="40336010" w14:textId="77777777" w:rsidR="008E0B77" w:rsidRDefault="00000000">
      <w:pPr>
        <w:spacing w:before="40" w:line="240" w:lineRule="auto"/>
      </w:pPr>
      <w:r>
        <w:rPr>
          <w:color w:val="000000"/>
          <w:sz w:val="22"/>
        </w:rPr>
        <w:t>HE, Haibo; GARCIA, Edwardo A. Learning from Imbalanced Data. IEEE Transactions on Knowledge and Data Engineering, v. 21, n. 9, p. 1263-1284, set. 2009. DOI: 10.1109/TKDE.2008.239.</w:t>
      </w:r>
    </w:p>
    <w:p w14:paraId="0DF92A4B" w14:textId="77777777" w:rsidR="008E0B77" w:rsidRPr="001E0615" w:rsidRDefault="00000000">
      <w:pPr>
        <w:spacing w:before="40" w:line="240" w:lineRule="auto"/>
        <w:rPr>
          <w:lang w:val="pt-BR"/>
        </w:rPr>
      </w:pPr>
      <w:r>
        <w:rPr>
          <w:color w:val="000000"/>
          <w:sz w:val="22"/>
        </w:rPr>
        <w:t xml:space="preserve">HOWARD, Andrew G. et al. MobileNets: Efficient Convolutional Neural Networks for Mobile Vision Applications. arXiv preprint arXiv:1704.04861, 2017. </w:t>
      </w:r>
      <w:r w:rsidRPr="001E0615">
        <w:rPr>
          <w:color w:val="000000"/>
          <w:sz w:val="22"/>
          <w:lang w:val="pt-BR"/>
        </w:rPr>
        <w:t>Disponível em: &lt;https://arxiv.org/</w:t>
      </w:r>
      <w:proofErr w:type="spellStart"/>
      <w:r w:rsidRPr="001E0615">
        <w:rPr>
          <w:color w:val="000000"/>
          <w:sz w:val="22"/>
          <w:lang w:val="pt-BR"/>
        </w:rPr>
        <w:t>abs</w:t>
      </w:r>
      <w:proofErr w:type="spellEnd"/>
      <w:r w:rsidRPr="001E0615">
        <w:rPr>
          <w:color w:val="000000"/>
          <w:sz w:val="22"/>
          <w:lang w:val="pt-BR"/>
        </w:rPr>
        <w:t>/1704.04861&gt;.</w:t>
      </w:r>
    </w:p>
    <w:p w14:paraId="2AD848FA" w14:textId="77777777" w:rsidR="008E0B77" w:rsidRPr="001E0615" w:rsidRDefault="00000000">
      <w:pPr>
        <w:spacing w:before="40" w:line="240" w:lineRule="auto"/>
        <w:rPr>
          <w:lang w:val="pt-BR"/>
        </w:rPr>
      </w:pPr>
      <w:r w:rsidRPr="001E0615">
        <w:rPr>
          <w:color w:val="000000"/>
          <w:sz w:val="22"/>
          <w:lang w:val="pt-BR"/>
        </w:rPr>
        <w:t xml:space="preserve">SANDLER, Mark et al. </w:t>
      </w:r>
      <w:r>
        <w:rPr>
          <w:color w:val="000000"/>
          <w:sz w:val="22"/>
        </w:rPr>
        <w:t xml:space="preserve">MobileNetV2: Inverted Residuals and Linear Bottlenecks. In: PROCEEDINGS OF THE IEEE CONFERENCE ON COMPUTER VISION AND PATTERN RECOGNITION (CVPR), 2018, Salt Lake City. </w:t>
      </w:r>
      <w:r w:rsidRPr="001E0615">
        <w:rPr>
          <w:color w:val="000000"/>
          <w:sz w:val="22"/>
          <w:lang w:val="pt-BR"/>
        </w:rPr>
        <w:t xml:space="preserve">Anais [...]. </w:t>
      </w:r>
      <w:proofErr w:type="spellStart"/>
      <w:r w:rsidRPr="001E0615">
        <w:rPr>
          <w:color w:val="000000"/>
          <w:sz w:val="22"/>
          <w:lang w:val="pt-BR"/>
        </w:rPr>
        <w:t>Piscataway</w:t>
      </w:r>
      <w:proofErr w:type="spellEnd"/>
      <w:r w:rsidRPr="001E0615">
        <w:rPr>
          <w:color w:val="000000"/>
          <w:sz w:val="22"/>
          <w:lang w:val="pt-BR"/>
        </w:rPr>
        <w:t>: IEEE, 2018. p. 4510-4520. DOI: 10.1109/CVPR.2018.00474.</w:t>
      </w:r>
    </w:p>
    <w:p w14:paraId="46746E78" w14:textId="77777777" w:rsidR="008E0B77" w:rsidRDefault="00000000">
      <w:pPr>
        <w:spacing w:before="40" w:line="240" w:lineRule="auto"/>
      </w:pPr>
      <w:r w:rsidRPr="001E0615">
        <w:rPr>
          <w:color w:val="000000"/>
          <w:sz w:val="22"/>
          <w:lang w:val="pt-BR"/>
        </w:rPr>
        <w:t xml:space="preserve">SOKOLOVA, Marina; LAPALME, Guy. </w:t>
      </w:r>
      <w:r>
        <w:rPr>
          <w:color w:val="000000"/>
          <w:sz w:val="22"/>
        </w:rPr>
        <w:t>A systematic analysis of performance measures for classification tasks. Information Processing &amp; Management, v. 45, n. 4, p. 427-437, jul. 2009. DOI: 10.1016/j.ipm.2009.03.002.</w:t>
      </w:r>
    </w:p>
    <w:p w14:paraId="7BBECEA7" w14:textId="77777777" w:rsidR="008E0B77" w:rsidRDefault="00000000">
      <w:pPr>
        <w:spacing w:before="40" w:line="240" w:lineRule="auto"/>
      </w:pPr>
      <w:r>
        <w:rPr>
          <w:color w:val="000000"/>
          <w:sz w:val="22"/>
        </w:rPr>
        <w:t>VAN RIJSBERGEN, C. J. Information Retrieval. 2. ed. Londres: Butterworths, 1979.</w:t>
      </w:r>
    </w:p>
    <w:sectPr w:rsidR="008E0B77" w:rsidSect="00034616">
      <w:headerReference w:type="default" r:id="rId15"/>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F39AC" w14:textId="77777777" w:rsidR="00AC4B81" w:rsidRDefault="00AC4B81" w:rsidP="001E0615">
      <w:pPr>
        <w:spacing w:after="0" w:line="240" w:lineRule="auto"/>
      </w:pPr>
      <w:r>
        <w:separator/>
      </w:r>
    </w:p>
  </w:endnote>
  <w:endnote w:type="continuationSeparator" w:id="0">
    <w:p w14:paraId="1E066F8F" w14:textId="77777777" w:rsidR="00AC4B81" w:rsidRDefault="00AC4B81" w:rsidP="001E0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3EC9F" w14:textId="77777777" w:rsidR="00AC4B81" w:rsidRDefault="00AC4B81" w:rsidP="001E0615">
      <w:pPr>
        <w:spacing w:after="0" w:line="240" w:lineRule="auto"/>
      </w:pPr>
      <w:r>
        <w:separator/>
      </w:r>
    </w:p>
  </w:footnote>
  <w:footnote w:type="continuationSeparator" w:id="0">
    <w:p w14:paraId="4167B8D4" w14:textId="77777777" w:rsidR="00AC4B81" w:rsidRDefault="00AC4B81" w:rsidP="001E0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D2A52" w14:textId="2AA344B3" w:rsidR="001E0615" w:rsidRPr="001E0615" w:rsidRDefault="001E0615" w:rsidP="001E0615">
    <w:pPr>
      <w:pStyle w:val="Cabealho"/>
      <w:jc w:val="center"/>
      <w:rPr>
        <w:u w:val="single"/>
      </w:rPr>
    </w:pPr>
    <w:r>
      <w:rPr>
        <w:noProof/>
      </w:rPr>
      <w:drawing>
        <wp:inline distT="0" distB="0" distL="0" distR="0" wp14:anchorId="548F58D9" wp14:editId="1A506429">
          <wp:extent cx="2971800" cy="774401"/>
          <wp:effectExtent l="0" t="0" r="0" b="0"/>
          <wp:docPr id="1994018668" name="Imagem 1994018668" descr="Texto, 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32380" name="Imagem 1" descr="Texto, Logo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3038902" cy="79188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F6D6ABC"/>
    <w:multiLevelType w:val="multilevel"/>
    <w:tmpl w:val="FCCE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2358D"/>
    <w:multiLevelType w:val="multilevel"/>
    <w:tmpl w:val="3982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80FD5"/>
    <w:multiLevelType w:val="hybridMultilevel"/>
    <w:tmpl w:val="76306EC0"/>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2" w15:restartNumberingAfterBreak="0">
    <w:nsid w:val="45452163"/>
    <w:multiLevelType w:val="multilevel"/>
    <w:tmpl w:val="0DA01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4C09AA"/>
    <w:multiLevelType w:val="hybridMultilevel"/>
    <w:tmpl w:val="4FA28FC0"/>
    <w:lvl w:ilvl="0" w:tplc="1FDA6C3A">
      <w:start w:val="1"/>
      <w:numFmt w:val="decimal"/>
      <w:lvlText w:val="%1."/>
      <w:lvlJc w:val="left"/>
      <w:pPr>
        <w:ind w:left="435" w:hanging="360"/>
      </w:pPr>
      <w:rPr>
        <w:rFonts w:hint="default"/>
      </w:rPr>
    </w:lvl>
    <w:lvl w:ilvl="1" w:tplc="04160019" w:tentative="1">
      <w:start w:val="1"/>
      <w:numFmt w:val="lowerLetter"/>
      <w:lvlText w:val="%2."/>
      <w:lvlJc w:val="left"/>
      <w:pPr>
        <w:ind w:left="1155" w:hanging="360"/>
      </w:pPr>
    </w:lvl>
    <w:lvl w:ilvl="2" w:tplc="0416001B" w:tentative="1">
      <w:start w:val="1"/>
      <w:numFmt w:val="lowerRoman"/>
      <w:lvlText w:val="%3."/>
      <w:lvlJc w:val="right"/>
      <w:pPr>
        <w:ind w:left="1875" w:hanging="180"/>
      </w:pPr>
    </w:lvl>
    <w:lvl w:ilvl="3" w:tplc="0416000F" w:tentative="1">
      <w:start w:val="1"/>
      <w:numFmt w:val="decimal"/>
      <w:lvlText w:val="%4."/>
      <w:lvlJc w:val="left"/>
      <w:pPr>
        <w:ind w:left="2595" w:hanging="360"/>
      </w:pPr>
    </w:lvl>
    <w:lvl w:ilvl="4" w:tplc="04160019" w:tentative="1">
      <w:start w:val="1"/>
      <w:numFmt w:val="lowerLetter"/>
      <w:lvlText w:val="%5."/>
      <w:lvlJc w:val="left"/>
      <w:pPr>
        <w:ind w:left="3315" w:hanging="360"/>
      </w:pPr>
    </w:lvl>
    <w:lvl w:ilvl="5" w:tplc="0416001B" w:tentative="1">
      <w:start w:val="1"/>
      <w:numFmt w:val="lowerRoman"/>
      <w:lvlText w:val="%6."/>
      <w:lvlJc w:val="right"/>
      <w:pPr>
        <w:ind w:left="4035" w:hanging="180"/>
      </w:pPr>
    </w:lvl>
    <w:lvl w:ilvl="6" w:tplc="0416000F" w:tentative="1">
      <w:start w:val="1"/>
      <w:numFmt w:val="decimal"/>
      <w:lvlText w:val="%7."/>
      <w:lvlJc w:val="left"/>
      <w:pPr>
        <w:ind w:left="4755" w:hanging="360"/>
      </w:pPr>
    </w:lvl>
    <w:lvl w:ilvl="7" w:tplc="04160019" w:tentative="1">
      <w:start w:val="1"/>
      <w:numFmt w:val="lowerLetter"/>
      <w:lvlText w:val="%8."/>
      <w:lvlJc w:val="left"/>
      <w:pPr>
        <w:ind w:left="5475" w:hanging="360"/>
      </w:pPr>
    </w:lvl>
    <w:lvl w:ilvl="8" w:tplc="0416001B" w:tentative="1">
      <w:start w:val="1"/>
      <w:numFmt w:val="lowerRoman"/>
      <w:lvlText w:val="%9."/>
      <w:lvlJc w:val="right"/>
      <w:pPr>
        <w:ind w:left="6195" w:hanging="180"/>
      </w:pPr>
    </w:lvl>
  </w:abstractNum>
  <w:abstractNum w:abstractNumId="14" w15:restartNumberingAfterBreak="0">
    <w:nsid w:val="76F14959"/>
    <w:multiLevelType w:val="multilevel"/>
    <w:tmpl w:val="39E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27034"/>
    <w:multiLevelType w:val="hybridMultilevel"/>
    <w:tmpl w:val="65866140"/>
    <w:lvl w:ilvl="0" w:tplc="C78827C6">
      <w:start w:val="1"/>
      <w:numFmt w:val="decimal"/>
      <w:lvlText w:val="%1."/>
      <w:lvlJc w:val="left"/>
      <w:pPr>
        <w:ind w:left="720" w:hanging="360"/>
      </w:pPr>
      <w:rPr>
        <w:rFonts w:ascii="Arial" w:hAnsi="Arial" w:hint="default"/>
        <w:b/>
        <w:color w:val="00000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25812516">
    <w:abstractNumId w:val="8"/>
  </w:num>
  <w:num w:numId="2" w16cid:durableId="1303734460">
    <w:abstractNumId w:val="6"/>
  </w:num>
  <w:num w:numId="3" w16cid:durableId="1173912166">
    <w:abstractNumId w:val="5"/>
  </w:num>
  <w:num w:numId="4" w16cid:durableId="622922389">
    <w:abstractNumId w:val="4"/>
  </w:num>
  <w:num w:numId="5" w16cid:durableId="1426611062">
    <w:abstractNumId w:val="7"/>
  </w:num>
  <w:num w:numId="6" w16cid:durableId="704407800">
    <w:abstractNumId w:val="3"/>
  </w:num>
  <w:num w:numId="7" w16cid:durableId="1853837794">
    <w:abstractNumId w:val="2"/>
  </w:num>
  <w:num w:numId="8" w16cid:durableId="1350446746">
    <w:abstractNumId w:val="1"/>
  </w:num>
  <w:num w:numId="9" w16cid:durableId="2127118268">
    <w:abstractNumId w:val="0"/>
  </w:num>
  <w:num w:numId="10" w16cid:durableId="2084064620">
    <w:abstractNumId w:val="15"/>
  </w:num>
  <w:num w:numId="11" w16cid:durableId="972055388">
    <w:abstractNumId w:val="13"/>
  </w:num>
  <w:num w:numId="12" w16cid:durableId="1243948755">
    <w:abstractNumId w:val="9"/>
  </w:num>
  <w:num w:numId="13" w16cid:durableId="342056877">
    <w:abstractNumId w:val="12"/>
  </w:num>
  <w:num w:numId="14" w16cid:durableId="508981030">
    <w:abstractNumId w:val="11"/>
  </w:num>
  <w:num w:numId="15" w16cid:durableId="1398432638">
    <w:abstractNumId w:val="14"/>
  </w:num>
  <w:num w:numId="16" w16cid:durableId="9898639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615"/>
    <w:rsid w:val="0029639D"/>
    <w:rsid w:val="00326F90"/>
    <w:rsid w:val="00564A0F"/>
    <w:rsid w:val="00614050"/>
    <w:rsid w:val="008E0B77"/>
    <w:rsid w:val="00A71FBF"/>
    <w:rsid w:val="00AA1D8D"/>
    <w:rsid w:val="00AC4B81"/>
    <w:rsid w:val="00B47730"/>
    <w:rsid w:val="00BA6232"/>
    <w:rsid w:val="00CB0664"/>
    <w:rsid w:val="00E77307"/>
    <w:rsid w:val="00F77B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F69A6"/>
  <w14:defaultImageDpi w14:val="300"/>
  <w15:docId w15:val="{DF35217D-1987-48D7-9181-9E970B0D5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A0F"/>
    <w:pPr>
      <w:spacing w:after="120"/>
      <w:jc w:val="both"/>
    </w:pPr>
    <w:rPr>
      <w:rFonts w:ascii="Arial" w:hAnsi="Arial"/>
      <w:sz w:val="24"/>
    </w:rPr>
  </w:style>
  <w:style w:type="paragraph" w:styleId="Ttulo1">
    <w:name w:val="heading 1"/>
    <w:basedOn w:val="Normal"/>
    <w:next w:val="Normal"/>
    <w:link w:val="Ttulo1Char"/>
    <w:uiPriority w:val="9"/>
    <w:qFormat/>
    <w:rsid w:val="001E0615"/>
    <w:pPr>
      <w:keepNext/>
      <w:keepLines/>
      <w:spacing w:before="360"/>
      <w:outlineLvl w:val="0"/>
    </w:pPr>
    <w:rPr>
      <w:rFonts w:eastAsiaTheme="majorEastAsia" w:cstheme="majorBidi"/>
      <w:b/>
      <w:bCs/>
      <w:sz w:val="28"/>
      <w:szCs w:val="28"/>
    </w:rPr>
  </w:style>
  <w:style w:type="paragraph" w:styleId="Ttulo2">
    <w:name w:val="heading 2"/>
    <w:basedOn w:val="Normal"/>
    <w:next w:val="Normal"/>
    <w:link w:val="Ttulo2Char"/>
    <w:uiPriority w:val="9"/>
    <w:unhideWhenUsed/>
    <w:qFormat/>
    <w:rsid w:val="001E0615"/>
    <w:pPr>
      <w:keepNext/>
      <w:keepLines/>
      <w:spacing w:before="280" w:after="80"/>
      <w:outlineLvl w:val="1"/>
    </w:pPr>
    <w:rPr>
      <w:rFonts w:eastAsiaTheme="majorEastAsia" w:cstheme="majorBidi"/>
      <w:b/>
      <w:bCs/>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1E0615"/>
    <w:rPr>
      <w:rFonts w:ascii="Arial" w:eastAsiaTheme="majorEastAsia" w:hAnsi="Arial" w:cstheme="majorBidi"/>
      <w:b/>
      <w:bCs/>
      <w:sz w:val="28"/>
      <w:szCs w:val="28"/>
    </w:rPr>
  </w:style>
  <w:style w:type="character" w:customStyle="1" w:styleId="Ttulo2Char">
    <w:name w:val="Título 2 Char"/>
    <w:basedOn w:val="Fontepargpadro"/>
    <w:link w:val="Ttulo2"/>
    <w:uiPriority w:val="9"/>
    <w:rsid w:val="001E0615"/>
    <w:rPr>
      <w:rFonts w:ascii="Arial" w:eastAsiaTheme="majorEastAsia" w:hAnsi="Arial" w:cstheme="majorBidi"/>
      <w:b/>
      <w:bCs/>
      <w:sz w:val="24"/>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1E0615"/>
    <w:pPr>
      <w:spacing w:after="100"/>
    </w:pPr>
  </w:style>
  <w:style w:type="paragraph" w:styleId="Sumrio2">
    <w:name w:val="toc 2"/>
    <w:basedOn w:val="Normal"/>
    <w:next w:val="Normal"/>
    <w:autoRedefine/>
    <w:uiPriority w:val="39"/>
    <w:unhideWhenUsed/>
    <w:rsid w:val="001E0615"/>
    <w:pPr>
      <w:spacing w:after="100"/>
      <w:ind w:left="220"/>
    </w:pPr>
  </w:style>
  <w:style w:type="character" w:styleId="Hyperlink">
    <w:name w:val="Hyperlink"/>
    <w:basedOn w:val="Fontepargpadro"/>
    <w:uiPriority w:val="99"/>
    <w:unhideWhenUsed/>
    <w:rsid w:val="001E0615"/>
    <w:rPr>
      <w:color w:val="0000FF" w:themeColor="hyperlink"/>
      <w:u w:val="single"/>
    </w:rPr>
  </w:style>
  <w:style w:type="paragraph" w:styleId="NormalWeb">
    <w:name w:val="Normal (Web)"/>
    <w:basedOn w:val="Normal"/>
    <w:uiPriority w:val="99"/>
    <w:unhideWhenUsed/>
    <w:rsid w:val="00564A0F"/>
    <w:pPr>
      <w:spacing w:before="100" w:beforeAutospacing="1" w:after="100" w:afterAutospacing="1" w:line="240" w:lineRule="auto"/>
    </w:pPr>
    <w:rPr>
      <w:rFonts w:ascii="Times New Roman" w:eastAsia="Times New Roman" w:hAnsi="Times New Roman" w:cs="Times New Roman"/>
      <w:szCs w:val="24"/>
      <w:lang w:val="pt-BR" w:eastAsia="pt-BR"/>
    </w:rPr>
  </w:style>
  <w:style w:type="character" w:styleId="CdigoHTML">
    <w:name w:val="HTML Code"/>
    <w:basedOn w:val="Fontepargpadro"/>
    <w:uiPriority w:val="99"/>
    <w:semiHidden/>
    <w:unhideWhenUsed/>
    <w:rsid w:val="00564A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26</Pages>
  <Words>5289</Words>
  <Characters>31103</Characters>
  <Application>Microsoft Office Word</Application>
  <DocSecurity>0</DocSecurity>
  <Lines>863</Lines>
  <Paragraphs>472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HENRIQUE SARMENTO</cp:lastModifiedBy>
  <cp:revision>3</cp:revision>
  <dcterms:created xsi:type="dcterms:W3CDTF">2013-12-23T23:15:00Z</dcterms:created>
  <dcterms:modified xsi:type="dcterms:W3CDTF">2026-09-20T21:45:00Z</dcterms:modified>
  <cp:category/>
</cp:coreProperties>
</file>