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05A33"/>
        </w:rPr>
        <w:t>Finjaro — tout ce qui reste à faire</w:t>
      </w:r>
    </w:p>
    <w:p>
      <w:r>
        <w:rPr>
          <w:b w:val="0"/>
          <w:i/>
        </w:rPr>
        <w:t>État au 28 septembre 2026. Les colonnes « Échéance » et « Ton commentaire » sont vides exprès : écris dedans et renvoie-moi le fichier.</w:t>
      </w:r>
    </w:p>
    <w:p>
      <w:r>
        <w:rPr>
          <w:b w:val="0"/>
          <w:i/>
        </w:rPr>
        <w:t>Légende : 🔴 attend ta décision · 🟠 bloqué par autre chose · 🔵 en cours · ⚪ pas commencé</w:t>
      </w:r>
    </w:p>
    <w:p>
      <w:pPr>
        <w:pStyle w:val="Heading1"/>
      </w:pPr>
      <w:r>
        <w:rPr>
          <w:color w:val="C05A33"/>
        </w:rPr>
        <w:t>A. Les 7 décisions qui t’attendent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567"/>
          </w:tcPr>
          <w:p>
            <w:r/>
            <w:r>
              <w:rPr>
                <w:b/>
                <w:sz w:val="19"/>
              </w:rPr>
              <w:t>#</w:t>
            </w:r>
          </w:p>
        </w:tc>
        <w:tc>
          <w:tcPr>
            <w:tcW w:type="dxa" w:w="2381"/>
          </w:tcPr>
          <w:p>
            <w:r/>
            <w:r>
              <w:rPr>
                <w:b/>
                <w:sz w:val="19"/>
              </w:rPr>
              <w:t>Quoi</w:t>
            </w:r>
          </w:p>
        </w:tc>
        <w:tc>
          <w:tcPr>
            <w:tcW w:type="dxa" w:w="1701"/>
          </w:tcPr>
          <w:p>
            <w:r/>
            <w:r>
              <w:rPr>
                <w:b/>
                <w:sz w:val="19"/>
              </w:rPr>
              <w:t>Ce qu’il faut de toi</w:t>
            </w:r>
          </w:p>
        </w:tc>
        <w:tc>
          <w:tcPr>
            <w:tcW w:type="dxa" w:w="2381"/>
          </w:tcPr>
          <w:p>
            <w:r/>
            <w:r>
              <w:rPr>
                <w:b/>
                <w:sz w:val="19"/>
              </w:rPr>
              <w:t>Si rien n’est fait</w:t>
            </w:r>
          </w:p>
        </w:tc>
        <w:tc>
          <w:tcPr>
            <w:tcW w:type="dxa" w:w="1134"/>
          </w:tcPr>
          <w:p>
            <w:r/>
            <w:r>
              <w:rPr>
                <w:b/>
                <w:sz w:val="19"/>
              </w:rPr>
              <w:t>Échéance</w:t>
            </w:r>
          </w:p>
        </w:tc>
        <w:tc>
          <w:tcPr>
            <w:tcW w:type="dxa" w:w="2041"/>
          </w:tcPr>
          <w:p>
            <w:r/>
            <w:r>
              <w:rPr>
                <w:b/>
                <w:sz w:val="19"/>
              </w:rPr>
              <w:t>Ton commentaire</w:t>
            </w:r>
          </w:p>
        </w:tc>
      </w:tr>
      <w:tr>
        <w:tc>
          <w:tcPr>
            <w:tcW w:type="dxa" w:w="567"/>
          </w:tcPr>
          <w:p>
            <w:r/>
            <w:r>
              <w:rPr>
                <w:sz w:val="19"/>
              </w:rPr>
              <w:t>A1</w:t>
            </w:r>
          </w:p>
        </w:tc>
        <w:tc>
          <w:tcPr>
            <w:tcW w:type="dxa" w:w="2381"/>
          </w:tcPr>
          <w:p>
            <w:r/>
            <w:r>
              <w:rPr>
                <w:sz w:val="19"/>
              </w:rPr>
              <w:t>Recharger Google AI Studio, DeepSeek et OpenAI (les trois à zéro)</w:t>
            </w:r>
          </w:p>
        </w:tc>
        <w:tc>
          <w:tcPr>
            <w:tcW w:type="dxa" w:w="1701"/>
          </w:tcPr>
          <w:p>
            <w:r/>
            <w:r>
              <w:rPr>
                <w:sz w:val="19"/>
              </w:rPr>
              <w:t>Recharger</w:t>
            </w:r>
          </w:p>
        </w:tc>
        <w:tc>
          <w:tcPr>
            <w:tcW w:type="dxa" w:w="2381"/>
          </w:tcPr>
          <w:p>
            <w:r/>
            <w:r>
              <w:rPr>
                <w:sz w:val="19"/>
              </w:rPr>
              <w:t>Léo reste mort, l’assistant d’Accounting aussi. Bloque 11 autres points.</w:t>
            </w:r>
          </w:p>
        </w:tc>
        <w:tc>
          <w:tcPr>
            <w:tcW w:type="dxa" w:w="1134"/>
          </w:tcPr>
          <w:p>
            <w:r/>
            <w:r>
              <w:rPr>
                <w:sz w:val="19"/>
              </w:rPr>
            </w:r>
          </w:p>
        </w:tc>
        <w:tc>
          <w:tcPr>
            <w:tcW w:type="dxa" w:w="2041"/>
          </w:tcPr>
          <w:p>
            <w:r/>
            <w:r>
              <w:rPr>
                <w:sz w:val="19"/>
              </w:rPr>
            </w:r>
          </w:p>
        </w:tc>
      </w:tr>
      <w:tr>
        <w:tc>
          <w:tcPr>
            <w:tcW w:type="dxa" w:w="567"/>
          </w:tcPr>
          <w:p>
            <w:r/>
            <w:r>
              <w:rPr>
                <w:sz w:val="19"/>
              </w:rPr>
              <w:t>A2</w:t>
            </w:r>
          </w:p>
        </w:tc>
        <w:tc>
          <w:tcPr>
            <w:tcW w:type="dxa" w:w="2381"/>
          </w:tcPr>
          <w:p>
            <w:r/>
            <w:r>
              <w:rPr>
                <w:sz w:val="19"/>
              </w:rPr>
              <w:t>Faille push_notify : n’importe qui peut envoyer une notification qui paraît venir de Finjaro</w:t>
            </w:r>
          </w:p>
        </w:tc>
        <w:tc>
          <w:tcPr>
            <w:tcW w:type="dxa" w:w="1701"/>
          </w:tcPr>
          <w:p>
            <w:r/>
            <w:r>
              <w:rPr>
                <w:sz w:val="19"/>
              </w:rPr>
              <w:t>« go »</w:t>
            </w:r>
          </w:p>
        </w:tc>
        <w:tc>
          <w:tcPr>
            <w:tcW w:type="dxa" w:w="2381"/>
          </w:tcPr>
          <w:p>
            <w:r/>
            <w:r>
              <w:rPr>
                <w:sz w:val="19"/>
              </w:rPr>
              <w:t>La porte reste ouverte au hameçonnage</w:t>
            </w:r>
          </w:p>
        </w:tc>
        <w:tc>
          <w:tcPr>
            <w:tcW w:type="dxa" w:w="1134"/>
          </w:tcPr>
          <w:p>
            <w:r/>
            <w:r>
              <w:rPr>
                <w:sz w:val="19"/>
              </w:rPr>
            </w:r>
          </w:p>
        </w:tc>
        <w:tc>
          <w:tcPr>
            <w:tcW w:type="dxa" w:w="2041"/>
          </w:tcPr>
          <w:p>
            <w:r/>
            <w:r>
              <w:rPr>
                <w:sz w:val="19"/>
              </w:rPr>
            </w:r>
          </w:p>
        </w:tc>
      </w:tr>
      <w:tr>
        <w:tc>
          <w:tcPr>
            <w:tcW w:type="dxa" w:w="567"/>
          </w:tcPr>
          <w:p>
            <w:r/>
            <w:r>
              <w:rPr>
                <w:sz w:val="19"/>
              </w:rPr>
              <w:t>A3</w:t>
            </w:r>
          </w:p>
        </w:tc>
        <w:tc>
          <w:tcPr>
            <w:tcW w:type="dxa" w:w="2381"/>
          </w:tcPr>
          <w:p>
            <w:r/>
            <w:r>
              <w:rPr>
                <w:sz w:val="19"/>
              </w:rPr>
              <w:t>Mots de passe compromis (HaveIBeenPwned) désactivé</w:t>
            </w:r>
          </w:p>
        </w:tc>
        <w:tc>
          <w:tcPr>
            <w:tcW w:type="dxa" w:w="1701"/>
          </w:tcPr>
          <w:p>
            <w:r/>
            <w:r>
              <w:rPr>
                <w:sz w:val="19"/>
              </w:rPr>
              <w:t>« go »</w:t>
            </w:r>
          </w:p>
        </w:tc>
        <w:tc>
          <w:tcPr>
            <w:tcW w:type="dxa" w:w="2381"/>
          </w:tcPr>
          <w:p>
            <w:r/>
            <w:r>
              <w:rPr>
                <w:sz w:val="19"/>
              </w:rPr>
              <w:t>Des comptes créés avec un mot de passe déjà volé ailleurs</w:t>
            </w:r>
          </w:p>
        </w:tc>
        <w:tc>
          <w:tcPr>
            <w:tcW w:type="dxa" w:w="1134"/>
          </w:tcPr>
          <w:p>
            <w:r/>
            <w:r>
              <w:rPr>
                <w:sz w:val="19"/>
              </w:rPr>
            </w:r>
          </w:p>
        </w:tc>
        <w:tc>
          <w:tcPr>
            <w:tcW w:type="dxa" w:w="2041"/>
          </w:tcPr>
          <w:p>
            <w:r/>
            <w:r>
              <w:rPr>
                <w:sz w:val="19"/>
              </w:rPr>
            </w:r>
          </w:p>
        </w:tc>
      </w:tr>
      <w:tr>
        <w:tc>
          <w:tcPr>
            <w:tcW w:type="dxa" w:w="567"/>
          </w:tcPr>
          <w:p>
            <w:r/>
            <w:r>
              <w:rPr>
                <w:sz w:val="19"/>
              </w:rPr>
              <w:t>A4</w:t>
            </w:r>
          </w:p>
        </w:tc>
        <w:tc>
          <w:tcPr>
            <w:tcW w:type="dxa" w:w="2381"/>
          </w:tcPr>
          <w:p>
            <w:r/>
            <w:r>
              <w:rPr>
                <w:sz w:val="19"/>
              </w:rPr>
              <w:t>Boutiques de test au catalogue : 65 articles sur 466 visibles (14 %)</w:t>
            </w:r>
          </w:p>
        </w:tc>
        <w:tc>
          <w:tcPr>
            <w:tcW w:type="dxa" w:w="1701"/>
          </w:tcPr>
          <w:p>
            <w:r/>
            <w:r>
              <w:rPr>
                <w:sz w:val="19"/>
              </w:rPr>
              <w:t>« on cache » ou « on garde »</w:t>
            </w:r>
          </w:p>
        </w:tc>
        <w:tc>
          <w:tcPr>
            <w:tcW w:type="dxa" w:w="2381"/>
          </w:tcPr>
          <w:p>
            <w:r/>
            <w:r>
              <w:rPr>
                <w:sz w:val="19"/>
              </w:rPr>
              <w:t>Les visiteuses voient des articles qu’elles ne peuvent pas acheter</w:t>
            </w:r>
          </w:p>
        </w:tc>
        <w:tc>
          <w:tcPr>
            <w:tcW w:type="dxa" w:w="1134"/>
          </w:tcPr>
          <w:p>
            <w:r/>
            <w:r>
              <w:rPr>
                <w:sz w:val="19"/>
              </w:rPr>
            </w:r>
          </w:p>
        </w:tc>
        <w:tc>
          <w:tcPr>
            <w:tcW w:type="dxa" w:w="2041"/>
          </w:tcPr>
          <w:p>
            <w:r/>
            <w:r>
              <w:rPr>
                <w:sz w:val="19"/>
              </w:rPr>
            </w:r>
          </w:p>
        </w:tc>
      </w:tr>
      <w:tr>
        <w:tc>
          <w:tcPr>
            <w:tcW w:type="dxa" w:w="567"/>
          </w:tcPr>
          <w:p>
            <w:r/>
            <w:r>
              <w:rPr>
                <w:sz w:val="19"/>
              </w:rPr>
              <w:t>A5</w:t>
            </w:r>
          </w:p>
        </w:tc>
        <w:tc>
          <w:tcPr>
            <w:tcW w:type="dxa" w:w="2381"/>
          </w:tcPr>
          <w:p>
            <w:r/>
            <w:r>
              <w:rPr>
                <w:sz w:val="19"/>
              </w:rPr>
              <w:t>Raison de refus obligatoire — fait, sur staging</w:t>
            </w:r>
          </w:p>
        </w:tc>
        <w:tc>
          <w:tcPr>
            <w:tcW w:type="dxa" w:w="1701"/>
          </w:tcPr>
          <w:p>
            <w:r/>
            <w:r>
              <w:rPr>
                <w:sz w:val="19"/>
              </w:rPr>
              <w:t>« pousse »</w:t>
            </w:r>
          </w:p>
        </w:tc>
        <w:tc>
          <w:tcPr>
            <w:tcW w:type="dxa" w:w="2381"/>
          </w:tcPr>
          <w:p>
            <w:r/>
            <w:r>
              <w:rPr>
                <w:sz w:val="19"/>
              </w:rPr>
              <w:t>Reste hors ligne</w:t>
            </w:r>
          </w:p>
        </w:tc>
        <w:tc>
          <w:tcPr>
            <w:tcW w:type="dxa" w:w="1134"/>
          </w:tcPr>
          <w:p>
            <w:r/>
            <w:r>
              <w:rPr>
                <w:sz w:val="19"/>
              </w:rPr>
            </w:r>
          </w:p>
        </w:tc>
        <w:tc>
          <w:tcPr>
            <w:tcW w:type="dxa" w:w="2041"/>
          </w:tcPr>
          <w:p>
            <w:r/>
            <w:r>
              <w:rPr>
                <w:sz w:val="19"/>
              </w:rPr>
            </w:r>
          </w:p>
        </w:tc>
      </w:tr>
      <w:tr>
        <w:tc>
          <w:tcPr>
            <w:tcW w:type="dxa" w:w="567"/>
          </w:tcPr>
          <w:p>
            <w:r/>
            <w:r>
              <w:rPr>
                <w:sz w:val="19"/>
              </w:rPr>
              <w:t>A6</w:t>
            </w:r>
          </w:p>
        </w:tc>
        <w:tc>
          <w:tcPr>
            <w:tcW w:type="dxa" w:w="2381"/>
          </w:tcPr>
          <w:p>
            <w:r/>
            <w:r>
              <w:rPr>
                <w:sz w:val="19"/>
              </w:rPr>
              <w:t>Les 4 scripts de vidéo</w:t>
            </w:r>
          </w:p>
        </w:tc>
        <w:tc>
          <w:tcPr>
            <w:tcW w:type="dxa" w:w="1701"/>
          </w:tcPr>
          <w:p>
            <w:r/>
            <w:r>
              <w:rPr>
                <w:sz w:val="19"/>
              </w:rPr>
              <w:t>Les valider ou les corriger avec moi</w:t>
            </w:r>
          </w:p>
        </w:tc>
        <w:tc>
          <w:tcPr>
            <w:tcW w:type="dxa" w:w="2381"/>
          </w:tcPr>
          <w:p>
            <w:r/>
            <w:r>
              <w:rPr>
                <w:sz w:val="19"/>
              </w:rPr>
              <w:t>Les vidéos ne repartent pas</w:t>
            </w:r>
          </w:p>
        </w:tc>
        <w:tc>
          <w:tcPr>
            <w:tcW w:type="dxa" w:w="1134"/>
          </w:tcPr>
          <w:p>
            <w:r/>
            <w:r>
              <w:rPr>
                <w:sz w:val="19"/>
              </w:rPr>
            </w:r>
          </w:p>
        </w:tc>
        <w:tc>
          <w:tcPr>
            <w:tcW w:type="dxa" w:w="2041"/>
          </w:tcPr>
          <w:p>
            <w:r/>
            <w:r>
              <w:rPr>
                <w:sz w:val="19"/>
              </w:rPr>
            </w:r>
          </w:p>
        </w:tc>
      </w:tr>
      <w:tr>
        <w:tc>
          <w:tcPr>
            <w:tcW w:type="dxa" w:w="567"/>
          </w:tcPr>
          <w:p>
            <w:r/>
            <w:r>
              <w:rPr>
                <w:sz w:val="19"/>
              </w:rPr>
              <w:t>A7</w:t>
            </w:r>
          </w:p>
        </w:tc>
        <w:tc>
          <w:tcPr>
            <w:tcW w:type="dxa" w:w="2381"/>
          </w:tcPr>
          <w:p>
            <w:r/>
            <w:r>
              <w:rPr>
                <w:sz w:val="19"/>
              </w:rPr>
              <w:t>Environ 11 à 13 $ chez ElevenLabs (12 plans filmés)</w:t>
            </w:r>
          </w:p>
        </w:tc>
        <w:tc>
          <w:tcPr>
            <w:tcW w:type="dxa" w:w="1701"/>
          </w:tcPr>
          <w:p>
            <w:r/>
            <w:r>
              <w:rPr>
                <w:sz w:val="19"/>
              </w:rPr>
              <w:t>Ton accord</w:t>
            </w:r>
          </w:p>
        </w:tc>
        <w:tc>
          <w:tcPr>
            <w:tcW w:type="dxa" w:w="2381"/>
          </w:tcPr>
          <w:p>
            <w:r/>
            <w:r>
              <w:rPr>
                <w:sz w:val="19"/>
              </w:rPr>
              <w:t>Pas de plans filmés, seulement des captures</w:t>
            </w:r>
          </w:p>
        </w:tc>
        <w:tc>
          <w:tcPr>
            <w:tcW w:type="dxa" w:w="1134"/>
          </w:tcPr>
          <w:p>
            <w:r/>
            <w:r>
              <w:rPr>
                <w:sz w:val="19"/>
              </w:rPr>
            </w:r>
          </w:p>
        </w:tc>
        <w:tc>
          <w:tcPr>
            <w:tcW w:type="dxa" w:w="2041"/>
          </w:tcPr>
          <w:p>
            <w:r/>
            <w:r>
              <w:rPr>
                <w:sz w:val="19"/>
              </w:rPr>
            </w:r>
          </w:p>
        </w:tc>
      </w:tr>
    </w:tbl>
    <w:p>
      <w:r>
        <w:rPr>
          <w:b w:val="0"/>
          <w:i w:val="0"/>
        </w:rPr>
      </w:r>
    </w:p>
    <w:p>
      <w:r>
        <w:rPr>
          <w:b w:val="0"/>
          <w:i w:val="0"/>
        </w:rPr>
        <w:t>Décisions plus anciennes, toujours ouvertes : compte MuAPI pour la vidéo ou rester sur ElevenLabs · Cloudflare payante (5 $/mois, pour les bacs à sable de l’atelier) · relever le plafond IA de Finjaro (4,48 € sur 5 €) · niveau de finition du monde 3D · bâton et bagarres dans le monde 3D, oui ou non.</w:t>
      </w:r>
    </w:p>
    <w:p>
      <w:pPr>
        <w:pStyle w:val="Heading1"/>
      </w:pPr>
      <w:r>
        <w:rPr>
          <w:color w:val="C05A33"/>
        </w:rPr>
        <w:t>B. La place de marché — finjaro.net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67"/>
          </w:tcPr>
          <w:p>
            <w:r/>
            <w:r>
              <w:rPr>
                <w:b/>
                <w:sz w:val="19"/>
              </w:rPr>
              <w:t>#</w:t>
            </w:r>
          </w:p>
        </w:tc>
        <w:tc>
          <w:tcPr>
            <w:tcW w:type="dxa" w:w="2041"/>
          </w:tcPr>
          <w:p>
            <w:r/>
            <w:r>
              <w:rPr>
                <w:b/>
                <w:sz w:val="19"/>
              </w:rPr>
              <w:t>Sujet</w:t>
            </w:r>
          </w:p>
        </w:tc>
        <w:tc>
          <w:tcPr>
            <w:tcW w:type="dxa" w:w="4535"/>
          </w:tcPr>
          <w:p>
            <w:r/>
            <w:r>
              <w:rPr>
                <w:b/>
                <w:sz w:val="19"/>
              </w:rPr>
              <w:t>Où ça en est</w:t>
            </w:r>
          </w:p>
        </w:tc>
        <w:tc>
          <w:tcPr>
            <w:tcW w:type="dxa" w:w="1134"/>
          </w:tcPr>
          <w:p>
            <w:r/>
            <w:r>
              <w:rPr>
                <w:b/>
                <w:sz w:val="19"/>
              </w:rPr>
              <w:t>Échéance</w:t>
            </w:r>
          </w:p>
        </w:tc>
        <w:tc>
          <w:tcPr>
            <w:tcW w:type="dxa" w:w="1928"/>
          </w:tcPr>
          <w:p>
            <w:r/>
            <w:r>
              <w:rPr>
                <w:b/>
                <w:sz w:val="19"/>
              </w:rPr>
              <w:t>Ton commentaire</w:t>
            </w:r>
          </w:p>
        </w:tc>
      </w:tr>
      <w:tr>
        <w:tc>
          <w:tcPr>
            <w:tcW w:type="dxa" w:w="567"/>
          </w:tcPr>
          <w:p>
            <w:r/>
            <w:r>
              <w:rPr>
                <w:sz w:val="19"/>
              </w:rPr>
              <w:t>B1</w:t>
            </w:r>
          </w:p>
        </w:tc>
        <w:tc>
          <w:tcPr>
            <w:tcW w:type="dxa" w:w="2041"/>
          </w:tcPr>
          <w:p>
            <w:r/>
            <w:r>
              <w:rPr>
                <w:sz w:val="19"/>
              </w:rPr>
              <w:t>222 articles sans prix sur 466 visibles</w:t>
            </w:r>
          </w:p>
        </w:tc>
        <w:tc>
          <w:tcPr>
            <w:tcW w:type="dxa" w:w="4535"/>
          </w:tcPr>
          <w:p>
            <w:r/>
            <w:r>
              <w:rPr>
                <w:sz w:val="19"/>
              </w:rPr>
              <w:t>🔵 La carte « Articles sans prix » est en place depuis le 26/09 dans l’espace vendeuse. Reste à mesurer si elle fait bouger les vendeuses.</w:t>
            </w:r>
          </w:p>
        </w:tc>
        <w:tc>
          <w:tcPr>
            <w:tcW w:type="dxa" w:w="1134"/>
          </w:tcPr>
          <w:p>
            <w:r/>
            <w:r>
              <w:rPr>
                <w:sz w:val="19"/>
              </w:rPr>
            </w:r>
          </w:p>
        </w:tc>
        <w:tc>
          <w:tcPr>
            <w:tcW w:type="dxa" w:w="1928"/>
          </w:tcPr>
          <w:p>
            <w:r/>
            <w:r>
              <w:rPr>
                <w:sz w:val="19"/>
              </w:rPr>
            </w:r>
          </w:p>
        </w:tc>
      </w:tr>
      <w:tr>
        <w:tc>
          <w:tcPr>
            <w:tcW w:type="dxa" w:w="567"/>
          </w:tcPr>
          <w:p>
            <w:r/>
            <w:r>
              <w:rPr>
                <w:sz w:val="19"/>
              </w:rPr>
              <w:t>B2</w:t>
            </w:r>
          </w:p>
        </w:tc>
        <w:tc>
          <w:tcPr>
            <w:tcW w:type="dxa" w:w="2041"/>
          </w:tcPr>
          <w:p>
            <w:r/>
            <w:r>
              <w:rPr>
                <w:sz w:val="19"/>
              </w:rPr>
              <w:t>Messagerie Finjaro → un utilisateur (ta demande du 28/09)</w:t>
            </w:r>
          </w:p>
        </w:tc>
        <w:tc>
          <w:tcPr>
            <w:tcW w:type="dxa" w:w="4535"/>
          </w:tcPr>
          <w:p>
            <w:r/>
            <w:r>
              <w:rPr>
                <w:sz w:val="19"/>
              </w:rPr>
              <w:t>⚪ N’existe pas. La messagerie relie un acheteur à une boutique ; écrire à une vendeuse obligerait à se faire passer pour une cliente. Base à réutiliser : notifications, direct_messages, support_tickets.</w:t>
            </w:r>
          </w:p>
        </w:tc>
        <w:tc>
          <w:tcPr>
            <w:tcW w:type="dxa" w:w="1134"/>
          </w:tcPr>
          <w:p>
            <w:r/>
            <w:r>
              <w:rPr>
                <w:sz w:val="19"/>
              </w:rPr>
            </w:r>
          </w:p>
        </w:tc>
        <w:tc>
          <w:tcPr>
            <w:tcW w:type="dxa" w:w="1928"/>
          </w:tcPr>
          <w:p>
            <w:r/>
            <w:r>
              <w:rPr>
                <w:sz w:val="19"/>
              </w:rPr>
            </w:r>
          </w:p>
        </w:tc>
      </w:tr>
      <w:tr>
        <w:tc>
          <w:tcPr>
            <w:tcW w:type="dxa" w:w="567"/>
          </w:tcPr>
          <w:p>
            <w:r/>
            <w:r>
              <w:rPr>
                <w:sz w:val="19"/>
              </w:rPr>
              <w:t>B3</w:t>
            </w:r>
          </w:p>
        </w:tc>
        <w:tc>
          <w:tcPr>
            <w:tcW w:type="dxa" w:w="2041"/>
          </w:tcPr>
          <w:p>
            <w:r/>
            <w:r>
              <w:rPr>
                <w:sz w:val="19"/>
              </w:rPr>
              <w:t>Faille push_notify</w:t>
            </w:r>
          </w:p>
        </w:tc>
        <w:tc>
          <w:tcPr>
            <w:tcW w:type="dxa" w:w="4535"/>
          </w:tcPr>
          <w:p>
            <w:r/>
            <w:r>
              <w:rPr>
                <w:sz w:val="19"/>
              </w:rPr>
              <w:t>🔴 Correctif écrit, une ligne, vérifié sans effet de bord dans les deux dépôts. Attend A2.</w:t>
            </w:r>
          </w:p>
        </w:tc>
        <w:tc>
          <w:tcPr>
            <w:tcW w:type="dxa" w:w="1134"/>
          </w:tcPr>
          <w:p>
            <w:r/>
            <w:r>
              <w:rPr>
                <w:sz w:val="19"/>
              </w:rPr>
            </w:r>
          </w:p>
        </w:tc>
        <w:tc>
          <w:tcPr>
            <w:tcW w:type="dxa" w:w="1928"/>
          </w:tcPr>
          <w:p>
            <w:r/>
            <w:r>
              <w:rPr>
                <w:sz w:val="19"/>
              </w:rPr>
            </w:r>
          </w:p>
        </w:tc>
      </w:tr>
      <w:tr>
        <w:tc>
          <w:tcPr>
            <w:tcW w:type="dxa" w:w="567"/>
          </w:tcPr>
          <w:p>
            <w:r/>
            <w:r>
              <w:rPr>
                <w:sz w:val="19"/>
              </w:rPr>
              <w:t>B4</w:t>
            </w:r>
          </w:p>
        </w:tc>
        <w:tc>
          <w:tcPr>
            <w:tcW w:type="dxa" w:w="2041"/>
          </w:tcPr>
          <w:p>
            <w:r/>
            <w:r>
              <w:rPr>
                <w:sz w:val="19"/>
              </w:rPr>
              <w:t>Mots de passe compromis</w:t>
            </w:r>
          </w:p>
        </w:tc>
        <w:tc>
          <w:tcPr>
            <w:tcW w:type="dxa" w:w="4535"/>
          </w:tcPr>
          <w:p>
            <w:r/>
            <w:r>
              <w:rPr>
                <w:sz w:val="19"/>
              </w:rPr>
              <w:t>🔴 Interrupteur gratuit, touche les deux applications. Attend A3.</w:t>
            </w:r>
          </w:p>
        </w:tc>
        <w:tc>
          <w:tcPr>
            <w:tcW w:type="dxa" w:w="1134"/>
          </w:tcPr>
          <w:p>
            <w:r/>
            <w:r>
              <w:rPr>
                <w:sz w:val="19"/>
              </w:rPr>
            </w:r>
          </w:p>
        </w:tc>
        <w:tc>
          <w:tcPr>
            <w:tcW w:type="dxa" w:w="1928"/>
          </w:tcPr>
          <w:p>
            <w:r/>
            <w:r>
              <w:rPr>
                <w:sz w:val="19"/>
              </w:rPr>
            </w:r>
          </w:p>
        </w:tc>
      </w:tr>
      <w:tr>
        <w:tc>
          <w:tcPr>
            <w:tcW w:type="dxa" w:w="567"/>
          </w:tcPr>
          <w:p>
            <w:r/>
            <w:r>
              <w:rPr>
                <w:sz w:val="19"/>
              </w:rPr>
              <w:t>B5</w:t>
            </w:r>
          </w:p>
        </w:tc>
        <w:tc>
          <w:tcPr>
            <w:tcW w:type="dxa" w:w="2041"/>
          </w:tcPr>
          <w:p>
            <w:r/>
            <w:r>
              <w:rPr>
                <w:sz w:val="19"/>
              </w:rPr>
              <w:t>Compteurs de vues gonflables</w:t>
            </w:r>
          </w:p>
        </w:tc>
        <w:tc>
          <w:tcPr>
            <w:tcW w:type="dxa" w:w="4535"/>
          </w:tcPr>
          <w:p>
            <w:r/>
            <w:r>
              <w:rPr>
                <w:sz w:val="19"/>
              </w:rPr>
              <w:t>⚪ N’importe qui peut appeler les compteurs sans limite. À encadrer avant de s’appuyer sur ces chiffres.</w:t>
            </w:r>
          </w:p>
        </w:tc>
        <w:tc>
          <w:tcPr>
            <w:tcW w:type="dxa" w:w="1134"/>
          </w:tcPr>
          <w:p>
            <w:r/>
            <w:r>
              <w:rPr>
                <w:sz w:val="19"/>
              </w:rPr>
            </w:r>
          </w:p>
        </w:tc>
        <w:tc>
          <w:tcPr>
            <w:tcW w:type="dxa" w:w="1928"/>
          </w:tcPr>
          <w:p>
            <w:r/>
            <w:r>
              <w:rPr>
                <w:sz w:val="19"/>
              </w:rPr>
            </w:r>
          </w:p>
        </w:tc>
      </w:tr>
      <w:tr>
        <w:tc>
          <w:tcPr>
            <w:tcW w:type="dxa" w:w="567"/>
          </w:tcPr>
          <w:p>
            <w:r/>
            <w:r>
              <w:rPr>
                <w:sz w:val="19"/>
              </w:rPr>
              <w:t>B6</w:t>
            </w:r>
          </w:p>
        </w:tc>
        <w:tc>
          <w:tcPr>
            <w:tcW w:type="dxa" w:w="2041"/>
          </w:tcPr>
          <w:p>
            <w:r/>
            <w:r>
              <w:rPr>
                <w:sz w:val="19"/>
              </w:rPr>
              <w:t>Message d’erreur qui accuse Google à tort</w:t>
            </w:r>
          </w:p>
        </w:tc>
        <w:tc>
          <w:tcPr>
            <w:tcW w:type="dxa" w:w="4535"/>
          </w:tcPr>
          <w:p>
            <w:r/>
            <w:r>
              <w:rPr>
                <w:sz w:val="19"/>
              </w:rPr>
              <w:t>🔴 En réalité tous les moteurs payants sont à court de crédit. Correction écrite, pas appliquée.</w:t>
            </w:r>
          </w:p>
        </w:tc>
        <w:tc>
          <w:tcPr>
            <w:tcW w:type="dxa" w:w="1134"/>
          </w:tcPr>
          <w:p>
            <w:r/>
            <w:r>
              <w:rPr>
                <w:sz w:val="19"/>
              </w:rPr>
            </w:r>
          </w:p>
        </w:tc>
        <w:tc>
          <w:tcPr>
            <w:tcW w:type="dxa" w:w="1928"/>
          </w:tcPr>
          <w:p>
            <w:r/>
            <w:r>
              <w:rPr>
                <w:sz w:val="19"/>
              </w:rPr>
            </w:r>
          </w:p>
        </w:tc>
      </w:tr>
      <w:tr>
        <w:tc>
          <w:tcPr>
            <w:tcW w:type="dxa" w:w="567"/>
          </w:tcPr>
          <w:p>
            <w:r/>
            <w:r>
              <w:rPr>
                <w:sz w:val="19"/>
              </w:rPr>
              <w:t>B7</w:t>
            </w:r>
          </w:p>
        </w:tc>
        <w:tc>
          <w:tcPr>
            <w:tcW w:type="dxa" w:w="2041"/>
          </w:tcPr>
          <w:p>
            <w:r/>
            <w:r>
              <w:rPr>
                <w:sz w:val="19"/>
              </w:rPr>
              <w:t>Kimi n’est jamais appelé</w:t>
            </w:r>
          </w:p>
        </w:tc>
        <w:tc>
          <w:tcPr>
            <w:tcW w:type="dxa" w:w="4535"/>
          </w:tcPr>
          <w:p>
            <w:r/>
            <w:r>
              <w:rPr>
                <w:sz w:val="19"/>
              </w:rPr>
              <w:t>🟠 Sa clé est bien posée. Ma première explication était fausse. À reprendre après la recharge.</w:t>
            </w:r>
          </w:p>
        </w:tc>
        <w:tc>
          <w:tcPr>
            <w:tcW w:type="dxa" w:w="1134"/>
          </w:tcPr>
          <w:p>
            <w:r/>
            <w:r>
              <w:rPr>
                <w:sz w:val="19"/>
              </w:rPr>
            </w:r>
          </w:p>
        </w:tc>
        <w:tc>
          <w:tcPr>
            <w:tcW w:type="dxa" w:w="1928"/>
          </w:tcPr>
          <w:p>
            <w:r/>
            <w:r>
              <w:rPr>
                <w:sz w:val="19"/>
              </w:rPr>
            </w:r>
          </w:p>
        </w:tc>
      </w:tr>
      <w:tr>
        <w:tc>
          <w:tcPr>
            <w:tcW w:type="dxa" w:w="567"/>
          </w:tcPr>
          <w:p>
            <w:r/>
            <w:r>
              <w:rPr>
                <w:sz w:val="19"/>
              </w:rPr>
              <w:t>B8</w:t>
            </w:r>
          </w:p>
        </w:tc>
        <w:tc>
          <w:tcPr>
            <w:tcW w:type="dxa" w:w="2041"/>
          </w:tcPr>
          <w:p>
            <w:r/>
            <w:r>
              <w:rPr>
                <w:sz w:val="19"/>
              </w:rPr>
              <w:t>Finia parle en FCFA aux vendeuses</w:t>
            </w:r>
          </w:p>
        </w:tc>
        <w:tc>
          <w:tcPr>
            <w:tcW w:type="dxa" w:w="4535"/>
          </w:tcPr>
          <w:p>
            <w:r/>
            <w:r>
              <w:rPr>
                <w:sz w:val="19"/>
              </w:rPr>
              <w:t>⚪ Ses outils vendeuse (créer un article, mes articles) ignorent la monnaie de la boutique.</w:t>
            </w:r>
          </w:p>
        </w:tc>
        <w:tc>
          <w:tcPr>
            <w:tcW w:type="dxa" w:w="1134"/>
          </w:tcPr>
          <w:p>
            <w:r/>
            <w:r>
              <w:rPr>
                <w:sz w:val="19"/>
              </w:rPr>
            </w:r>
          </w:p>
        </w:tc>
        <w:tc>
          <w:tcPr>
            <w:tcW w:type="dxa" w:w="1928"/>
          </w:tcPr>
          <w:p>
            <w:r/>
            <w:r>
              <w:rPr>
                <w:sz w:val="19"/>
              </w:rPr>
            </w:r>
          </w:p>
        </w:tc>
      </w:tr>
      <w:tr>
        <w:tc>
          <w:tcPr>
            <w:tcW w:type="dxa" w:w="567"/>
          </w:tcPr>
          <w:p>
            <w:r/>
            <w:r>
              <w:rPr>
                <w:sz w:val="19"/>
              </w:rPr>
              <w:t>B9</w:t>
            </w:r>
          </w:p>
        </w:tc>
        <w:tc>
          <w:tcPr>
            <w:tcW w:type="dxa" w:w="2041"/>
          </w:tcPr>
          <w:p>
            <w:r/>
            <w:r>
              <w:rPr>
                <w:sz w:val="19"/>
              </w:rPr>
              <w:t>Journal des choix visible</w:t>
            </w:r>
          </w:p>
        </w:tc>
        <w:tc>
          <w:tcPr>
            <w:tcW w:type="dxa" w:w="4535"/>
          </w:tcPr>
          <w:p>
            <w:r/>
            <w:r>
              <w:rPr>
                <w:sz w:val="19"/>
              </w:rPr>
              <w:t>⚪ La raison d’une décision existe dans le journal technique, pas dans celui qu’on lit.</w:t>
            </w:r>
          </w:p>
        </w:tc>
        <w:tc>
          <w:tcPr>
            <w:tcW w:type="dxa" w:w="1134"/>
          </w:tcPr>
          <w:p>
            <w:r/>
            <w:r>
              <w:rPr>
                <w:sz w:val="19"/>
              </w:rPr>
            </w:r>
          </w:p>
        </w:tc>
        <w:tc>
          <w:tcPr>
            <w:tcW w:type="dxa" w:w="1928"/>
          </w:tcPr>
          <w:p>
            <w:r/>
            <w:r>
              <w:rPr>
                <w:sz w:val="19"/>
              </w:rPr>
            </w:r>
          </w:p>
        </w:tc>
      </w:tr>
      <w:tr>
        <w:tc>
          <w:tcPr>
            <w:tcW w:type="dxa" w:w="567"/>
          </w:tcPr>
          <w:p>
            <w:r/>
            <w:r>
              <w:rPr>
                <w:sz w:val="19"/>
              </w:rPr>
              <w:t>B10</w:t>
            </w:r>
          </w:p>
        </w:tc>
        <w:tc>
          <w:tcPr>
            <w:tcW w:type="dxa" w:w="2041"/>
          </w:tcPr>
          <w:p>
            <w:r/>
            <w:r>
              <w:rPr>
                <w:sz w:val="19"/>
              </w:rPr>
              <w:t>13 fonctions au search_path modifiable</w:t>
            </w:r>
          </w:p>
        </w:tc>
        <w:tc>
          <w:tcPr>
            <w:tcW w:type="dxa" w:w="4535"/>
          </w:tcPr>
          <w:p>
            <w:r/>
            <w:r>
              <w:rPr>
                <w:sz w:val="19"/>
              </w:rPr>
              <w:t>⚪ Petite dette de sécurité, aucune n’est exposée sans garde.</w:t>
            </w:r>
          </w:p>
        </w:tc>
        <w:tc>
          <w:tcPr>
            <w:tcW w:type="dxa" w:w="1134"/>
          </w:tcPr>
          <w:p>
            <w:r/>
            <w:r>
              <w:rPr>
                <w:sz w:val="19"/>
              </w:rPr>
            </w:r>
          </w:p>
        </w:tc>
        <w:tc>
          <w:tcPr>
            <w:tcW w:type="dxa" w:w="1928"/>
          </w:tcPr>
          <w:p>
            <w:r/>
            <w:r>
              <w:rPr>
                <w:sz w:val="19"/>
              </w:rPr>
            </w:r>
          </w:p>
        </w:tc>
      </w:tr>
    </w:tbl>
    <w:p>
      <w:pPr>
        <w:pStyle w:val="Heading1"/>
      </w:pPr>
      <w:r>
        <w:rPr>
          <w:color w:val="C05A33"/>
        </w:rPr>
        <w:t>C. Léo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67"/>
          </w:tcPr>
          <w:p>
            <w:r/>
            <w:r>
              <w:rPr>
                <w:b/>
                <w:sz w:val="19"/>
              </w:rPr>
              <w:t>#</w:t>
            </w:r>
          </w:p>
        </w:tc>
        <w:tc>
          <w:tcPr>
            <w:tcW w:type="dxa" w:w="2041"/>
          </w:tcPr>
          <w:p>
            <w:r/>
            <w:r>
              <w:rPr>
                <w:b/>
                <w:sz w:val="19"/>
              </w:rPr>
              <w:t>Sujet</w:t>
            </w:r>
          </w:p>
        </w:tc>
        <w:tc>
          <w:tcPr>
            <w:tcW w:type="dxa" w:w="4535"/>
          </w:tcPr>
          <w:p>
            <w:r/>
            <w:r>
              <w:rPr>
                <w:b/>
                <w:sz w:val="19"/>
              </w:rPr>
              <w:t>Où ça en est</w:t>
            </w:r>
          </w:p>
        </w:tc>
        <w:tc>
          <w:tcPr>
            <w:tcW w:type="dxa" w:w="1134"/>
          </w:tcPr>
          <w:p>
            <w:r/>
            <w:r>
              <w:rPr>
                <w:b/>
                <w:sz w:val="19"/>
              </w:rPr>
              <w:t>Échéance</w:t>
            </w:r>
          </w:p>
        </w:tc>
        <w:tc>
          <w:tcPr>
            <w:tcW w:type="dxa" w:w="1928"/>
          </w:tcPr>
          <w:p>
            <w:r/>
            <w:r>
              <w:rPr>
                <w:b/>
                <w:sz w:val="19"/>
              </w:rPr>
              <w:t>Ton commentaire</w:t>
            </w:r>
          </w:p>
        </w:tc>
      </w:tr>
      <w:tr>
        <w:tc>
          <w:tcPr>
            <w:tcW w:type="dxa" w:w="567"/>
          </w:tcPr>
          <w:p>
            <w:r/>
            <w:r>
              <w:rPr>
                <w:sz w:val="19"/>
              </w:rPr>
              <w:t>C1</w:t>
            </w:r>
          </w:p>
        </w:tc>
        <w:tc>
          <w:tcPr>
            <w:tcW w:type="dxa" w:w="2041"/>
          </w:tcPr>
          <w:p>
            <w:r/>
            <w:r>
              <w:rPr>
                <w:sz w:val="19"/>
              </w:rPr>
              <w:t>Monde 3D — étape 1</w:t>
            </w:r>
          </w:p>
        </w:tc>
        <w:tc>
          <w:tcPr>
            <w:tcW w:type="dxa" w:w="4535"/>
          </w:tcPr>
          <w:p>
            <w:r/>
            <w:r>
              <w:rPr>
                <w:sz w:val="19"/>
              </w:rPr>
              <w:t>🔵 La réception jouable : avatar, réceptionniste, ascenseur, salle de réunion, atelier. Outils gratuits.</w:t>
            </w:r>
          </w:p>
        </w:tc>
        <w:tc>
          <w:tcPr>
            <w:tcW w:type="dxa" w:w="1134"/>
          </w:tcPr>
          <w:p>
            <w:r/>
            <w:r>
              <w:rPr>
                <w:sz w:val="19"/>
              </w:rPr>
            </w:r>
          </w:p>
        </w:tc>
        <w:tc>
          <w:tcPr>
            <w:tcW w:type="dxa" w:w="1928"/>
          </w:tcPr>
          <w:p>
            <w:r/>
            <w:r>
              <w:rPr>
                <w:sz w:val="19"/>
              </w:rPr>
            </w:r>
          </w:p>
        </w:tc>
      </w:tr>
      <w:tr>
        <w:tc>
          <w:tcPr>
            <w:tcW w:type="dxa" w:w="567"/>
          </w:tcPr>
          <w:p>
            <w:r/>
            <w:r>
              <w:rPr>
                <w:sz w:val="19"/>
              </w:rPr>
              <w:t>C2</w:t>
            </w:r>
          </w:p>
        </w:tc>
        <w:tc>
          <w:tcPr>
            <w:tcW w:type="dxa" w:w="2041"/>
          </w:tcPr>
          <w:p>
            <w:r/>
            <w:r>
              <w:rPr>
                <w:sz w:val="19"/>
              </w:rPr>
              <w:t>Monde 3D — lots 3.2 à 3.9</w:t>
            </w:r>
          </w:p>
        </w:tc>
        <w:tc>
          <w:tcPr>
            <w:tcW w:type="dxa" w:w="4535"/>
          </w:tcPr>
          <w:p>
            <w:r/>
            <w:r>
              <w:rPr>
                <w:sz w:val="19"/>
              </w:rPr>
              <w:t>🔵 Vie des agents (marché, travail, sport, dormir), grande carte, conducteur/passager/trottoir, police, sports et arcade, rêve, pays commun.</w:t>
            </w:r>
          </w:p>
        </w:tc>
        <w:tc>
          <w:tcPr>
            <w:tcW w:type="dxa" w:w="1134"/>
          </w:tcPr>
          <w:p>
            <w:r/>
            <w:r>
              <w:rPr>
                <w:sz w:val="19"/>
              </w:rPr>
            </w:r>
          </w:p>
        </w:tc>
        <w:tc>
          <w:tcPr>
            <w:tcW w:type="dxa" w:w="1928"/>
          </w:tcPr>
          <w:p>
            <w:r/>
            <w:r>
              <w:rPr>
                <w:sz w:val="19"/>
              </w:rPr>
            </w:r>
          </w:p>
        </w:tc>
      </w:tr>
      <w:tr>
        <w:tc>
          <w:tcPr>
            <w:tcW w:type="dxa" w:w="567"/>
          </w:tcPr>
          <w:p>
            <w:r/>
            <w:r>
              <w:rPr>
                <w:sz w:val="19"/>
              </w:rPr>
              <w:t>C3</w:t>
            </w:r>
          </w:p>
        </w:tc>
        <w:tc>
          <w:tcPr>
            <w:tcW w:type="dxa" w:w="2041"/>
          </w:tcPr>
          <w:p>
            <w:r/>
            <w:r>
              <w:rPr>
                <w:sz w:val="19"/>
              </w:rPr>
              <w:t>L’immeuble</w:t>
            </w:r>
          </w:p>
        </w:tc>
        <w:tc>
          <w:tcPr>
            <w:tcW w:type="dxa" w:w="4535"/>
          </w:tcPr>
          <w:p>
            <w:r/>
            <w:r>
              <w:rPr>
                <w:sz w:val="19"/>
              </w:rPr>
              <w:t>⚪ Raccourcis Réception / Salle de réunion / Atelier, et une icône réaliste au lieu de l’emoji.</w:t>
            </w:r>
          </w:p>
        </w:tc>
        <w:tc>
          <w:tcPr>
            <w:tcW w:type="dxa" w:w="1134"/>
          </w:tcPr>
          <w:p>
            <w:r/>
            <w:r>
              <w:rPr>
                <w:sz w:val="19"/>
              </w:rPr>
            </w:r>
          </w:p>
        </w:tc>
        <w:tc>
          <w:tcPr>
            <w:tcW w:type="dxa" w:w="1928"/>
          </w:tcPr>
          <w:p>
            <w:r/>
            <w:r>
              <w:rPr>
                <w:sz w:val="19"/>
              </w:rPr>
            </w:r>
          </w:p>
        </w:tc>
      </w:tr>
      <w:tr>
        <w:tc>
          <w:tcPr>
            <w:tcW w:type="dxa" w:w="567"/>
          </w:tcPr>
          <w:p>
            <w:r/>
            <w:r>
              <w:rPr>
                <w:sz w:val="19"/>
              </w:rPr>
              <w:t>C4</w:t>
            </w:r>
          </w:p>
        </w:tc>
        <w:tc>
          <w:tcPr>
            <w:tcW w:type="dxa" w:w="2041"/>
          </w:tcPr>
          <w:p>
            <w:r/>
            <w:r>
              <w:rPr>
                <w:sz w:val="19"/>
              </w:rPr>
              <w:t>« Léo, une entreprise vivante » (ta vision du 24/09)</w:t>
            </w:r>
          </w:p>
        </w:tc>
        <w:tc>
          <w:tcPr>
            <w:tcW w:type="dxa" w:w="4535"/>
          </w:tcPr>
          <w:p>
            <w:r/>
            <w:r>
              <w:rPr>
                <w:sz w:val="19"/>
              </w:rPr>
              <w:t>⚪ PAS COMMENCÉ. Managers, subordonnés, stagiaires, alternants ; les agents qui se parlent entre eux ; une boîte d’intérim qui audite d’autres entreprises ; des freelances. Aujourd’hui chaque agent travaille seul : c’est l’écart le plus grand avec ce que tu as décrit.</w:t>
            </w:r>
          </w:p>
        </w:tc>
        <w:tc>
          <w:tcPr>
            <w:tcW w:type="dxa" w:w="1134"/>
          </w:tcPr>
          <w:p>
            <w:r/>
            <w:r>
              <w:rPr>
                <w:sz w:val="19"/>
              </w:rPr>
            </w:r>
          </w:p>
        </w:tc>
        <w:tc>
          <w:tcPr>
            <w:tcW w:type="dxa" w:w="1928"/>
          </w:tcPr>
          <w:p>
            <w:r/>
            <w:r>
              <w:rPr>
                <w:sz w:val="19"/>
              </w:rPr>
            </w:r>
          </w:p>
        </w:tc>
      </w:tr>
      <w:tr>
        <w:tc>
          <w:tcPr>
            <w:tcW w:type="dxa" w:w="567"/>
          </w:tcPr>
          <w:p>
            <w:r/>
            <w:r>
              <w:rPr>
                <w:sz w:val="19"/>
              </w:rPr>
              <w:t>C5</w:t>
            </w:r>
          </w:p>
        </w:tc>
        <w:tc>
          <w:tcPr>
            <w:tcW w:type="dxa" w:w="2041"/>
          </w:tcPr>
          <w:p>
            <w:r/>
            <w:r>
              <w:rPr>
                <w:sz w:val="19"/>
              </w:rPr>
              <w:t>Les agents qui codent pour de vrai</w:t>
            </w:r>
          </w:p>
        </w:tc>
        <w:tc>
          <w:tcPr>
            <w:tcW w:type="dxa" w:w="4535"/>
          </w:tcPr>
          <w:p>
            <w:r/>
            <w:r>
              <w:rPr>
                <w:sz w:val="19"/>
              </w:rPr>
              <w:t>🔵 La branche GitHub créée après « Confirmer ».</w:t>
            </w:r>
          </w:p>
        </w:tc>
        <w:tc>
          <w:tcPr>
            <w:tcW w:type="dxa" w:w="1134"/>
          </w:tcPr>
          <w:p>
            <w:r/>
            <w:r>
              <w:rPr>
                <w:sz w:val="19"/>
              </w:rPr>
            </w:r>
          </w:p>
        </w:tc>
        <w:tc>
          <w:tcPr>
            <w:tcW w:type="dxa" w:w="1928"/>
          </w:tcPr>
          <w:p>
            <w:r/>
            <w:r>
              <w:rPr>
                <w:sz w:val="19"/>
              </w:rPr>
            </w:r>
          </w:p>
        </w:tc>
      </w:tr>
      <w:tr>
        <w:tc>
          <w:tcPr>
            <w:tcW w:type="dxa" w:w="567"/>
          </w:tcPr>
          <w:p>
            <w:r/>
            <w:r>
              <w:rPr>
                <w:sz w:val="19"/>
              </w:rPr>
              <w:t>C6</w:t>
            </w:r>
          </w:p>
        </w:tc>
        <w:tc>
          <w:tcPr>
            <w:tcW w:type="dxa" w:w="2041"/>
          </w:tcPr>
          <w:p>
            <w:r/>
            <w:r>
              <w:rPr>
                <w:sz w:val="19"/>
              </w:rPr>
              <w:t>Atelier, lot 4</w:t>
            </w:r>
          </w:p>
        </w:tc>
        <w:tc>
          <w:tcPr>
            <w:tcW w:type="dxa" w:w="4535"/>
          </w:tcPr>
          <w:p>
            <w:r/>
            <w:r>
              <w:rPr>
                <w:sz w:val="19"/>
              </w:rPr>
              <w:t>⚪ La langue (il répond en français sur un compte anglais), les tâches en arrière-plan, Ctrl+K, les tâches de code.</w:t>
            </w:r>
          </w:p>
        </w:tc>
        <w:tc>
          <w:tcPr>
            <w:tcW w:type="dxa" w:w="1134"/>
          </w:tcPr>
          <w:p>
            <w:r/>
            <w:r>
              <w:rPr>
                <w:sz w:val="19"/>
              </w:rPr>
            </w:r>
          </w:p>
        </w:tc>
        <w:tc>
          <w:tcPr>
            <w:tcW w:type="dxa" w:w="1928"/>
          </w:tcPr>
          <w:p>
            <w:r/>
            <w:r>
              <w:rPr>
                <w:sz w:val="19"/>
              </w:rPr>
            </w:r>
          </w:p>
        </w:tc>
      </w:tr>
      <w:tr>
        <w:tc>
          <w:tcPr>
            <w:tcW w:type="dxa" w:w="567"/>
          </w:tcPr>
          <w:p>
            <w:r/>
            <w:r>
              <w:rPr>
                <w:sz w:val="19"/>
              </w:rPr>
              <w:t>C7</w:t>
            </w:r>
          </w:p>
        </w:tc>
        <w:tc>
          <w:tcPr>
            <w:tcW w:type="dxa" w:w="2041"/>
          </w:tcPr>
          <w:p>
            <w:r/>
            <w:r>
              <w:rPr>
                <w:sz w:val="19"/>
              </w:rPr>
              <w:t>Connecteurs par utilisateur</w:t>
            </w:r>
          </w:p>
        </w:tc>
        <w:tc>
          <w:tcPr>
            <w:tcW w:type="dxa" w:w="4535"/>
          </w:tcPr>
          <w:p>
            <w:r/>
            <w:r>
              <w:rPr>
                <w:sz w:val="19"/>
              </w:rPr>
              <w:t>⚪ GitHub d’abord (installation, OAuth, dépôts, import, branche leo/ après Confirmer), puis Supabase, Vercel, sur mesure. Gmail y entre aussi (ta question du 26/09).</w:t>
            </w:r>
          </w:p>
        </w:tc>
        <w:tc>
          <w:tcPr>
            <w:tcW w:type="dxa" w:w="1134"/>
          </w:tcPr>
          <w:p>
            <w:r/>
            <w:r>
              <w:rPr>
                <w:sz w:val="19"/>
              </w:rPr>
            </w:r>
          </w:p>
        </w:tc>
        <w:tc>
          <w:tcPr>
            <w:tcW w:type="dxa" w:w="1928"/>
          </w:tcPr>
          <w:p>
            <w:r/>
            <w:r>
              <w:rPr>
                <w:sz w:val="19"/>
              </w:rPr>
            </w:r>
          </w:p>
        </w:tc>
      </w:tr>
      <w:tr>
        <w:tc>
          <w:tcPr>
            <w:tcW w:type="dxa" w:w="567"/>
          </w:tcPr>
          <w:p>
            <w:r/>
            <w:r>
              <w:rPr>
                <w:sz w:val="19"/>
              </w:rPr>
              <w:t>C8</w:t>
            </w:r>
          </w:p>
        </w:tc>
        <w:tc>
          <w:tcPr>
            <w:tcW w:type="dxa" w:w="2041"/>
          </w:tcPr>
          <w:p>
            <w:r/>
            <w:r>
              <w:rPr>
                <w:sz w:val="19"/>
              </w:rPr>
              <w:t>Le salut humain</w:t>
            </w:r>
          </w:p>
        </w:tc>
        <w:tc>
          <w:tcPr>
            <w:tcW w:type="dxa" w:w="4535"/>
          </w:tcPr>
          <w:p>
            <w:r/>
            <w:r>
              <w:rPr>
                <w:sz w:val="19"/>
              </w:rPr>
              <w:t>🟠 Quand tu dis bonjour, plusieurs agents doivent répondre, et vite. Aujourd’hui seul Alpha répond, au bout de dix minutes. Bloqué par les crédits.</w:t>
            </w:r>
          </w:p>
        </w:tc>
        <w:tc>
          <w:tcPr>
            <w:tcW w:type="dxa" w:w="1134"/>
          </w:tcPr>
          <w:p>
            <w:r/>
            <w:r>
              <w:rPr>
                <w:sz w:val="19"/>
              </w:rPr>
            </w:r>
          </w:p>
        </w:tc>
        <w:tc>
          <w:tcPr>
            <w:tcW w:type="dxa" w:w="1928"/>
          </w:tcPr>
          <w:p>
            <w:r/>
            <w:r>
              <w:rPr>
                <w:sz w:val="19"/>
              </w:rPr>
            </w:r>
          </w:p>
        </w:tc>
      </w:tr>
      <w:tr>
        <w:tc>
          <w:tcPr>
            <w:tcW w:type="dxa" w:w="567"/>
          </w:tcPr>
          <w:p>
            <w:r/>
            <w:r>
              <w:rPr>
                <w:sz w:val="19"/>
              </w:rPr>
              <w:t>C9</w:t>
            </w:r>
          </w:p>
        </w:tc>
        <w:tc>
          <w:tcPr>
            <w:tcW w:type="dxa" w:w="2041"/>
          </w:tcPr>
          <w:p>
            <w:r/>
            <w:r>
              <w:rPr>
                <w:sz w:val="19"/>
              </w:rPr>
              <w:t>Audit n° 6 — déléguer aux agents</w:t>
            </w:r>
          </w:p>
        </w:tc>
        <w:tc>
          <w:tcPr>
            <w:tcW w:type="dxa" w:w="4535"/>
          </w:tcPr>
          <w:p>
            <w:r/>
            <w:r>
              <w:rPr>
                <w:sz w:val="19"/>
              </w:rPr>
              <w:t>🔵 Déléguer et voir leur compte rendu.</w:t>
            </w:r>
          </w:p>
        </w:tc>
        <w:tc>
          <w:tcPr>
            <w:tcW w:type="dxa" w:w="1134"/>
          </w:tcPr>
          <w:p>
            <w:r/>
            <w:r>
              <w:rPr>
                <w:sz w:val="19"/>
              </w:rPr>
            </w:r>
          </w:p>
        </w:tc>
        <w:tc>
          <w:tcPr>
            <w:tcW w:type="dxa" w:w="1928"/>
          </w:tcPr>
          <w:p>
            <w:r/>
            <w:r>
              <w:rPr>
                <w:sz w:val="19"/>
              </w:rPr>
            </w:r>
          </w:p>
        </w:tc>
      </w:tr>
      <w:tr>
        <w:tc>
          <w:tcPr>
            <w:tcW w:type="dxa" w:w="567"/>
          </w:tcPr>
          <w:p>
            <w:r/>
            <w:r>
              <w:rPr>
                <w:sz w:val="19"/>
              </w:rPr>
              <w:t>C10</w:t>
            </w:r>
          </w:p>
        </w:tc>
        <w:tc>
          <w:tcPr>
            <w:tcW w:type="dxa" w:w="2041"/>
          </w:tcPr>
          <w:p>
            <w:r/>
            <w:r>
              <w:rPr>
                <w:sz w:val="19"/>
              </w:rPr>
              <w:t>Vestiaire d’entraînement</w:t>
            </w:r>
          </w:p>
        </w:tc>
        <w:tc>
          <w:tcPr>
            <w:tcW w:type="dxa" w:w="4535"/>
          </w:tcPr>
          <w:p>
            <w:r/>
            <w:r>
              <w:rPr>
                <w:sz w:val="19"/>
              </w:rPr>
              <w:t>🔵 Tes 15 ressources à étudier, ranger, transformer en compétences.</w:t>
            </w:r>
          </w:p>
        </w:tc>
        <w:tc>
          <w:tcPr>
            <w:tcW w:type="dxa" w:w="1134"/>
          </w:tcPr>
          <w:p>
            <w:r/>
            <w:r>
              <w:rPr>
                <w:sz w:val="19"/>
              </w:rPr>
            </w:r>
          </w:p>
        </w:tc>
        <w:tc>
          <w:tcPr>
            <w:tcW w:type="dxa" w:w="1928"/>
          </w:tcPr>
          <w:p>
            <w:r/>
            <w:r>
              <w:rPr>
                <w:sz w:val="19"/>
              </w:rPr>
            </w:r>
          </w:p>
        </w:tc>
      </w:tr>
      <w:tr>
        <w:tc>
          <w:tcPr>
            <w:tcW w:type="dxa" w:w="567"/>
          </w:tcPr>
          <w:p>
            <w:r/>
            <w:r>
              <w:rPr>
                <w:sz w:val="19"/>
              </w:rPr>
              <w:t>C11</w:t>
            </w:r>
          </w:p>
        </w:tc>
        <w:tc>
          <w:tcPr>
            <w:tcW w:type="dxa" w:w="2041"/>
          </w:tcPr>
          <w:p>
            <w:r/>
            <w:r>
              <w:rPr>
                <w:sz w:val="19"/>
              </w:rPr>
              <w:t>Jarvis au geste, appel qui sonne</w:t>
            </w:r>
          </w:p>
        </w:tc>
        <w:tc>
          <w:tcPr>
            <w:tcW w:type="dxa" w:w="4535"/>
          </w:tcPr>
          <w:p>
            <w:r/>
            <w:r>
              <w:rPr>
                <w:sz w:val="19"/>
              </w:rPr>
              <w:t>⚪ Pas commencé.</w:t>
            </w:r>
          </w:p>
        </w:tc>
        <w:tc>
          <w:tcPr>
            <w:tcW w:type="dxa" w:w="1134"/>
          </w:tcPr>
          <w:p>
            <w:r/>
            <w:r>
              <w:rPr>
                <w:sz w:val="19"/>
              </w:rPr>
            </w:r>
          </w:p>
        </w:tc>
        <w:tc>
          <w:tcPr>
            <w:tcW w:type="dxa" w:w="1928"/>
          </w:tcPr>
          <w:p>
            <w:r/>
            <w:r>
              <w:rPr>
                <w:sz w:val="19"/>
              </w:rPr>
            </w:r>
          </w:p>
        </w:tc>
      </w:tr>
      <w:tr>
        <w:tc>
          <w:tcPr>
            <w:tcW w:type="dxa" w:w="567"/>
          </w:tcPr>
          <w:p>
            <w:r/>
            <w:r>
              <w:rPr>
                <w:sz w:val="19"/>
              </w:rPr>
              <w:t>C12</w:t>
            </w:r>
          </w:p>
        </w:tc>
        <w:tc>
          <w:tcPr>
            <w:tcW w:type="dxa" w:w="2041"/>
          </w:tcPr>
          <w:p>
            <w:r/>
            <w:r>
              <w:rPr>
                <w:sz w:val="19"/>
              </w:rPr>
              <w:t>Trier les idées des 5 IA</w:t>
            </w:r>
          </w:p>
        </w:tc>
        <w:tc>
          <w:tcPr>
            <w:tcW w:type="dxa" w:w="4535"/>
          </w:tcPr>
          <w:p>
            <w:r/>
            <w:r>
              <w:rPr>
                <w:sz w:val="19"/>
              </w:rPr>
              <w:t>⚪ ChatGPT, Gemini, Perplexity… : déjà dans Léo / à faire / à refuser.</w:t>
            </w:r>
          </w:p>
        </w:tc>
        <w:tc>
          <w:tcPr>
            <w:tcW w:type="dxa" w:w="1134"/>
          </w:tcPr>
          <w:p>
            <w:r/>
            <w:r>
              <w:rPr>
                <w:sz w:val="19"/>
              </w:rPr>
            </w:r>
          </w:p>
        </w:tc>
        <w:tc>
          <w:tcPr>
            <w:tcW w:type="dxa" w:w="1928"/>
          </w:tcPr>
          <w:p>
            <w:r/>
            <w:r>
              <w:rPr>
                <w:sz w:val="19"/>
              </w:rPr>
            </w:r>
          </w:p>
        </w:tc>
      </w:tr>
      <w:tr>
        <w:tc>
          <w:tcPr>
            <w:tcW w:type="dxa" w:w="567"/>
          </w:tcPr>
          <w:p>
            <w:r/>
            <w:r>
              <w:rPr>
                <w:sz w:val="19"/>
              </w:rPr>
              <w:t>C13</w:t>
            </w:r>
          </w:p>
        </w:tc>
        <w:tc>
          <w:tcPr>
            <w:tcW w:type="dxa" w:w="2041"/>
          </w:tcPr>
          <w:p>
            <w:r/>
            <w:r>
              <w:rPr>
                <w:sz w:val="19"/>
              </w:rPr>
              <w:t>Tâches aux agents pour le monde virtuel</w:t>
            </w:r>
          </w:p>
        </w:tc>
        <w:tc>
          <w:tcPr>
            <w:tcW w:type="dxa" w:w="4535"/>
          </w:tcPr>
          <w:p>
            <w:r/>
            <w:r>
              <w:rPr>
                <w:sz w:val="19"/>
              </w:rPr>
              <w:t>🟠 Dont une difficile, puis ma relecture. Bloqué par les crédits.</w:t>
            </w:r>
          </w:p>
        </w:tc>
        <w:tc>
          <w:tcPr>
            <w:tcW w:type="dxa" w:w="1134"/>
          </w:tcPr>
          <w:p>
            <w:r/>
            <w:r>
              <w:rPr>
                <w:sz w:val="19"/>
              </w:rPr>
            </w:r>
          </w:p>
        </w:tc>
        <w:tc>
          <w:tcPr>
            <w:tcW w:type="dxa" w:w="1928"/>
          </w:tcPr>
          <w:p>
            <w:r/>
            <w:r>
              <w:rPr>
                <w:sz w:val="19"/>
              </w:rPr>
            </w:r>
          </w:p>
        </w:tc>
      </w:tr>
    </w:tbl>
    <w:p>
      <w:pPr>
        <w:pStyle w:val="Heading1"/>
      </w:pPr>
      <w:r>
        <w:rPr>
          <w:color w:val="C05A33"/>
        </w:rPr>
        <w:t>D. Les 4 vidéos</w:t>
      </w:r>
    </w:p>
    <w:p>
      <w:r>
        <w:rPr>
          <w:b w:val="0"/>
          <w:i w:val="0"/>
        </w:rPr>
        <w:t>Bloquées au même endroit depuis vendredi : les scripts, à écrire avec toi (A6). Tout le reste est décidé — voix de Manon, musique dansante et joyeuse, fin sur « Au-delà des rêves », mélange de plans générés et de vraies captures, et Accounting présenté comme la gestion de tout le business (la comptabilité et l’audit en plus, automatiques). Motion est abandonné.</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67"/>
          </w:tcPr>
          <w:p>
            <w:r/>
            <w:r>
              <w:rPr>
                <w:b/>
                <w:sz w:val="19"/>
              </w:rPr>
              <w:t>#</w:t>
            </w:r>
          </w:p>
        </w:tc>
        <w:tc>
          <w:tcPr>
            <w:tcW w:type="dxa" w:w="2041"/>
          </w:tcPr>
          <w:p>
            <w:r/>
            <w:r>
              <w:rPr>
                <w:b/>
                <w:sz w:val="19"/>
              </w:rPr>
              <w:t>Sujet</w:t>
            </w:r>
          </w:p>
        </w:tc>
        <w:tc>
          <w:tcPr>
            <w:tcW w:type="dxa" w:w="4535"/>
          </w:tcPr>
          <w:p>
            <w:r/>
            <w:r>
              <w:rPr>
                <w:b/>
                <w:sz w:val="19"/>
              </w:rPr>
              <w:t>Où ça en est</w:t>
            </w:r>
          </w:p>
        </w:tc>
        <w:tc>
          <w:tcPr>
            <w:tcW w:type="dxa" w:w="1134"/>
          </w:tcPr>
          <w:p>
            <w:r/>
            <w:r>
              <w:rPr>
                <w:b/>
                <w:sz w:val="19"/>
              </w:rPr>
              <w:t>Échéance</w:t>
            </w:r>
          </w:p>
        </w:tc>
        <w:tc>
          <w:tcPr>
            <w:tcW w:type="dxa" w:w="1928"/>
          </w:tcPr>
          <w:p>
            <w:r/>
            <w:r>
              <w:rPr>
                <w:b/>
                <w:sz w:val="19"/>
              </w:rPr>
              <w:t>Ton commentaire</w:t>
            </w:r>
          </w:p>
        </w:tc>
      </w:tr>
      <w:tr>
        <w:tc>
          <w:tcPr>
            <w:tcW w:type="dxa" w:w="567"/>
          </w:tcPr>
          <w:p>
            <w:r/>
            <w:r>
              <w:rPr>
                <w:sz w:val="19"/>
              </w:rPr>
              <w:t>D1</w:t>
            </w:r>
          </w:p>
        </w:tc>
        <w:tc>
          <w:tcPr>
            <w:tcW w:type="dxa" w:w="2041"/>
          </w:tcPr>
          <w:p>
            <w:r/>
            <w:r>
              <w:rPr>
                <w:sz w:val="19"/>
              </w:rPr>
              <w:t>Les 4 scripts</w:t>
            </w:r>
          </w:p>
        </w:tc>
        <w:tc>
          <w:tcPr>
            <w:tcW w:type="dxa" w:w="4535"/>
          </w:tcPr>
          <w:p>
            <w:r/>
            <w:r>
              <w:rPr>
                <w:sz w:val="19"/>
              </w:rPr>
              <w:t>🔴 À écrire avec toi. Tout attend derrière.</w:t>
            </w:r>
          </w:p>
        </w:tc>
        <w:tc>
          <w:tcPr>
            <w:tcW w:type="dxa" w:w="1134"/>
          </w:tcPr>
          <w:p>
            <w:r/>
            <w:r>
              <w:rPr>
                <w:sz w:val="19"/>
              </w:rPr>
            </w:r>
          </w:p>
        </w:tc>
        <w:tc>
          <w:tcPr>
            <w:tcW w:type="dxa" w:w="1928"/>
          </w:tcPr>
          <w:p>
            <w:r/>
            <w:r>
              <w:rPr>
                <w:sz w:val="19"/>
              </w:rPr>
            </w:r>
          </w:p>
        </w:tc>
      </w:tr>
      <w:tr>
        <w:tc>
          <w:tcPr>
            <w:tcW w:type="dxa" w:w="567"/>
          </w:tcPr>
          <w:p>
            <w:r/>
            <w:r>
              <w:rPr>
                <w:sz w:val="19"/>
              </w:rPr>
              <w:t>D2</w:t>
            </w:r>
          </w:p>
        </w:tc>
        <w:tc>
          <w:tcPr>
            <w:tcW w:type="dxa" w:w="2041"/>
          </w:tcPr>
          <w:p>
            <w:r/>
            <w:r>
              <w:rPr>
                <w:sz w:val="19"/>
              </w:rPr>
              <w:t>Les plans filmés ElevenLabs</w:t>
            </w:r>
          </w:p>
        </w:tc>
        <w:tc>
          <w:tcPr>
            <w:tcW w:type="dxa" w:w="4535"/>
          </w:tcPr>
          <w:p>
            <w:r/>
            <w:r>
              <w:rPr>
                <w:sz w:val="19"/>
              </w:rPr>
              <w:t>🔴 Environ 11 à 13 $ pour 12 plans. Attend ton accord (A7).</w:t>
            </w:r>
          </w:p>
        </w:tc>
        <w:tc>
          <w:tcPr>
            <w:tcW w:type="dxa" w:w="1134"/>
          </w:tcPr>
          <w:p>
            <w:r/>
            <w:r>
              <w:rPr>
                <w:sz w:val="19"/>
              </w:rPr>
            </w:r>
          </w:p>
        </w:tc>
        <w:tc>
          <w:tcPr>
            <w:tcW w:type="dxa" w:w="1928"/>
          </w:tcPr>
          <w:p>
            <w:r/>
            <w:r>
              <w:rPr>
                <w:sz w:val="19"/>
              </w:rPr>
            </w:r>
          </w:p>
        </w:tc>
      </w:tr>
      <w:tr>
        <w:tc>
          <w:tcPr>
            <w:tcW w:type="dxa" w:w="567"/>
          </w:tcPr>
          <w:p>
            <w:r/>
            <w:r>
              <w:rPr>
                <w:sz w:val="19"/>
              </w:rPr>
              <w:t>D3</w:t>
            </w:r>
          </w:p>
        </w:tc>
        <w:tc>
          <w:tcPr>
            <w:tcW w:type="dxa" w:w="2041"/>
          </w:tcPr>
          <w:p>
            <w:r/>
            <w:r>
              <w:rPr>
                <w:sz w:val="19"/>
              </w:rPr>
              <w:t>Le montage final</w:t>
            </w:r>
          </w:p>
        </w:tc>
        <w:tc>
          <w:tcPr>
            <w:tcW w:type="dxa" w:w="4535"/>
          </w:tcPr>
          <w:p>
            <w:r/>
            <w:r>
              <w:rPr>
                <w:sz w:val="19"/>
              </w:rPr>
              <w:t>⚪ Après les scripts et les plans.</w:t>
            </w:r>
          </w:p>
        </w:tc>
        <w:tc>
          <w:tcPr>
            <w:tcW w:type="dxa" w:w="1134"/>
          </w:tcPr>
          <w:p>
            <w:r/>
            <w:r>
              <w:rPr>
                <w:sz w:val="19"/>
              </w:rPr>
            </w:r>
          </w:p>
        </w:tc>
        <w:tc>
          <w:tcPr>
            <w:tcW w:type="dxa" w:w="1928"/>
          </w:tcPr>
          <w:p>
            <w:r/>
            <w:r>
              <w:rPr>
                <w:sz w:val="19"/>
              </w:rPr>
            </w:r>
          </w:p>
        </w:tc>
      </w:tr>
      <w:tr>
        <w:tc>
          <w:tcPr>
            <w:tcW w:type="dxa" w:w="567"/>
          </w:tcPr>
          <w:p>
            <w:r/>
            <w:r>
              <w:rPr>
                <w:sz w:val="19"/>
              </w:rPr>
              <w:t>D4</w:t>
            </w:r>
          </w:p>
        </w:tc>
        <w:tc>
          <w:tcPr>
            <w:tcW w:type="dxa" w:w="2041"/>
          </w:tcPr>
          <w:p>
            <w:r/>
            <w:r>
              <w:rPr>
                <w:sz w:val="19"/>
              </w:rPr>
              <w:t>Textes de publication (LinkedIn, Facebook, Instagram)</w:t>
            </w:r>
          </w:p>
        </w:tc>
        <w:tc>
          <w:tcPr>
            <w:tcW w:type="dxa" w:w="4535"/>
          </w:tcPr>
          <w:p>
            <w:r/>
            <w:r>
              <w:rPr>
                <w:sz w:val="19"/>
              </w:rPr>
              <w:t>🟠 Confié à Plume, bloqué par les crédits.</w:t>
            </w:r>
          </w:p>
        </w:tc>
        <w:tc>
          <w:tcPr>
            <w:tcW w:type="dxa" w:w="1134"/>
          </w:tcPr>
          <w:p>
            <w:r/>
            <w:r>
              <w:rPr>
                <w:sz w:val="19"/>
              </w:rPr>
            </w:r>
          </w:p>
        </w:tc>
        <w:tc>
          <w:tcPr>
            <w:tcW w:type="dxa" w:w="1928"/>
          </w:tcPr>
          <w:p>
            <w:r/>
            <w:r>
              <w:rPr>
                <w:sz w:val="19"/>
              </w:rPr>
            </w:r>
          </w:p>
        </w:tc>
      </w:tr>
    </w:tbl>
    <w:p>
      <w:pPr>
        <w:pStyle w:val="Heading1"/>
      </w:pPr>
      <w:r>
        <w:rPr>
          <w:color w:val="C05A33"/>
        </w:rPr>
        <w:t>E. Finjaro Accounting (Claudinette)</w:t>
      </w:r>
    </w:p>
    <w:p>
      <w:r>
        <w:rPr>
          <w:b w:val="0"/>
          <w:i w:val="0"/>
        </w:rPr>
        <w:t>Rien ne t’attend de spécifique. Son assistant IA est coupé pour la même raison que les agents (A1). Elle attend aussi un clic de ta part : essayer le relais sortant depuis un vrai compte.</w:t>
      </w:r>
    </w:p>
    <w:p>
      <w:pPr>
        <w:pStyle w:val="Heading1"/>
      </w:pPr>
      <w:r>
        <w:rPr>
          <w:color w:val="C05A33"/>
        </w:rPr>
        <w:t>F. Ce que je fais sans rien te demander</w:t>
      </w:r>
    </w:p>
    <w:p>
      <w:r>
        <w:rPr>
          <w:b w:val="0"/>
          <w:i w:val="0"/>
        </w:rPr>
        <w:t>Dès que les crédits reviennent (A1) : relancer les agents, relire leurs livrables, reprendre le monde 3D et l’immeuble. En attendant, je peux avancer sur ce qui ne dépend ni des agents ni de toi : les connecteurs (C7), la langue de l’atelier (C6), le journal des choix (B9), les outils vendeuse de Finia (B8), et l’étude de la messagerie Finjaro (B2).</w:t>
      </w:r>
    </w:p>
    <w:p>
      <w:pPr>
        <w:pStyle w:val="Heading1"/>
      </w:pPr>
      <w:r>
        <w:rPr>
          <w:color w:val="C05A33"/>
        </w:rPr>
        <w:t>G. L’ordre que je propose</w:t>
      </w:r>
    </w:p>
    <w:p>
      <w:r>
        <w:t>1. A1, la recharge — elle débloque à elle seule 11 points.</w:t>
      </w:r>
    </w:p>
    <w:p>
      <w:r>
        <w:t>2. A2 et A3, deux « go » : la faille et les mots de passe. Deux minutes.</w:t>
      </w:r>
    </w:p>
    <w:p>
      <w:r>
        <w:t>3. A4, les boutiques de test : une phrase suffit.</w:t>
      </w:r>
    </w:p>
    <w:p>
      <w:r>
        <w:t>4. A5, pousser la raison de refus en ligne.</w:t>
      </w:r>
    </w:p>
    <w:p>
      <w:r>
        <w:t>5. A6 et A7, les vidéos : vingt minutes avec toi sur les scripts.</w:t>
      </w:r>
    </w:p>
    <w:p>
      <w:r>
        <w:t>6. Puis je reprends C1/C2 (monde 3D) et C4 (l’entreprise vivante), les deux plus gros morceaux restants.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