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3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color w:val="434343"/>
          <w:sz w:val="16"/>
          <w:szCs w:val="16"/>
          <w:highlight w:val="white"/>
        </w:rPr>
      </w:pPr>
      <w:hyperlink r:id="rId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GLOSSARY TERMS FROM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center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left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fldChar w:fldCharType="begin"/>
        <w:instrText xml:space="preserve"> HYPERLINK "https://www.coursera.org/learn/process-data/supplement/itzXI/glossary-terms-from-module-2"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b w:val="1"/>
          <w:color w:val="1155cc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"https://www.coursera.org/learn/process-data/supplement/itzXI/glossary-terms-from-module-2"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process-data/supplement/itzXI/glossary-terms-from-modu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