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A241C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2A3B1E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A241C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A241C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2A3B1E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2A3B1E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2A3B1E">
        <w:rPr>
          <w:rFonts w:ascii="Cambria Math" w:eastAsiaTheme="minorEastAsia" w:hAnsi="Cambria Math"/>
          <w:iCs/>
          <w:sz w:val="24"/>
          <w:szCs w:val="24"/>
          <w:lang w:val="en-GB"/>
        </w:rPr>
        <w:t>This report r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eveals how ordinary 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9F4B18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2A3B1E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642B63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r w:rsidRPr="00077BDC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A241C9">
        <w:rPr>
          <w:rFonts w:ascii="Cambria Math" w:eastAsiaTheme="minorEastAsia" w:hAnsi="Cambria Math"/>
          <w:sz w:val="24"/>
          <w:szCs w:val="24"/>
          <w:lang w:val="en-GB"/>
        </w:rPr>
        <w:t>o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ne-dimensional Poisson equation with Dirichlet boundary conditions. Poisson’s equation is written as</w:t>
      </w:r>
      <w:r w:rsidR="00724BD2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1974E7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A65317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2B88768" w14:textId="780B5DC7" w:rsidR="00A241C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A65317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564B03C" w14:textId="51AA9B3C" w:rsidR="00A65317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and specialize it afterwards. In the end we will use LU-decomposition to solve the matrix equation and look at the difference number of floating points, CPU-time and relative error.</w:t>
      </w:r>
    </w:p>
    <w:p w14:paraId="38DCBE84" w14:textId="77777777" w:rsidR="00077BDC" w:rsidRPr="00A241C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6F223B43" w:rsidR="009040B6" w:rsidRPr="009040B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32"/>
          <w:szCs w:val="32"/>
        </w:rPr>
        <w:t>Methods</w:t>
      </w:r>
    </w:p>
    <w:p w14:paraId="0CA3B840" w14:textId="77777777" w:rsidR="009040B6" w:rsidRPr="009040B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</w:rPr>
      </w:pPr>
    </w:p>
    <w:p w14:paraId="701C2799" w14:textId="445EF73B" w:rsidR="00C61E03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do integration on a computer, we have to work with discretized variables. In this case the main function</w:t>
      </w:r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542BA81" w14:textId="7C88F1A1" w:rsidR="0065488F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BF5A8C1" w14:textId="77777777" w:rsidR="005345D2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5FEFF3FD" w:rsidR="004710BF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710BF" w:rsidRPr="004710BF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1370225B" w14:textId="77777777" w:rsidR="00BB038A" w:rsidRPr="005A2723" w:rsidRDefault="00BB038A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19D5B2B" w14:textId="77777777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C61E03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A65317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150D567" w14:textId="633E74E0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E25D0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1A766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E25D0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25D0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1A766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A65317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2102E9" w14:textId="77777777" w:rsidR="00724BD2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E25D0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73295C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73295C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AC074A2" w14:textId="5475BDD7" w:rsidR="005A2723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5345D2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</w:p>
    <w:p w14:paraId="1B26127F" w14:textId="77777777" w:rsidR="005345D2" w:rsidRPr="00341E3C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Tridiagonal matrix equation</w:t>
      </w:r>
    </w:p>
    <w:p w14:paraId="54F599D3" w14:textId="3975B983" w:rsidR="0073295C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A117009" w14:textId="2BE98A91" w:rsidR="00666B73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3144F64" w14:textId="4D6232C5" w:rsidR="00666B73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set of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equatio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E44A0F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666B73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⋮</m:t>
                </m:r>
              </m:oMath>
            </m:oMathPara>
          </w:p>
          <w:p w14:paraId="4626DFE3" w14:textId="424B888A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9C5D9BB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542CE17E" w:rsidR="00E44A0F" w:rsidRP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5CF55FEA" w:rsid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724BD2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173E9B0A" w:rsidR="00516499" w:rsidRPr="00A65317" w:rsidRDefault="0051649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1A9F6D" w14:textId="2F9AB3ED" w:rsidR="0051649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58738539" w:rsidR="00516499" w:rsidRPr="00416A22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63991357" w:rsidR="00416A22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724BD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70AF5204" w:rsidR="00416A22" w:rsidRPr="00A65317" w:rsidRDefault="00416A22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3D25780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4BA2FC8" w:rsidR="00416A22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05C7E02E" w14:textId="77777777" w:rsidR="00BB038A" w:rsidRPr="00416A22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2C88EF79" w:rsidR="004050E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BC2E2E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A65317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38F7642" w14:textId="6AA86432" w:rsid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F1653C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81E38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F1653C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7F617B9D" w:rsidR="00092F1B" w:rsidRPr="00CB4A47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we will use </w:t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algorithm called the Thomas Algorithm </w:t>
      </w:r>
      <w:r w:rsidR="00CB4A47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(1)</w:t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14:paraId="25DCED74" w14:textId="77777777" w:rsidTr="0087146D">
        <w:tc>
          <w:tcPr>
            <w:tcW w:w="9062" w:type="dxa"/>
          </w:tcPr>
          <w:p w14:paraId="254A138E" w14:textId="6E639EC0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14:paraId="16E6BAD2" w14:textId="77777777" w:rsidTr="0087146D">
        <w:tc>
          <w:tcPr>
            <w:tcW w:w="9062" w:type="dxa"/>
          </w:tcPr>
          <w:p w14:paraId="775ED426" w14:textId="77777777" w:rsidR="00CB4A47" w:rsidRPr="00881E38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7777777" w:rsidR="00CB4A47" w:rsidRPr="00881E38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*(a[i-1]/d[i-1])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 xml:space="preserve"> </m:t>
                </m:r>
              </m:oMath>
            </m:oMathPara>
          </w:p>
          <w:p w14:paraId="278E3DD4" w14:textId="7752A654" w:rsidR="00CB4A47" w:rsidRPr="00CB4A47" w:rsidRDefault="00CB4A47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*(a[i-1]/d[i-1]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</w:tr>
      <w:tr w:rsidR="00CB4A47" w14:paraId="221D2DDA" w14:textId="77777777" w:rsidTr="0087146D">
        <w:tc>
          <w:tcPr>
            <w:tcW w:w="9062" w:type="dxa"/>
          </w:tcPr>
          <w:p w14:paraId="2C99C4BC" w14:textId="3534EE7F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14:paraId="1CB4334A" w14:textId="77777777" w:rsidTr="0087146D">
        <w:tc>
          <w:tcPr>
            <w:tcW w:w="9062" w:type="dxa"/>
          </w:tcPr>
          <w:p w14:paraId="61795E60" w14:textId="77777777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77777777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53BF0F5E" w:rsidR="00CB4A47" w:rsidRPr="00CB4A47" w:rsidRDefault="00CB4A47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/d[i]</m:t>
                </m:r>
              </m:oMath>
            </m:oMathPara>
          </w:p>
        </w:tc>
      </w:tr>
    </w:tbl>
    <w:p w14:paraId="40F3B8BC" w14:textId="0D94A4FF" w:rsidR="00092F1B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4FE2B0AF" w:rsidR="008717A7" w:rsidRDefault="008717A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can see that the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</w:p>
    <w:p w14:paraId="46A1092F" w14:textId="77777777" w:rsidR="00BB038A" w:rsidRPr="00BC2E2E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091EA2B3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14:paraId="746B4C4D" w14:textId="77777777" w:rsidTr="009E5B4F">
        <w:tc>
          <w:tcPr>
            <w:tcW w:w="9062" w:type="dxa"/>
          </w:tcPr>
          <w:p w14:paraId="51DF090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F7404" w14:paraId="62EEFA7B" w14:textId="77777777" w:rsidTr="009E5B4F">
        <w:tc>
          <w:tcPr>
            <w:tcW w:w="9062" w:type="dxa"/>
          </w:tcPr>
          <w:p w14:paraId="6BF0F15D" w14:textId="529239FD" w:rsidR="00CF7404" w:rsidRPr="00B21C1D" w:rsidRDefault="00CF7404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4A8C77A2" w:rsidR="00CF7404" w:rsidRPr="00CB4A47" w:rsidRDefault="00CF7404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-1b[i-1]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/d[i-1]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</w:tr>
      <w:tr w:rsidR="00CF7404" w14:paraId="41B7BAEC" w14:textId="77777777" w:rsidTr="009E5B4F">
        <w:tc>
          <w:tcPr>
            <w:tcW w:w="9062" w:type="dxa"/>
          </w:tcPr>
          <w:p w14:paraId="050C3E1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14:paraId="4FDD0F9E" w14:textId="77777777" w:rsidTr="009E5B4F">
        <w:tc>
          <w:tcPr>
            <w:tcW w:w="9062" w:type="dxa"/>
          </w:tcPr>
          <w:p w14:paraId="408AC826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77777777" w:rsidR="00CF7404" w:rsidRPr="00CB4A47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b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Cs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/d[i]</m:t>
                </m:r>
              </m:oMath>
            </m:oMathPara>
          </w:p>
        </w:tc>
      </w:tr>
    </w:tbl>
    <w:p w14:paraId="7B3E45CB" w14:textId="3B4D4DAD" w:rsidR="00CF7404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78E97858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on beforehand with the algorithm derived by entering the values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a=c=-1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12CA1999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i=1,2,…n</m:t>
          </m:r>
        </m:oMath>
      </m:oMathPara>
    </w:p>
    <w:p w14:paraId="6E44B070" w14:textId="67FBA9F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can be rewritten as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E2434D7" w14:textId="3CB373B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den>
          </m:f>
        </m:oMath>
      </m:oMathPara>
    </w:p>
    <w:p w14:paraId="4B6A31C7" w14:textId="4755CC20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is a much faster way of computing the d-values, rather than doing it recursively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</w:p>
    <w:p w14:paraId="4184B866" w14:textId="77777777" w:rsidR="00BB038A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6E98083B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 the 2</w:t>
      </w:r>
      <w:r w:rsidRPr="006E1205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case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We will not be using pivoting, since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</w:p>
    <w:p w14:paraId="4390E000" w14:textId="77777777" w:rsidR="003D72E7" w:rsidRPr="003D72E7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  <w:bookmarkStart w:id="0" w:name="_GoBack"/>
      <w:bookmarkEnd w:id="0"/>
    </w:p>
    <w:p w14:paraId="4089BF7E" w14:textId="09ADC551" w:rsidR="00642B63" w:rsidRPr="00642B63" w:rsidRDefault="00642B63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Results</w:t>
      </w:r>
      <w:proofErr w:type="spellEnd"/>
      <w:r w:rsidR="001974E7">
        <w:rPr>
          <w:rFonts w:ascii="Cambria Math" w:eastAsiaTheme="minorEastAsia" w:hAnsi="Cambria Math"/>
          <w:b/>
          <w:bCs/>
          <w:sz w:val="32"/>
          <w:szCs w:val="32"/>
        </w:rPr>
        <w:t xml:space="preserve"> and </w:t>
      </w:r>
      <w:proofErr w:type="spellStart"/>
      <w:r w:rsidR="001974E7">
        <w:rPr>
          <w:rFonts w:ascii="Cambria Math" w:eastAsiaTheme="minorEastAsia" w:hAnsi="Cambria Math"/>
          <w:b/>
          <w:bCs/>
          <w:sz w:val="32"/>
          <w:szCs w:val="32"/>
        </w:rPr>
        <w:t>discussion</w:t>
      </w:r>
      <w:proofErr w:type="spellEnd"/>
    </w:p>
    <w:p w14:paraId="599F3307" w14:textId="77777777" w:rsidR="00642B63" w:rsidRPr="00642B63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34FEC9EC" w14:textId="69D788C2" w:rsidR="00C208A2" w:rsidRPr="00642B63" w:rsidRDefault="005C0DE0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sz w:val="32"/>
          <w:szCs w:val="32"/>
        </w:rPr>
        <w:t>Conclusion</w:t>
      </w:r>
      <w:proofErr w:type="spellEnd"/>
    </w:p>
    <w:p w14:paraId="04301E6D" w14:textId="3BDF1B92" w:rsidR="00C208A2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</w:p>
    <w:p w14:paraId="79317259" w14:textId="53789E51" w:rsidR="000C6904" w:rsidRPr="00642B63" w:rsidRDefault="000C6904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Appendix</w:t>
      </w:r>
      <w:proofErr w:type="spellEnd"/>
    </w:p>
    <w:p w14:paraId="33F7F4BA" w14:textId="77777777" w:rsidR="000C6904" w:rsidRPr="000C6904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55E6E6E" w14:textId="5D71A60A" w:rsidR="000C6904" w:rsidRPr="00642B63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r w:rsidRPr="00642B63">
        <w:rPr>
          <w:rFonts w:ascii="Cambria Math" w:eastAsiaTheme="minorEastAsia" w:hAnsi="Cambria Math"/>
          <w:b/>
          <w:bCs/>
          <w:sz w:val="32"/>
          <w:szCs w:val="32"/>
        </w:rPr>
        <w:t>References</w:t>
      </w:r>
    </w:p>
    <w:p w14:paraId="3DFABEF6" w14:textId="1DAC3ACA" w:rsidR="00C208A2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581831" w14:textId="66195AB9" w:rsidR="00642B63" w:rsidRPr="00C208A2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C208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E6A7" w14:textId="77777777" w:rsidR="003946B5" w:rsidRDefault="003946B5" w:rsidP="002A6588">
      <w:pPr>
        <w:spacing w:after="0" w:line="240" w:lineRule="auto"/>
      </w:pPr>
      <w:r>
        <w:separator/>
      </w:r>
    </w:p>
  </w:endnote>
  <w:endnote w:type="continuationSeparator" w:id="0">
    <w:p w14:paraId="2F39C474" w14:textId="77777777" w:rsidR="003946B5" w:rsidRDefault="003946B5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9F4B18" w:rsidRDefault="009F4B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9F4B18" w:rsidRDefault="009F4B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C5B2C" w14:textId="77777777" w:rsidR="003946B5" w:rsidRDefault="003946B5" w:rsidP="002A6588">
      <w:pPr>
        <w:spacing w:after="0" w:line="240" w:lineRule="auto"/>
      </w:pPr>
      <w:r>
        <w:separator/>
      </w:r>
    </w:p>
  </w:footnote>
  <w:footnote w:type="continuationSeparator" w:id="0">
    <w:p w14:paraId="2D92E81B" w14:textId="77777777" w:rsidR="003946B5" w:rsidRDefault="003946B5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9F4B18" w:rsidRPr="002A6588" w:rsidRDefault="009F4B18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77BDC"/>
    <w:rsid w:val="0008745C"/>
    <w:rsid w:val="00092F1B"/>
    <w:rsid w:val="000C6904"/>
    <w:rsid w:val="0013031B"/>
    <w:rsid w:val="00134783"/>
    <w:rsid w:val="00152721"/>
    <w:rsid w:val="00192096"/>
    <w:rsid w:val="001974E7"/>
    <w:rsid w:val="001A7666"/>
    <w:rsid w:val="001B6D8B"/>
    <w:rsid w:val="00210230"/>
    <w:rsid w:val="002116C4"/>
    <w:rsid w:val="00222CF9"/>
    <w:rsid w:val="00267569"/>
    <w:rsid w:val="002742FA"/>
    <w:rsid w:val="002A3B1E"/>
    <w:rsid w:val="002A6588"/>
    <w:rsid w:val="002A7489"/>
    <w:rsid w:val="002C1838"/>
    <w:rsid w:val="0031789C"/>
    <w:rsid w:val="00341E3C"/>
    <w:rsid w:val="003946B5"/>
    <w:rsid w:val="003D72E7"/>
    <w:rsid w:val="003E36B2"/>
    <w:rsid w:val="003F2C27"/>
    <w:rsid w:val="00400A5C"/>
    <w:rsid w:val="004050EC"/>
    <w:rsid w:val="00416A22"/>
    <w:rsid w:val="00464FC2"/>
    <w:rsid w:val="004710BF"/>
    <w:rsid w:val="00480A19"/>
    <w:rsid w:val="004A7DD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41EF2"/>
    <w:rsid w:val="00642B63"/>
    <w:rsid w:val="0065488F"/>
    <w:rsid w:val="00666B73"/>
    <w:rsid w:val="006D0356"/>
    <w:rsid w:val="006E1205"/>
    <w:rsid w:val="006E3F22"/>
    <w:rsid w:val="006E5F63"/>
    <w:rsid w:val="007247AA"/>
    <w:rsid w:val="00724BD2"/>
    <w:rsid w:val="0073295C"/>
    <w:rsid w:val="007A5B49"/>
    <w:rsid w:val="007F33B3"/>
    <w:rsid w:val="00836260"/>
    <w:rsid w:val="00841AB2"/>
    <w:rsid w:val="0087146D"/>
    <w:rsid w:val="008717A7"/>
    <w:rsid w:val="00881E38"/>
    <w:rsid w:val="00895596"/>
    <w:rsid w:val="00903262"/>
    <w:rsid w:val="009040B6"/>
    <w:rsid w:val="00961A8B"/>
    <w:rsid w:val="00963CBB"/>
    <w:rsid w:val="009C67FE"/>
    <w:rsid w:val="009D6DDD"/>
    <w:rsid w:val="009F4B18"/>
    <w:rsid w:val="009F607A"/>
    <w:rsid w:val="00A241C9"/>
    <w:rsid w:val="00A24BF0"/>
    <w:rsid w:val="00A42606"/>
    <w:rsid w:val="00A573CE"/>
    <w:rsid w:val="00A65317"/>
    <w:rsid w:val="00B21C1D"/>
    <w:rsid w:val="00B67063"/>
    <w:rsid w:val="00BB038A"/>
    <w:rsid w:val="00BC2E2E"/>
    <w:rsid w:val="00C16F49"/>
    <w:rsid w:val="00C17826"/>
    <w:rsid w:val="00C208A2"/>
    <w:rsid w:val="00C4313D"/>
    <w:rsid w:val="00C61E03"/>
    <w:rsid w:val="00CB4A47"/>
    <w:rsid w:val="00CF4A83"/>
    <w:rsid w:val="00CF7404"/>
    <w:rsid w:val="00D24405"/>
    <w:rsid w:val="00D26CA8"/>
    <w:rsid w:val="00D3631D"/>
    <w:rsid w:val="00DB0B56"/>
    <w:rsid w:val="00DD5CD8"/>
    <w:rsid w:val="00DF43BF"/>
    <w:rsid w:val="00E17E90"/>
    <w:rsid w:val="00E25D09"/>
    <w:rsid w:val="00E44A0F"/>
    <w:rsid w:val="00E814BE"/>
    <w:rsid w:val="00E853DC"/>
    <w:rsid w:val="00EC2B00"/>
    <w:rsid w:val="00EE7889"/>
    <w:rsid w:val="00F1653C"/>
    <w:rsid w:val="00F26DF4"/>
    <w:rsid w:val="00F34E89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D3A6-FF4C-4FB4-9000-2E3A3C25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6</Pages>
  <Words>1185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29</cp:revision>
  <cp:lastPrinted>2019-04-25T10:59:00Z</cp:lastPrinted>
  <dcterms:created xsi:type="dcterms:W3CDTF">2019-05-09T10:33:00Z</dcterms:created>
  <dcterms:modified xsi:type="dcterms:W3CDTF">2019-09-05T11:16:00Z</dcterms:modified>
</cp:coreProperties>
</file>