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Roboto" w:cs="Roboto" w:eastAsia="Roboto" w:hAnsi="Roboto"/>
          <w:sz w:val="36"/>
          <w:szCs w:val="36"/>
        </w:rPr>
      </w:pPr>
      <w:bookmarkStart w:colFirst="0" w:colLast="0" w:name="_heading=h.gjdgxs" w:id="0"/>
      <w:bookmarkEnd w:id="0"/>
      <w:r w:rsidDel="00000000" w:rsidR="00000000" w:rsidRPr="00000000">
        <w:rPr>
          <w:rFonts w:ascii="Roboto" w:cs="Roboto" w:eastAsia="Roboto" w:hAnsi="Roboto"/>
          <w:sz w:val="36"/>
          <w:szCs w:val="36"/>
          <w:rtl w:val="0"/>
        </w:rPr>
        <w:t xml:space="preserve">STUDI KOMPARASI PADA PERGURUAN TINGGI DI KOTA PONTIANAK DALAM PENERAPAN </w:t>
      </w:r>
      <w:r w:rsidDel="00000000" w:rsidR="00000000" w:rsidRPr="00000000">
        <w:rPr>
          <w:rFonts w:ascii="Roboto" w:cs="Roboto" w:eastAsia="Roboto" w:hAnsi="Roboto"/>
          <w:i w:val="1"/>
          <w:sz w:val="36"/>
          <w:szCs w:val="36"/>
          <w:rtl w:val="0"/>
        </w:rPr>
        <w:t xml:space="preserve">GREEN ACCOUNTING</w:t>
      </w:r>
      <w:r w:rsidDel="00000000" w:rsidR="00000000" w:rsidRPr="00000000">
        <w:rPr>
          <w:rFonts w:ascii="Roboto" w:cs="Roboto" w:eastAsia="Roboto" w:hAnsi="Roboto"/>
          <w:sz w:val="36"/>
          <w:szCs w:val="36"/>
          <w:rtl w:val="0"/>
        </w:rPr>
        <w:t xml:space="preserve"> BERBASIS </w:t>
      </w:r>
      <w:r w:rsidDel="00000000" w:rsidR="00000000" w:rsidRPr="00000000">
        <w:rPr>
          <w:rFonts w:ascii="Roboto" w:cs="Roboto" w:eastAsia="Roboto" w:hAnsi="Roboto"/>
          <w:i w:val="1"/>
          <w:sz w:val="36"/>
          <w:szCs w:val="36"/>
          <w:rtl w:val="0"/>
        </w:rPr>
        <w:t xml:space="preserve">UNIVERSITY SOCIAL RESPONSIBILITY</w:t>
      </w:r>
      <w:r w:rsidDel="00000000" w:rsidR="00000000" w:rsidRPr="00000000">
        <w:rPr>
          <w:rtl w:val="0"/>
        </w:rPr>
      </w:r>
    </w:p>
    <w:p w:rsidR="00000000" w:rsidDel="00000000" w:rsidP="00000000" w:rsidRDefault="00000000" w:rsidRPr="00000000" w14:paraId="00000002">
      <w:pPr>
        <w:pStyle w:val="Title"/>
        <w:rPr>
          <w:rFonts w:ascii="Constantia" w:cs="Constantia" w:eastAsia="Constantia" w:hAnsi="Constantia"/>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Constantia" w:cs="Constantia" w:eastAsia="Constantia" w:hAnsi="Constantia"/>
          <w:b w:val="1"/>
          <w:sz w:val="24"/>
          <w:szCs w:val="24"/>
        </w:rPr>
      </w:pPr>
      <w:r w:rsidDel="00000000" w:rsidR="00000000" w:rsidRPr="00000000">
        <w:rPr>
          <w:rFonts w:ascii="Constantia" w:cs="Constantia" w:eastAsia="Constantia" w:hAnsi="Constantia"/>
          <w:b w:val="1"/>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0</wp:posOffset>
                </wp:positionV>
                <wp:extent cx="5565775" cy="22225"/>
                <wp:effectExtent b="0" l="0" r="0" t="0"/>
                <wp:wrapNone/>
                <wp:docPr id="908775044" name=""/>
                <a:graphic>
                  <a:graphicData uri="http://schemas.microsoft.com/office/word/2010/wordprocessingShape">
                    <wps:wsp>
                      <wps:cNvCnPr/>
                      <wps:spPr>
                        <a:xfrm flipH="1" rot="10800000">
                          <a:off x="2567875" y="3773650"/>
                          <a:ext cx="5556250" cy="127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0</wp:posOffset>
                </wp:positionV>
                <wp:extent cx="5565775" cy="22225"/>
                <wp:effectExtent b="0" l="0" r="0" t="0"/>
                <wp:wrapNone/>
                <wp:docPr id="908775044"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5565775" cy="22225"/>
                        </a:xfrm>
                        <a:prstGeom prst="rect"/>
                        <a:ln/>
                      </pic:spPr>
                    </pic:pic>
                  </a:graphicData>
                </a:graphic>
              </wp:anchor>
            </w:drawing>
          </mc:Fallback>
        </mc:AlternateContent>
      </w:r>
    </w:p>
    <w:p w:rsidR="00000000" w:rsidDel="00000000" w:rsidP="00000000" w:rsidRDefault="00000000" w:rsidRPr="00000000" w14:paraId="00000004">
      <w:pPr>
        <w:spacing w:line="240" w:lineRule="auto"/>
        <w:jc w:val="center"/>
        <w:rPr>
          <w:rFonts w:ascii="Constantia" w:cs="Constantia" w:eastAsia="Constantia" w:hAnsi="Constantia"/>
          <w:b w:val="1"/>
        </w:rPr>
      </w:pPr>
      <w:r w:rsidDel="00000000" w:rsidR="00000000" w:rsidRPr="00000000">
        <w:rPr>
          <w:rFonts w:ascii="Constantia" w:cs="Constantia" w:eastAsia="Constantia" w:hAnsi="Constantia"/>
          <w:b w:val="1"/>
          <w:rtl w:val="0"/>
        </w:rPr>
        <w:t xml:space="preserve">Henri Prasetyo</w:t>
      </w:r>
    </w:p>
    <w:p w:rsidR="00000000" w:rsidDel="00000000" w:rsidP="00000000" w:rsidRDefault="00000000" w:rsidRPr="00000000" w14:paraId="00000005">
      <w:pPr>
        <w:spacing w:line="240" w:lineRule="auto"/>
        <w:jc w:val="center"/>
        <w:rPr>
          <w:rFonts w:ascii="Constantia" w:cs="Constantia" w:eastAsia="Constantia" w:hAnsi="Constantia"/>
        </w:rPr>
      </w:pPr>
      <w:r w:rsidDel="00000000" w:rsidR="00000000" w:rsidRPr="00000000">
        <w:rPr>
          <w:rFonts w:ascii="Constantia" w:cs="Constantia" w:eastAsia="Constantia" w:hAnsi="Constantia"/>
          <w:rtl w:val="0"/>
        </w:rPr>
        <w:t xml:space="preserve">D-3 Akuntansi, Politeknik Negeri Pontianak</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superscript"/>
          <w:rtl w:val="0"/>
        </w:rPr>
        <w:t xml:space="preserve">*</w:t>
      </w: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email penulis korespondensi: henriprasetyo@polnep.ac.id</w:t>
      </w:r>
    </w:p>
    <w:p w:rsidR="00000000" w:rsidDel="00000000" w:rsidP="00000000" w:rsidRDefault="00000000" w:rsidRPr="00000000" w14:paraId="00000007">
      <w:pPr>
        <w:spacing w:line="240" w:lineRule="auto"/>
        <w:rPr>
          <w:rFonts w:ascii="Constantia" w:cs="Constantia" w:eastAsia="Constantia" w:hAnsi="Constantia"/>
          <w:b w:val="1"/>
        </w:rPr>
      </w:pPr>
      <w:r w:rsidDel="00000000" w:rsidR="00000000" w:rsidRPr="00000000">
        <w:rPr>
          <w:rtl w:val="0"/>
        </w:rPr>
      </w:r>
    </w:p>
    <w:p w:rsidR="00000000" w:rsidDel="00000000" w:rsidP="00000000" w:rsidRDefault="00000000" w:rsidRPr="00000000" w14:paraId="00000008">
      <w:pPr>
        <w:spacing w:after="120" w:line="240" w:lineRule="auto"/>
        <w:jc w:val="center"/>
        <w:rPr>
          <w:rFonts w:ascii="Constantia" w:cs="Constantia" w:eastAsia="Constantia" w:hAnsi="Constantia"/>
          <w:b w:val="1"/>
        </w:rPr>
      </w:pPr>
      <w:r w:rsidDel="00000000" w:rsidR="00000000" w:rsidRPr="00000000">
        <w:rPr>
          <w:rFonts w:ascii="Constantia" w:cs="Constantia" w:eastAsia="Constantia" w:hAnsi="Constantia"/>
          <w:b w:val="1"/>
          <w:rtl w:val="0"/>
        </w:rPr>
        <w:t xml:space="preserve">Abstract</w:t>
      </w:r>
    </w:p>
    <w:p w:rsidR="00000000" w:rsidDel="00000000" w:rsidP="00000000" w:rsidRDefault="00000000" w:rsidRPr="00000000" w14:paraId="00000009">
      <w:pPr>
        <w:spacing w:after="240" w:line="240" w:lineRule="auto"/>
        <w:jc w:val="both"/>
        <w:rPr>
          <w:rFonts w:ascii="Constantia" w:cs="Constantia" w:eastAsia="Constantia" w:hAnsi="Constantia"/>
          <w:sz w:val="20"/>
          <w:szCs w:val="20"/>
        </w:rPr>
      </w:pPr>
      <w:r w:rsidDel="00000000" w:rsidR="00000000" w:rsidRPr="00000000">
        <w:rPr>
          <w:rFonts w:ascii="Constantia" w:cs="Constantia" w:eastAsia="Constantia" w:hAnsi="Constantia"/>
          <w:b w:val="1"/>
          <w:sz w:val="20"/>
          <w:szCs w:val="20"/>
          <w:rtl w:val="0"/>
        </w:rPr>
        <w:t xml:space="preserve">Purpose – </w:t>
      </w:r>
      <w:r w:rsidDel="00000000" w:rsidR="00000000" w:rsidRPr="00000000">
        <w:rPr>
          <w:rFonts w:ascii="Constantia" w:cs="Constantia" w:eastAsia="Constantia" w:hAnsi="Constantia"/>
          <w:sz w:val="20"/>
          <w:szCs w:val="20"/>
          <w:rtl w:val="0"/>
        </w:rPr>
        <w:t xml:space="preserve">The purpose of this research is to know the difference of university social responsibility based green accounting implementation (environmental awareness, environmental involvement, environmental reporting and environmental auditing) at Tanjungpura University with other universities in Pontianak City.</w:t>
      </w:r>
    </w:p>
    <w:p w:rsidR="00000000" w:rsidDel="00000000" w:rsidP="00000000" w:rsidRDefault="00000000" w:rsidRPr="00000000" w14:paraId="0000000A">
      <w:pPr>
        <w:spacing w:after="240" w:line="240" w:lineRule="auto"/>
        <w:jc w:val="both"/>
        <w:rPr>
          <w:rFonts w:ascii="Constantia" w:cs="Constantia" w:eastAsia="Constantia" w:hAnsi="Constantia"/>
          <w:b w:val="1"/>
          <w:sz w:val="20"/>
          <w:szCs w:val="20"/>
        </w:rPr>
      </w:pPr>
      <w:r w:rsidDel="00000000" w:rsidR="00000000" w:rsidRPr="00000000">
        <w:rPr>
          <w:rFonts w:ascii="Constantia" w:cs="Constantia" w:eastAsia="Constantia" w:hAnsi="Constantia"/>
          <w:b w:val="1"/>
          <w:sz w:val="20"/>
          <w:szCs w:val="20"/>
          <w:rtl w:val="0"/>
        </w:rPr>
        <w:t xml:space="preserve">Method – </w:t>
      </w:r>
      <w:r w:rsidDel="00000000" w:rsidR="00000000" w:rsidRPr="00000000">
        <w:rPr>
          <w:rFonts w:ascii="Constantia" w:cs="Constantia" w:eastAsia="Constantia" w:hAnsi="Constantia"/>
          <w:sz w:val="20"/>
          <w:szCs w:val="20"/>
          <w:rtl w:val="0"/>
        </w:rPr>
        <w:t xml:space="preserve">The subjects of this research are audit committee, internal auditor, internal supervisory units and officers, lecturers or staff at Pontianak City Colleges who know about responsibility in managing the environment. This study uses accidental sampling in Tanjungpura University, Pontianak State Polytechnic, Muhammadiyah University of Pontianak, and Panca Bhakti University. The data analysis in this study is by using mann whitney U-test.</w:t>
      </w:r>
      <w:r w:rsidDel="00000000" w:rsidR="00000000" w:rsidRPr="00000000">
        <w:rPr>
          <w:rtl w:val="0"/>
        </w:rPr>
      </w:r>
    </w:p>
    <w:p w:rsidR="00000000" w:rsidDel="00000000" w:rsidP="00000000" w:rsidRDefault="00000000" w:rsidRPr="00000000" w14:paraId="0000000B">
      <w:pPr>
        <w:spacing w:after="240" w:line="240" w:lineRule="auto"/>
        <w:jc w:val="both"/>
        <w:rPr>
          <w:rFonts w:ascii="Constantia" w:cs="Constantia" w:eastAsia="Constantia" w:hAnsi="Constantia"/>
          <w:b w:val="1"/>
          <w:sz w:val="20"/>
          <w:szCs w:val="20"/>
        </w:rPr>
      </w:pPr>
      <w:r w:rsidDel="00000000" w:rsidR="00000000" w:rsidRPr="00000000">
        <w:rPr>
          <w:rFonts w:ascii="Constantia" w:cs="Constantia" w:eastAsia="Constantia" w:hAnsi="Constantia"/>
          <w:b w:val="1"/>
          <w:sz w:val="20"/>
          <w:szCs w:val="20"/>
          <w:rtl w:val="0"/>
        </w:rPr>
        <w:t xml:space="preserve">Result – </w:t>
      </w:r>
      <w:r w:rsidDel="00000000" w:rsidR="00000000" w:rsidRPr="00000000">
        <w:rPr>
          <w:rFonts w:ascii="Constantia" w:cs="Constantia" w:eastAsia="Constantia" w:hAnsi="Constantia"/>
          <w:sz w:val="20"/>
          <w:szCs w:val="20"/>
          <w:rtl w:val="0"/>
        </w:rPr>
        <w:t xml:space="preserve">Universities in Pontianak City are suggested to improve their performance related to the environment, especially in environmental involvement, environmental reporting and environmental auditing.</w:t>
      </w:r>
      <w:r w:rsidDel="00000000" w:rsidR="00000000" w:rsidRPr="00000000">
        <w:rPr>
          <w:rtl w:val="0"/>
        </w:rPr>
      </w:r>
    </w:p>
    <w:p w:rsidR="00000000" w:rsidDel="00000000" w:rsidP="00000000" w:rsidRDefault="00000000" w:rsidRPr="00000000" w14:paraId="0000000C">
      <w:pPr>
        <w:spacing w:after="240" w:line="240" w:lineRule="auto"/>
        <w:jc w:val="both"/>
        <w:rPr>
          <w:rFonts w:ascii="Constantia" w:cs="Constantia" w:eastAsia="Constantia" w:hAnsi="Constantia"/>
          <w:sz w:val="20"/>
          <w:szCs w:val="20"/>
        </w:rPr>
      </w:pPr>
      <w:r w:rsidDel="00000000" w:rsidR="00000000" w:rsidRPr="00000000">
        <w:rPr>
          <w:rFonts w:ascii="Constantia" w:cs="Constantia" w:eastAsia="Constantia" w:hAnsi="Constantia"/>
          <w:b w:val="1"/>
          <w:sz w:val="20"/>
          <w:szCs w:val="20"/>
          <w:rtl w:val="0"/>
        </w:rPr>
        <w:t xml:space="preserve">Implication – </w:t>
      </w:r>
      <w:r w:rsidDel="00000000" w:rsidR="00000000" w:rsidRPr="00000000">
        <w:rPr>
          <w:rFonts w:ascii="Constantia" w:cs="Constantia" w:eastAsia="Constantia" w:hAnsi="Constantia"/>
          <w:sz w:val="20"/>
          <w:szCs w:val="20"/>
          <w:rtl w:val="0"/>
        </w:rPr>
        <w:t xml:space="preserve">Menjelaskan mengenai simpulan penelitian yang penting bagi kebijakan, praktik, atau teori secara ringkas.</w:t>
      </w:r>
    </w:p>
    <w:p w:rsidR="00000000" w:rsidDel="00000000" w:rsidP="00000000" w:rsidRDefault="00000000" w:rsidRPr="00000000" w14:paraId="0000000D">
      <w:pPr>
        <w:spacing w:line="240" w:lineRule="auto"/>
        <w:ind w:right="14"/>
        <w:jc w:val="both"/>
        <w:rPr>
          <w:rFonts w:ascii="Constantia" w:cs="Constantia" w:eastAsia="Constantia" w:hAnsi="Constantia"/>
          <w:sz w:val="20"/>
          <w:szCs w:val="20"/>
        </w:rPr>
      </w:pPr>
      <w:r w:rsidDel="00000000" w:rsidR="00000000" w:rsidRPr="00000000">
        <w:rPr>
          <w:rFonts w:ascii="Constantia" w:cs="Constantia" w:eastAsia="Constantia" w:hAnsi="Constantia"/>
          <w:b w:val="1"/>
          <w:sz w:val="20"/>
          <w:szCs w:val="20"/>
          <w:rtl w:val="0"/>
        </w:rPr>
        <w:t xml:space="preserve">Orisinalitas – </w:t>
      </w:r>
      <w:r w:rsidDel="00000000" w:rsidR="00000000" w:rsidRPr="00000000">
        <w:rPr>
          <w:rFonts w:ascii="Constantia" w:cs="Constantia" w:eastAsia="Constantia" w:hAnsi="Constantia"/>
          <w:sz w:val="20"/>
          <w:szCs w:val="20"/>
          <w:rtl w:val="0"/>
        </w:rPr>
        <w:t xml:space="preserve">This research is the first study that used 4 universities as the research subjects.  </w:t>
      </w:r>
    </w:p>
    <w:p w:rsidR="00000000" w:rsidDel="00000000" w:rsidP="00000000" w:rsidRDefault="00000000" w:rsidRPr="00000000" w14:paraId="0000000E">
      <w:pPr>
        <w:spacing w:line="240" w:lineRule="auto"/>
        <w:rPr>
          <w:rFonts w:ascii="Constantia" w:cs="Constantia" w:eastAsia="Constantia" w:hAnsi="Constantia"/>
          <w:b w:val="1"/>
          <w:sz w:val="20"/>
          <w:szCs w:val="20"/>
        </w:rPr>
      </w:pPr>
      <w:r w:rsidDel="00000000" w:rsidR="00000000" w:rsidRPr="00000000">
        <w:rPr>
          <w:rtl w:val="0"/>
        </w:rPr>
      </w:r>
    </w:p>
    <w:p w:rsidR="00000000" w:rsidDel="00000000" w:rsidP="00000000" w:rsidRDefault="00000000" w:rsidRPr="00000000" w14:paraId="0000000F">
      <w:pPr>
        <w:spacing w:after="240" w:line="240" w:lineRule="auto"/>
        <w:ind w:left="851" w:hanging="851"/>
        <w:jc w:val="both"/>
        <w:rPr>
          <w:rFonts w:ascii="Constantia" w:cs="Constantia" w:eastAsia="Constantia" w:hAnsi="Constantia"/>
          <w:sz w:val="20"/>
          <w:szCs w:val="20"/>
        </w:rPr>
      </w:pPr>
      <w:r w:rsidDel="00000000" w:rsidR="00000000" w:rsidRPr="00000000">
        <w:rPr>
          <w:rFonts w:ascii="Constantia" w:cs="Constantia" w:eastAsia="Constantia" w:hAnsi="Constantia"/>
          <w:b w:val="1"/>
          <w:sz w:val="20"/>
          <w:szCs w:val="20"/>
          <w:rtl w:val="0"/>
        </w:rPr>
        <w:t xml:space="preserve">Kata kunci:  </w:t>
      </w:r>
      <w:r w:rsidDel="00000000" w:rsidR="00000000" w:rsidRPr="00000000">
        <w:rPr>
          <w:rFonts w:ascii="Constantia" w:cs="Constantia" w:eastAsia="Constantia" w:hAnsi="Constantia"/>
          <w:sz w:val="20"/>
          <w:szCs w:val="20"/>
          <w:rtl w:val="0"/>
        </w:rPr>
        <w:t xml:space="preserve">green accounting; university social responsibility; environmental awareness; environmental involvement; environmental reporting; environmental auditing</w:t>
      </w:r>
    </w:p>
    <w:p w:rsidR="00000000" w:rsidDel="00000000" w:rsidP="00000000" w:rsidRDefault="00000000" w:rsidRPr="00000000" w14:paraId="00000010">
      <w:pPr>
        <w:spacing w:after="240" w:line="240" w:lineRule="auto"/>
        <w:ind w:left="851" w:hanging="851"/>
        <w:jc w:val="both"/>
        <w:rPr>
          <w:rFonts w:ascii="Constantia" w:cs="Constantia" w:eastAsia="Constantia" w:hAnsi="Constantia"/>
          <w:b w:val="1"/>
        </w:rPr>
      </w:pPr>
      <w:r w:rsidDel="00000000" w:rsidR="00000000" w:rsidRPr="00000000">
        <w:rPr>
          <w:rtl w:val="0"/>
        </w:rPr>
      </w:r>
    </w:p>
    <w:p w:rsidR="00000000" w:rsidDel="00000000" w:rsidP="00000000" w:rsidRDefault="00000000" w:rsidRPr="00000000" w14:paraId="00000011">
      <w:pPr>
        <w:spacing w:after="240" w:line="240" w:lineRule="auto"/>
        <w:ind w:left="851" w:hanging="851"/>
        <w:jc w:val="both"/>
        <w:rPr>
          <w:rFonts w:ascii="Constantia" w:cs="Constantia" w:eastAsia="Constantia" w:hAnsi="Constantia"/>
          <w:b w:val="1"/>
        </w:rPr>
        <w:sectPr>
          <w:headerReference r:id="rId8" w:type="default"/>
          <w:headerReference r:id="rId9" w:type="first"/>
          <w:headerReference r:id="rId10" w:type="even"/>
          <w:footerReference r:id="rId11" w:type="default"/>
          <w:footerReference r:id="rId12" w:type="first"/>
          <w:footerReference r:id="rId13" w:type="even"/>
          <w:pgSz w:h="16838" w:w="11906" w:orient="portrait"/>
          <w:pgMar w:bottom="2098" w:top="2098" w:left="1418" w:right="1418" w:header="709" w:footer="709"/>
          <w:pgNumType w:start="1"/>
          <w:titlePg w:val="1"/>
        </w:sectPr>
      </w:pPr>
      <w:r w:rsidDel="00000000" w:rsidR="00000000" w:rsidRPr="00000000">
        <w:rPr>
          <w:rtl w:val="0"/>
        </w:rPr>
      </w:r>
    </w:p>
    <w:p w:rsidR="00000000" w:rsidDel="00000000" w:rsidP="00000000" w:rsidRDefault="00000000" w:rsidRPr="00000000" w14:paraId="00000012">
      <w:pPr>
        <w:pStyle w:val="Heading2"/>
        <w:rPr/>
      </w:pPr>
      <w:r w:rsidDel="00000000" w:rsidR="00000000" w:rsidRPr="00000000">
        <w:rPr>
          <w:rtl w:val="0"/>
        </w:rPr>
        <w:t xml:space="preserve">PENDAHULUAN</w:t>
      </w:r>
    </w:p>
    <w:p w:rsidR="00000000" w:rsidDel="00000000" w:rsidP="00000000" w:rsidRDefault="00000000" w:rsidRPr="00000000" w14:paraId="00000013">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Isu-isu mengenai lingkungan mulai banyak diperbincangkan dalam satu dekade terakhir. Pemahaman dalam menjaga lingkungan mulai tumbuh demi kelangsungan hidup manusia di masa depan. Fenomena lingkungan langsung maupun tidak langsung mempunyai dampak pada kegiatan bisnis di dalam organisasi. Hal ini tentu memaksa kegiatan bisnis perusahaan untuk beradaptasi terhadap isu lingkungan. Akuntansi merupakan bentuk penyesuaian kegiatan bisnis perusahaan dari isu lingkungan. Kartikasari (2012) mengungkapkan akuntansi sebagai </w:t>
      </w:r>
      <w:r w:rsidDel="00000000" w:rsidR="00000000" w:rsidRPr="00000000">
        <w:rPr>
          <w:rFonts w:ascii="Constantia" w:cs="Constantia" w:eastAsia="Constantia" w:hAnsi="Constantia"/>
          <w:i w:val="1"/>
          <w:sz w:val="24"/>
          <w:szCs w:val="24"/>
          <w:rtl w:val="0"/>
        </w:rPr>
        <w:t xml:space="preserve">calculate science,</w:t>
      </w:r>
      <w:r w:rsidDel="00000000" w:rsidR="00000000" w:rsidRPr="00000000">
        <w:rPr>
          <w:rFonts w:ascii="Constantia" w:cs="Constantia" w:eastAsia="Constantia" w:hAnsi="Constantia"/>
          <w:sz w:val="24"/>
          <w:szCs w:val="24"/>
          <w:rtl w:val="0"/>
        </w:rPr>
        <w:t xml:space="preserve"> yaitu akuntansi menerapkan perhitungan biaya lingkungan dalam implementasi ilmunya untuk tujuan transparansi perusahaan dalam mengungkapkan informasi lingkungan sebagai dampak dari aktivitas bisnis yang dilakukan perusahaan. Ilmu akuntansi yang mempelajari khusus di bidang lingkungan disebut dengan </w:t>
      </w:r>
      <w:r w:rsidDel="00000000" w:rsidR="00000000" w:rsidRPr="00000000">
        <w:rPr>
          <w:rFonts w:ascii="Constantia" w:cs="Constantia" w:eastAsia="Constantia" w:hAnsi="Constantia"/>
          <w:i w:val="1"/>
          <w:sz w:val="24"/>
          <w:szCs w:val="24"/>
          <w:rtl w:val="0"/>
        </w:rPr>
        <w:t xml:space="preserve">green accounting</w:t>
      </w:r>
      <w:r w:rsidDel="00000000" w:rsidR="00000000" w:rsidRPr="00000000">
        <w:rPr>
          <w:rFonts w:ascii="Constantia" w:cs="Constantia" w:eastAsia="Constantia" w:hAnsi="Constantia"/>
          <w:sz w:val="24"/>
          <w:szCs w:val="24"/>
          <w:rtl w:val="0"/>
        </w:rPr>
        <w:t xml:space="preserve"> atau juga dikenal dengan </w:t>
      </w:r>
      <w:r w:rsidDel="00000000" w:rsidR="00000000" w:rsidRPr="00000000">
        <w:rPr>
          <w:rFonts w:ascii="Constantia" w:cs="Constantia" w:eastAsia="Constantia" w:hAnsi="Constantia"/>
          <w:i w:val="1"/>
          <w:sz w:val="24"/>
          <w:szCs w:val="24"/>
          <w:rtl w:val="0"/>
        </w:rPr>
        <w:t xml:space="preserve">environmental accounting</w:t>
      </w:r>
      <w:r w:rsidDel="00000000" w:rsidR="00000000" w:rsidRPr="00000000">
        <w:rPr>
          <w:rFonts w:ascii="Constantia" w:cs="Constantia" w:eastAsia="Constantia" w:hAnsi="Constantia"/>
          <w:sz w:val="24"/>
          <w:szCs w:val="24"/>
          <w:rtl w:val="0"/>
        </w:rPr>
        <w:t xml:space="preserve">.</w:t>
      </w:r>
    </w:p>
    <w:p w:rsidR="00000000" w:rsidDel="00000000" w:rsidP="00000000" w:rsidRDefault="00000000" w:rsidRPr="00000000" w14:paraId="00000014">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Di Indonesia standar akuntansi yang dipakai sebagai acuan belum mewajibkan perguruan tinggi untuk mengungkapkan informasi sosial yang berhubungan dengan kegiatan yang dilaksanakan, terutama dalam tanggung jawab perguruan tinggi terhadap dampak lingkungan dari kegiatan yang dilakukan. Hal ini menyebabkan pihak perguruan tinggi akan mempertimbangkan manfaat dan kerugian yang akan diperoleh sebelum memutuskan untuk mengungkapkan informasi sosial tersebut. Pihak perguruan tinggi akan mengungkapkan informasi sosial apabila manfaat pengungkapan informasi sosial tersebut dinilai lebih besar dibandingkan kerugiannya. Pihak perguruan tinggi sebaiknya tidak hanya mementingkan kepentingan internal, namun kepentingan pihak-pihak lain seperti mahasiswa, karyawan, dosen, dan masyarakat yang mengalami dampak lingkungan dan sosial dari kegiatan perguruan tinggi baik secara langsung maupun tidak langsung juga harus diperhatikan dan ikut diperhitungkan.</w:t>
      </w:r>
    </w:p>
    <w:p w:rsidR="00000000" w:rsidDel="00000000" w:rsidP="00000000" w:rsidRDefault="00000000" w:rsidRPr="00000000" w14:paraId="00000015">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Tumbuhnya kesadaran bagi perguruan tinggi mengenai </w:t>
      </w:r>
      <w:r w:rsidDel="00000000" w:rsidR="00000000" w:rsidRPr="00000000">
        <w:rPr>
          <w:rFonts w:ascii="Constantia" w:cs="Constantia" w:eastAsia="Constantia" w:hAnsi="Constantia"/>
          <w:i w:val="1"/>
          <w:sz w:val="24"/>
          <w:szCs w:val="24"/>
          <w:rtl w:val="0"/>
        </w:rPr>
        <w:t xml:space="preserve">university social responsibility </w:t>
      </w:r>
      <w:r w:rsidDel="00000000" w:rsidR="00000000" w:rsidRPr="00000000">
        <w:rPr>
          <w:rFonts w:ascii="Constantia" w:cs="Constantia" w:eastAsia="Constantia" w:hAnsi="Constantia"/>
          <w:sz w:val="24"/>
          <w:szCs w:val="24"/>
          <w:rtl w:val="0"/>
        </w:rPr>
        <w:t xml:space="preserve">(USR) mempunyai dampak yang besar. Beberapa Perguruan Tinggi di Indonesia mulai menerapkan </w:t>
      </w:r>
      <w:r w:rsidDel="00000000" w:rsidR="00000000" w:rsidRPr="00000000">
        <w:rPr>
          <w:rFonts w:ascii="Constantia" w:cs="Constantia" w:eastAsia="Constantia" w:hAnsi="Constantia"/>
          <w:i w:val="1"/>
          <w:sz w:val="24"/>
          <w:szCs w:val="24"/>
          <w:rtl w:val="0"/>
        </w:rPr>
        <w:t xml:space="preserve">green accounting</w:t>
      </w:r>
      <w:r w:rsidDel="00000000" w:rsidR="00000000" w:rsidRPr="00000000">
        <w:rPr>
          <w:rFonts w:ascii="Constantia" w:cs="Constantia" w:eastAsia="Constantia" w:hAnsi="Constantia"/>
          <w:sz w:val="24"/>
          <w:szCs w:val="24"/>
          <w:rtl w:val="0"/>
        </w:rPr>
        <w:t xml:space="preserve"> demi melawan isu pemanasan global dalam konsep </w:t>
      </w:r>
      <w:r w:rsidDel="00000000" w:rsidR="00000000" w:rsidRPr="00000000">
        <w:rPr>
          <w:rFonts w:ascii="Constantia" w:cs="Constantia" w:eastAsia="Constantia" w:hAnsi="Constantia"/>
          <w:i w:val="1"/>
          <w:sz w:val="24"/>
          <w:szCs w:val="24"/>
          <w:rtl w:val="0"/>
        </w:rPr>
        <w:t xml:space="preserve">go green</w:t>
      </w:r>
      <w:r w:rsidDel="00000000" w:rsidR="00000000" w:rsidRPr="00000000">
        <w:rPr>
          <w:rFonts w:ascii="Constantia" w:cs="Constantia" w:eastAsia="Constantia" w:hAnsi="Constantia"/>
          <w:sz w:val="24"/>
          <w:szCs w:val="24"/>
          <w:rtl w:val="0"/>
        </w:rPr>
        <w:t xml:space="preserve">. Susanti (2015) menjelaskan bahwa terdapat 10 perguruan tinggi di Indonesia yang terangkum dalam data UI </w:t>
      </w:r>
      <w:r w:rsidDel="00000000" w:rsidR="00000000" w:rsidRPr="00000000">
        <w:rPr>
          <w:rFonts w:ascii="Constantia" w:cs="Constantia" w:eastAsia="Constantia" w:hAnsi="Constantia"/>
          <w:i w:val="1"/>
          <w:sz w:val="24"/>
          <w:szCs w:val="24"/>
          <w:rtl w:val="0"/>
        </w:rPr>
        <w:t xml:space="preserve">Greenmetrics</w:t>
      </w:r>
      <w:r w:rsidDel="00000000" w:rsidR="00000000" w:rsidRPr="00000000">
        <w:rPr>
          <w:rFonts w:ascii="Constantia" w:cs="Constantia" w:eastAsia="Constantia" w:hAnsi="Constantia"/>
          <w:sz w:val="24"/>
          <w:szCs w:val="24"/>
          <w:rtl w:val="0"/>
        </w:rPr>
        <w:t xml:space="preserve"> 2014 dengan predikat sebagai kampus hijau. Perguruan tinggi tersebut berisikan Universitas Indonesia, Institut Pertanian Bogor, Universitas Negeri Semarang, Universitas Andalas, Universitas Diponegoro, Institut Teknologi Bandung, Institut Teknologi Sepuluh November, Universitas Sebelas Maret, Universitas Islam Indonesia dan Universitas Lampung. </w:t>
      </w:r>
    </w:p>
    <w:p w:rsidR="00000000" w:rsidDel="00000000" w:rsidP="00000000" w:rsidRDefault="00000000" w:rsidRPr="00000000" w14:paraId="00000016">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Sedangkan di Kota Pontianak, wacana </w:t>
      </w:r>
      <w:r w:rsidDel="00000000" w:rsidR="00000000" w:rsidRPr="00000000">
        <w:rPr>
          <w:rFonts w:ascii="Constantia" w:cs="Constantia" w:eastAsia="Constantia" w:hAnsi="Constantia"/>
          <w:i w:val="1"/>
          <w:sz w:val="24"/>
          <w:szCs w:val="24"/>
          <w:rtl w:val="0"/>
        </w:rPr>
        <w:t xml:space="preserve">green accounting</w:t>
      </w:r>
      <w:r w:rsidDel="00000000" w:rsidR="00000000" w:rsidRPr="00000000">
        <w:rPr>
          <w:rFonts w:ascii="Constantia" w:cs="Constantia" w:eastAsia="Constantia" w:hAnsi="Constantia"/>
          <w:sz w:val="24"/>
          <w:szCs w:val="24"/>
          <w:rtl w:val="0"/>
        </w:rPr>
        <w:t xml:space="preserve"> ini belum terlalu mendapat perhatian di hampir seluruh perguruan tinggi. Akan tetapi masih ada perguruan tinggi di Kota Pontianak yang mulai sadar pentingnya lingkungan sebagai penunjang pembelajaran seperti Universitas Tanjungpura (Untan). Berdasarkan Tri Dharma perguruan tinggi yaitu pendidikan, penelitian, dan pengabdian kepada masyarakat, Untan ingin melakukan peningkatan mutu di bidang pendidikan, penelitian, dan pengabdian kepada masyarakat. Ini dibuktikan dengan visi dan misi Untan. Untan mempunyai misi pada tahun 2020 Untan menjadi institusi preservasi dan pusat informasi ilmiah Kalimantan Barat serta menghasilkan luaran yang bermoral Pancasila dan mampu berkompetisi baik di tingkat daerah, nasional, regional, maupun internasional. Serta dengan misinya untuk menyelenggarakan pendidikan, penelitian, dan pengabdian kepada masyarakat secara bermutu sehingga dapat menghasilkan luaran yang mampu mengikuti, mengembangkan dan memajukan ilmu pengetahuan; teknologi dan seni; serta mampu memberikan arah bagi pengembangan sesuai dengan disiplin ilmu masing-masing. </w:t>
      </w:r>
    </w:p>
    <w:p w:rsidR="00000000" w:rsidDel="00000000" w:rsidP="00000000" w:rsidRDefault="00000000" w:rsidRPr="00000000" w14:paraId="00000017">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Bentuk kesadaran lingkungan oleh pihak Untan antara lain adalah penghijauan di lingkungan kampus, adanya Arboretum Sylva Indonesia sebagai hutan kota, seminar pengelolaan alam, pengabdian masyarakat yang berkaitan tentang lingkungan dan kegiatan-kegiatan kampus yang berhubungan dengan lingkungan. Namun, sangat disayangkan karena kesadaran Universitas Tanjungpura akan tanggungjawab sosial di lingkungan kampusnya belum sepenuhnya diwujudkan. </w:t>
      </w:r>
    </w:p>
    <w:p w:rsidR="00000000" w:rsidDel="00000000" w:rsidP="00000000" w:rsidRDefault="00000000" w:rsidRPr="00000000" w14:paraId="00000018">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Beberapa kalangan mahasiswa dan karyawan mengeluhkan masalah lingkungan, yang antara lain adalah kurangnya tempat sampah sehingga Universitas Tanjungpura sering terlihat kotor karena sampah yang dibuang sembarangan. Selain itu, jalan yang berada di sekitar kawasan kampus S1 banyak ditemukan lubang dan retakan yang membuat pengguna kendaraan merasakan hal tidak nyaman saat melewati area tersebut. Kawasan Arboretum Sylva Indonesia yang merupakan hutan kota juga ditemukan beberapa sampah berserakan dan ada tempat penangkaran bunga anggrek yang sudah tidak diperhatikan. Bahkan taman yang dulu terlihat indah di sekitar area rektorat sudah tidak ada lagi akibat adanya proyek pembangunan yang meratakan semua taman. Timbulnya semua permasalahan tersebut tentu menimbulkan pertanyaan apakah perguruan tinggi di Kota Pontianak memiliki perhatian dan kepedulian khusus di bidang lingkungan sebagai bentuk tanggung jawab sosial dan lingkungannya? Serta apakah perguruan tinggi di Kota Pontianak mempunyai perbedaan dalam penerapan </w:t>
      </w:r>
      <w:r w:rsidDel="00000000" w:rsidR="00000000" w:rsidRPr="00000000">
        <w:rPr>
          <w:rFonts w:ascii="Constantia" w:cs="Constantia" w:eastAsia="Constantia" w:hAnsi="Constantia"/>
          <w:i w:val="1"/>
          <w:sz w:val="24"/>
          <w:szCs w:val="24"/>
          <w:rtl w:val="0"/>
        </w:rPr>
        <w:t xml:space="preserve">green accounting</w:t>
      </w:r>
      <w:r w:rsidDel="00000000" w:rsidR="00000000" w:rsidRPr="00000000">
        <w:rPr>
          <w:rFonts w:ascii="Constantia" w:cs="Constantia" w:eastAsia="Constantia" w:hAnsi="Constantia"/>
          <w:sz w:val="24"/>
          <w:szCs w:val="24"/>
          <w:rtl w:val="0"/>
        </w:rPr>
        <w:t xml:space="preserve"> yang berbasis </w:t>
      </w:r>
      <w:r w:rsidDel="00000000" w:rsidR="00000000" w:rsidRPr="00000000">
        <w:rPr>
          <w:rFonts w:ascii="Constantia" w:cs="Constantia" w:eastAsia="Constantia" w:hAnsi="Constantia"/>
          <w:i w:val="1"/>
          <w:sz w:val="24"/>
          <w:szCs w:val="24"/>
          <w:rtl w:val="0"/>
        </w:rPr>
        <w:t xml:space="preserve">university social responsibility</w:t>
      </w:r>
      <w:r w:rsidDel="00000000" w:rsidR="00000000" w:rsidRPr="00000000">
        <w:rPr>
          <w:rFonts w:ascii="Constantia" w:cs="Constantia" w:eastAsia="Constantia" w:hAnsi="Constantia"/>
          <w:sz w:val="24"/>
          <w:szCs w:val="24"/>
          <w:rtl w:val="0"/>
        </w:rPr>
        <w:t xml:space="preserve">.</w:t>
      </w:r>
    </w:p>
    <w:p w:rsidR="00000000" w:rsidDel="00000000" w:rsidP="00000000" w:rsidRDefault="00000000" w:rsidRPr="00000000" w14:paraId="00000019">
      <w:pPr>
        <w:pStyle w:val="Heading2"/>
        <w:rPr/>
      </w:pPr>
      <w:r w:rsidDel="00000000" w:rsidR="00000000" w:rsidRPr="00000000">
        <w:rPr>
          <w:rFonts w:ascii="Constantia" w:cs="Constantia" w:eastAsia="Constantia" w:hAnsi="Constantia"/>
          <w:b w:val="1"/>
          <w:sz w:val="24"/>
          <w:szCs w:val="24"/>
          <w:rtl w:val="0"/>
        </w:rPr>
        <w:t xml:space="preserve">METODE PENELITIAN</w:t>
      </w:r>
      <w:r w:rsidDel="00000000" w:rsidR="00000000" w:rsidRPr="00000000">
        <w:rPr>
          <w:rtl w:val="0"/>
        </w:rPr>
      </w:r>
    </w:p>
    <w:p w:rsidR="00000000" w:rsidDel="00000000" w:rsidP="00000000" w:rsidRDefault="00000000" w:rsidRPr="00000000" w14:paraId="0000001A">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Metode pengumpulan data dalam penelitian ini adalah metode survei, yaitu dengan membagikan kuesioner kepada responden secara langsung. Kuesioner yang digunakan dalam bentuk pertanyaan tertulis yang berisikan tentang persepsi </w:t>
      </w:r>
      <w:r w:rsidDel="00000000" w:rsidR="00000000" w:rsidRPr="00000000">
        <w:rPr>
          <w:rFonts w:ascii="Constantia" w:cs="Constantia" w:eastAsia="Constantia" w:hAnsi="Constantia"/>
          <w:i w:val="1"/>
          <w:sz w:val="24"/>
          <w:szCs w:val="24"/>
          <w:rtl w:val="0"/>
        </w:rPr>
        <w:t xml:space="preserve">stakeholder</w:t>
      </w:r>
      <w:r w:rsidDel="00000000" w:rsidR="00000000" w:rsidRPr="00000000">
        <w:rPr>
          <w:rFonts w:ascii="Constantia" w:cs="Constantia" w:eastAsia="Constantia" w:hAnsi="Constantia"/>
          <w:sz w:val="24"/>
          <w:szCs w:val="24"/>
          <w:rtl w:val="0"/>
        </w:rPr>
        <w:t xml:space="preserve"> mengenai penerapan </w:t>
      </w:r>
      <w:r w:rsidDel="00000000" w:rsidR="00000000" w:rsidRPr="00000000">
        <w:rPr>
          <w:rFonts w:ascii="Constantia" w:cs="Constantia" w:eastAsia="Constantia" w:hAnsi="Constantia"/>
          <w:i w:val="1"/>
          <w:sz w:val="24"/>
          <w:szCs w:val="24"/>
          <w:rtl w:val="0"/>
        </w:rPr>
        <w:t xml:space="preserve">green accounting</w:t>
      </w:r>
      <w:r w:rsidDel="00000000" w:rsidR="00000000" w:rsidRPr="00000000">
        <w:rPr>
          <w:rFonts w:ascii="Constantia" w:cs="Constantia" w:eastAsia="Constantia" w:hAnsi="Constantia"/>
          <w:sz w:val="24"/>
          <w:szCs w:val="24"/>
          <w:rtl w:val="0"/>
        </w:rPr>
        <w:t xml:space="preserve"> yang berbasis </w:t>
      </w:r>
      <w:r w:rsidDel="00000000" w:rsidR="00000000" w:rsidRPr="00000000">
        <w:rPr>
          <w:rFonts w:ascii="Constantia" w:cs="Constantia" w:eastAsia="Constantia" w:hAnsi="Constantia"/>
          <w:i w:val="1"/>
          <w:sz w:val="24"/>
          <w:szCs w:val="24"/>
          <w:rtl w:val="0"/>
        </w:rPr>
        <w:t xml:space="preserve">university social responsibility</w:t>
      </w:r>
      <w:r w:rsidDel="00000000" w:rsidR="00000000" w:rsidRPr="00000000">
        <w:rPr>
          <w:rFonts w:ascii="Constantia" w:cs="Constantia" w:eastAsia="Constantia" w:hAnsi="Constantia"/>
          <w:sz w:val="24"/>
          <w:szCs w:val="24"/>
          <w:rtl w:val="0"/>
        </w:rPr>
        <w:t xml:space="preserve"> di perguruan tinggi Kota Pontianak. Objek penelitian ini adalah komite audit, auditor internal, satuan pengawas internal dan pejabat, dosen atau staf di perguruan tinggi Kota Pontianak yang mengetahui mengenai tanggung jawab dalam mengelola lingkungan hidup. perguruan tinggi yang dipilih adalah Universitas Tanjungpura, Politeknik Negeri Pontianak, Universitas Muhammadiyah Pontianak dan Universitas Panca Bhakti. </w:t>
      </w:r>
    </w:p>
    <w:p w:rsidR="00000000" w:rsidDel="00000000" w:rsidP="00000000" w:rsidRDefault="00000000" w:rsidRPr="00000000" w14:paraId="0000001B">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Pola pengambilan sampel dilakukan dengan </w:t>
      </w:r>
      <w:r w:rsidDel="00000000" w:rsidR="00000000" w:rsidRPr="00000000">
        <w:rPr>
          <w:rFonts w:ascii="Constantia" w:cs="Constantia" w:eastAsia="Constantia" w:hAnsi="Constantia"/>
          <w:i w:val="1"/>
          <w:sz w:val="24"/>
          <w:szCs w:val="24"/>
          <w:rtl w:val="0"/>
        </w:rPr>
        <w:t xml:space="preserve">accidental sampling</w:t>
      </w:r>
      <w:r w:rsidDel="00000000" w:rsidR="00000000" w:rsidRPr="00000000">
        <w:rPr>
          <w:rFonts w:ascii="Constantia" w:cs="Constantia" w:eastAsia="Constantia" w:hAnsi="Constantia"/>
          <w:sz w:val="24"/>
          <w:szCs w:val="24"/>
          <w:rtl w:val="0"/>
        </w:rPr>
        <w:t xml:space="preserve">. </w:t>
      </w:r>
      <w:r w:rsidDel="00000000" w:rsidR="00000000" w:rsidRPr="00000000">
        <w:rPr>
          <w:rFonts w:ascii="Constantia" w:cs="Constantia" w:eastAsia="Constantia" w:hAnsi="Constantia"/>
          <w:i w:val="1"/>
          <w:sz w:val="24"/>
          <w:szCs w:val="24"/>
          <w:rtl w:val="0"/>
        </w:rPr>
        <w:t xml:space="preserve">accidental sampling</w:t>
      </w:r>
      <w:r w:rsidDel="00000000" w:rsidR="00000000" w:rsidRPr="00000000">
        <w:rPr>
          <w:rFonts w:ascii="Constantia" w:cs="Constantia" w:eastAsia="Constantia" w:hAnsi="Constantia"/>
          <w:sz w:val="24"/>
          <w:szCs w:val="24"/>
          <w:rtl w:val="0"/>
        </w:rPr>
        <w:t xml:space="preserve"> adalah teknik sampling yang menjadikan siapa saja yang secara kebetulan bertemu dengan peneliti dapat dijadikan sampel, bila dipandang orang yang ditemui itu cocok sebagai sumber data.</w:t>
      </w:r>
    </w:p>
    <w:p w:rsidR="00000000" w:rsidDel="00000000" w:rsidP="00000000" w:rsidRDefault="00000000" w:rsidRPr="00000000" w14:paraId="0000001C">
      <w:pPr>
        <w:spacing w:after="120" w:line="240" w:lineRule="auto"/>
        <w:ind w:firstLine="357"/>
        <w:jc w:val="both"/>
        <w:rPr>
          <w:rFonts w:ascii="Constantia" w:cs="Constantia" w:eastAsia="Constantia" w:hAnsi="Constantia"/>
          <w:b w:val="1"/>
          <w:sz w:val="24"/>
          <w:szCs w:val="24"/>
        </w:rPr>
      </w:pPr>
      <w:r w:rsidDel="00000000" w:rsidR="00000000" w:rsidRPr="00000000">
        <w:rPr>
          <w:rFonts w:ascii="Constantia" w:cs="Constantia" w:eastAsia="Constantia" w:hAnsi="Constantia"/>
          <w:b w:val="1"/>
          <w:sz w:val="24"/>
          <w:szCs w:val="24"/>
          <w:rtl w:val="0"/>
        </w:rPr>
        <w:t xml:space="preserve">Variabel Penelitian</w:t>
      </w:r>
    </w:p>
    <w:p w:rsidR="00000000" w:rsidDel="00000000" w:rsidP="00000000" w:rsidRDefault="00000000" w:rsidRPr="00000000" w14:paraId="0000001D">
      <w:pPr>
        <w:spacing w:after="120" w:line="240" w:lineRule="auto"/>
        <w:ind w:firstLine="357"/>
        <w:jc w:val="both"/>
        <w:rPr>
          <w:rFonts w:ascii="Constantia" w:cs="Constantia" w:eastAsia="Constantia" w:hAnsi="Constantia"/>
          <w:b w:val="1"/>
          <w:sz w:val="24"/>
          <w:szCs w:val="24"/>
        </w:rPr>
      </w:pPr>
      <w:r w:rsidDel="00000000" w:rsidR="00000000" w:rsidRPr="00000000">
        <w:rPr>
          <w:rFonts w:ascii="Constantia" w:cs="Constantia" w:eastAsia="Constantia" w:hAnsi="Constantia"/>
          <w:b w:val="1"/>
          <w:sz w:val="24"/>
          <w:szCs w:val="24"/>
          <w:rtl w:val="0"/>
        </w:rPr>
        <w:t xml:space="preserve">Kepedulian Lingkungan</w:t>
      </w:r>
    </w:p>
    <w:p w:rsidR="00000000" w:rsidDel="00000000" w:rsidP="00000000" w:rsidRDefault="00000000" w:rsidRPr="00000000" w14:paraId="0000001E">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Pada variabel ini yang diteliti adalah kondisi-kondisi yang menyebabkan responden memberi perhatian pada masalah lingkungan hidup. Kondisi yang akan disajikan dalam kuesioner untuk menilai </w:t>
      </w:r>
      <w:r w:rsidDel="00000000" w:rsidR="00000000" w:rsidRPr="00000000">
        <w:rPr>
          <w:rFonts w:ascii="Constantia" w:cs="Constantia" w:eastAsia="Constantia" w:hAnsi="Constantia"/>
          <w:i w:val="1"/>
          <w:sz w:val="24"/>
          <w:szCs w:val="24"/>
          <w:rtl w:val="0"/>
        </w:rPr>
        <w:t xml:space="preserve">green accounting</w:t>
      </w:r>
      <w:r w:rsidDel="00000000" w:rsidR="00000000" w:rsidRPr="00000000">
        <w:rPr>
          <w:rFonts w:ascii="Constantia" w:cs="Constantia" w:eastAsia="Constantia" w:hAnsi="Constantia"/>
          <w:sz w:val="24"/>
          <w:szCs w:val="24"/>
          <w:rtl w:val="0"/>
        </w:rPr>
        <w:t xml:space="preserve"> berbasis USR adalah:</w:t>
      </w:r>
    </w:p>
    <w:p w:rsidR="00000000" w:rsidDel="00000000" w:rsidP="00000000" w:rsidRDefault="00000000" w:rsidRPr="00000000" w14:paraId="0000001F">
      <w:pPr>
        <w:numPr>
          <w:ilvl w:val="0"/>
          <w:numId w:val="3"/>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Adanya peraturan mengenai lingkungan hidup</w:t>
      </w:r>
    </w:p>
    <w:p w:rsidR="00000000" w:rsidDel="00000000" w:rsidP="00000000" w:rsidRDefault="00000000" w:rsidRPr="00000000" w14:paraId="00000020">
      <w:pPr>
        <w:numPr>
          <w:ilvl w:val="0"/>
          <w:numId w:val="3"/>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Filosofi dari pimpinan perguruan tinggi</w:t>
      </w:r>
    </w:p>
    <w:p w:rsidR="00000000" w:rsidDel="00000000" w:rsidP="00000000" w:rsidRDefault="00000000" w:rsidRPr="00000000" w14:paraId="00000021">
      <w:pPr>
        <w:numPr>
          <w:ilvl w:val="0"/>
          <w:numId w:val="3"/>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Adanya sugesti dari asosiasi perguruan tinggi lain</w:t>
      </w:r>
    </w:p>
    <w:p w:rsidR="00000000" w:rsidDel="00000000" w:rsidP="00000000" w:rsidRDefault="00000000" w:rsidRPr="00000000" w14:paraId="00000022">
      <w:pPr>
        <w:numPr>
          <w:ilvl w:val="0"/>
          <w:numId w:val="3"/>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Adanya sugesti dari diri sendiri</w:t>
      </w:r>
    </w:p>
    <w:p w:rsidR="00000000" w:rsidDel="00000000" w:rsidP="00000000" w:rsidRDefault="00000000" w:rsidRPr="00000000" w14:paraId="00000023">
      <w:pPr>
        <w:numPr>
          <w:ilvl w:val="0"/>
          <w:numId w:val="3"/>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Adanya sugesti dari karyawan</w:t>
      </w:r>
    </w:p>
    <w:p w:rsidR="00000000" w:rsidDel="00000000" w:rsidP="00000000" w:rsidRDefault="00000000" w:rsidRPr="00000000" w14:paraId="00000024">
      <w:pPr>
        <w:numPr>
          <w:ilvl w:val="0"/>
          <w:numId w:val="3"/>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Adanya sugesti dari mahasiswa</w:t>
      </w:r>
    </w:p>
    <w:p w:rsidR="00000000" w:rsidDel="00000000" w:rsidP="00000000" w:rsidRDefault="00000000" w:rsidRPr="00000000" w14:paraId="00000025">
      <w:pPr>
        <w:numPr>
          <w:ilvl w:val="0"/>
          <w:numId w:val="3"/>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Adanya sugesti dari lembaga lingkungan hidup</w:t>
      </w:r>
    </w:p>
    <w:p w:rsidR="00000000" w:rsidDel="00000000" w:rsidP="00000000" w:rsidRDefault="00000000" w:rsidRPr="00000000" w14:paraId="00000026">
      <w:pPr>
        <w:numPr>
          <w:ilvl w:val="0"/>
          <w:numId w:val="3"/>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Adanya sugesti dari komunitas lingkungan</w:t>
      </w:r>
    </w:p>
    <w:p w:rsidR="00000000" w:rsidDel="00000000" w:rsidP="00000000" w:rsidRDefault="00000000" w:rsidRPr="00000000" w14:paraId="00000027">
      <w:pPr>
        <w:numPr>
          <w:ilvl w:val="0"/>
          <w:numId w:val="3"/>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Adanya dukungan Sumber Daya Manusia (SDM) dan Sumber Daya Ekonomi (SDE).</w:t>
      </w:r>
    </w:p>
    <w:p w:rsidR="00000000" w:rsidDel="00000000" w:rsidP="00000000" w:rsidRDefault="00000000" w:rsidRPr="00000000" w14:paraId="00000028">
      <w:pPr>
        <w:numPr>
          <w:ilvl w:val="0"/>
          <w:numId w:val="3"/>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Adanya dukungan rencana induk penelitian dan pengabdian masyarakat</w:t>
      </w:r>
    </w:p>
    <w:p w:rsidR="00000000" w:rsidDel="00000000" w:rsidP="00000000" w:rsidRDefault="00000000" w:rsidRPr="00000000" w14:paraId="00000029">
      <w:pPr>
        <w:numPr>
          <w:ilvl w:val="0"/>
          <w:numId w:val="3"/>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Terdapat realisasi penelitian dan pengabdian masyarakat</w:t>
      </w:r>
    </w:p>
    <w:p w:rsidR="00000000" w:rsidDel="00000000" w:rsidP="00000000" w:rsidRDefault="00000000" w:rsidRPr="00000000" w14:paraId="0000002A">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Pengukuran variabel kepedulian lingkungan menggunakan skala likert 1 sampai 5 dengan kriteria 1 menunjukkan sangat tidak setuju sampai 5 yang menunjukkan sangat setuju.</w:t>
      </w:r>
    </w:p>
    <w:p w:rsidR="00000000" w:rsidDel="00000000" w:rsidP="00000000" w:rsidRDefault="00000000" w:rsidRPr="00000000" w14:paraId="0000002B">
      <w:pPr>
        <w:spacing w:after="120" w:line="240" w:lineRule="auto"/>
        <w:ind w:firstLine="357"/>
        <w:jc w:val="both"/>
        <w:rPr>
          <w:rFonts w:ascii="Constantia" w:cs="Constantia" w:eastAsia="Constantia" w:hAnsi="Constantia"/>
          <w:b w:val="1"/>
          <w:sz w:val="24"/>
          <w:szCs w:val="24"/>
        </w:rPr>
      </w:pPr>
      <w:r w:rsidDel="00000000" w:rsidR="00000000" w:rsidRPr="00000000">
        <w:rPr>
          <w:rFonts w:ascii="Constantia" w:cs="Constantia" w:eastAsia="Constantia" w:hAnsi="Constantia"/>
          <w:b w:val="1"/>
          <w:sz w:val="24"/>
          <w:szCs w:val="24"/>
          <w:rtl w:val="0"/>
        </w:rPr>
        <w:t xml:space="preserve">Keterlibatan Lingkungan</w:t>
      </w:r>
    </w:p>
    <w:p w:rsidR="00000000" w:rsidDel="00000000" w:rsidP="00000000" w:rsidRDefault="00000000" w:rsidRPr="00000000" w14:paraId="0000002C">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Untuk mengukur keterlibatan lingkungan di perguruan tinggi, menurut Teoh &amp; Thong (1984) adalah:</w:t>
      </w:r>
    </w:p>
    <w:p w:rsidR="00000000" w:rsidDel="00000000" w:rsidP="00000000" w:rsidRDefault="00000000" w:rsidRPr="00000000" w14:paraId="0000002D">
      <w:pPr>
        <w:numPr>
          <w:ilvl w:val="0"/>
          <w:numId w:val="4"/>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Keberadaan unit lingkungan hidup dalam perguruan tinggi</w:t>
      </w:r>
    </w:p>
    <w:p w:rsidR="00000000" w:rsidDel="00000000" w:rsidP="00000000" w:rsidRDefault="00000000" w:rsidRPr="00000000" w14:paraId="0000002E">
      <w:pPr>
        <w:numPr>
          <w:ilvl w:val="0"/>
          <w:numId w:val="4"/>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Ketersediaan dana untuk perlindungan lingkungan hidup</w:t>
      </w:r>
    </w:p>
    <w:p w:rsidR="00000000" w:rsidDel="00000000" w:rsidP="00000000" w:rsidRDefault="00000000" w:rsidRPr="00000000" w14:paraId="0000002F">
      <w:pPr>
        <w:numPr>
          <w:ilvl w:val="0"/>
          <w:numId w:val="4"/>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Ketersediaan program atau prosedur yang mengurangi konsumsi sumber daya alam</w:t>
      </w:r>
    </w:p>
    <w:p w:rsidR="00000000" w:rsidDel="00000000" w:rsidP="00000000" w:rsidRDefault="00000000" w:rsidRPr="00000000" w14:paraId="00000030">
      <w:pPr>
        <w:numPr>
          <w:ilvl w:val="0"/>
          <w:numId w:val="4"/>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Ketersediaan studi keselamatan lingkungan hidup jika entitas menggunakan mesin-mesin dalam kegiatan operasionalnya</w:t>
      </w:r>
    </w:p>
    <w:p w:rsidR="00000000" w:rsidDel="00000000" w:rsidP="00000000" w:rsidRDefault="00000000" w:rsidRPr="00000000" w14:paraId="00000031">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Pengukuran variabel Keterlibatan Lingkungan menggunakan skala likert 1 sampai 5 dengan kriteria 1 menunjukkan sangat tidak setuju sampai 5 yang menunjukkan sangat setuju.</w:t>
      </w:r>
    </w:p>
    <w:p w:rsidR="00000000" w:rsidDel="00000000" w:rsidP="00000000" w:rsidRDefault="00000000" w:rsidRPr="00000000" w14:paraId="00000032">
      <w:pPr>
        <w:spacing w:after="120" w:line="240" w:lineRule="auto"/>
        <w:ind w:firstLine="357"/>
        <w:jc w:val="both"/>
        <w:rPr>
          <w:rFonts w:ascii="Constantia" w:cs="Constantia" w:eastAsia="Constantia" w:hAnsi="Constantia"/>
          <w:sz w:val="24"/>
          <w:szCs w:val="24"/>
        </w:rPr>
      </w:pPr>
      <w:r w:rsidDel="00000000" w:rsidR="00000000" w:rsidRPr="00000000">
        <w:rPr>
          <w:rtl w:val="0"/>
        </w:rPr>
      </w:r>
    </w:p>
    <w:p w:rsidR="00000000" w:rsidDel="00000000" w:rsidP="00000000" w:rsidRDefault="00000000" w:rsidRPr="00000000" w14:paraId="00000033">
      <w:pPr>
        <w:spacing w:after="120" w:line="240" w:lineRule="auto"/>
        <w:ind w:firstLine="357"/>
        <w:jc w:val="both"/>
        <w:rPr>
          <w:rFonts w:ascii="Constantia" w:cs="Constantia" w:eastAsia="Constantia" w:hAnsi="Constantia"/>
          <w:b w:val="1"/>
          <w:sz w:val="24"/>
          <w:szCs w:val="24"/>
        </w:rPr>
      </w:pPr>
      <w:r w:rsidDel="00000000" w:rsidR="00000000" w:rsidRPr="00000000">
        <w:rPr>
          <w:rFonts w:ascii="Constantia" w:cs="Constantia" w:eastAsia="Constantia" w:hAnsi="Constantia"/>
          <w:b w:val="1"/>
          <w:sz w:val="24"/>
          <w:szCs w:val="24"/>
          <w:rtl w:val="0"/>
        </w:rPr>
        <w:t xml:space="preserve">Pelaporan Lingkungan</w:t>
      </w:r>
    </w:p>
    <w:p w:rsidR="00000000" w:rsidDel="00000000" w:rsidP="00000000" w:rsidRDefault="00000000" w:rsidRPr="00000000" w14:paraId="00000034">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Pada variabel ini diukur berdasarkan jawaban atas ketersediaan laporan kinerja lingkungan hidup entitas yang meliputi (Dunk, 2002):</w:t>
      </w:r>
    </w:p>
    <w:p w:rsidR="00000000" w:rsidDel="00000000" w:rsidP="00000000" w:rsidRDefault="00000000" w:rsidRPr="00000000" w14:paraId="00000035">
      <w:pPr>
        <w:numPr>
          <w:ilvl w:val="0"/>
          <w:numId w:val="5"/>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Laporan kinerja lingkungan hidup</w:t>
      </w:r>
    </w:p>
    <w:p w:rsidR="00000000" w:rsidDel="00000000" w:rsidP="00000000" w:rsidRDefault="00000000" w:rsidRPr="00000000" w14:paraId="00000036">
      <w:pPr>
        <w:numPr>
          <w:ilvl w:val="0"/>
          <w:numId w:val="5"/>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Laporan kinerja dilaporkan secara berkelanjutan</w:t>
      </w:r>
    </w:p>
    <w:p w:rsidR="00000000" w:rsidDel="00000000" w:rsidP="00000000" w:rsidRDefault="00000000" w:rsidRPr="00000000" w14:paraId="00000037">
      <w:pPr>
        <w:numPr>
          <w:ilvl w:val="0"/>
          <w:numId w:val="5"/>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Laporan kinerja dipublikasikan</w:t>
      </w:r>
    </w:p>
    <w:p w:rsidR="00000000" w:rsidDel="00000000" w:rsidP="00000000" w:rsidRDefault="00000000" w:rsidRPr="00000000" w14:paraId="00000038">
      <w:pPr>
        <w:numPr>
          <w:ilvl w:val="0"/>
          <w:numId w:val="5"/>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Laporan kinerja lingkungan hidup melampirkan publikasi</w:t>
      </w:r>
    </w:p>
    <w:p w:rsidR="00000000" w:rsidDel="00000000" w:rsidP="00000000" w:rsidRDefault="00000000" w:rsidRPr="00000000" w14:paraId="00000039">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Pengukuran variabel Pelaporan Lingkungan menggunakan skala likert 1 sampai 5 dengan kriteria 1 menunjukkan sangat tidak setuju sampai 5 yang menunjukkan sangat setuju.</w:t>
      </w:r>
    </w:p>
    <w:p w:rsidR="00000000" w:rsidDel="00000000" w:rsidP="00000000" w:rsidRDefault="00000000" w:rsidRPr="00000000" w14:paraId="0000003A">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Variabel yang terakhir ini diukur berdasarkan jawaban atas ketersediaan laporan audit kinerja lingkungan hidup perguruan tinggi yang meliputi:</w:t>
      </w:r>
    </w:p>
    <w:p w:rsidR="00000000" w:rsidDel="00000000" w:rsidP="00000000" w:rsidRDefault="00000000" w:rsidRPr="00000000" w14:paraId="0000003B">
      <w:pPr>
        <w:numPr>
          <w:ilvl w:val="0"/>
          <w:numId w:val="1"/>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Terdapat laporan audit mengenai </w:t>
      </w:r>
      <w:r w:rsidDel="00000000" w:rsidR="00000000" w:rsidRPr="00000000">
        <w:rPr>
          <w:rFonts w:ascii="Constantia" w:cs="Constantia" w:eastAsia="Constantia" w:hAnsi="Constantia"/>
          <w:i w:val="1"/>
          <w:sz w:val="24"/>
          <w:szCs w:val="24"/>
          <w:rtl w:val="0"/>
        </w:rPr>
        <w:t xml:space="preserve">green accounting</w:t>
      </w:r>
      <w:r w:rsidDel="00000000" w:rsidR="00000000" w:rsidRPr="00000000">
        <w:rPr>
          <w:rFonts w:ascii="Constantia" w:cs="Constantia" w:eastAsia="Constantia" w:hAnsi="Constantia"/>
          <w:sz w:val="24"/>
          <w:szCs w:val="24"/>
          <w:rtl w:val="0"/>
        </w:rPr>
        <w:t xml:space="preserve"> di perguruan tinggi</w:t>
      </w:r>
    </w:p>
    <w:p w:rsidR="00000000" w:rsidDel="00000000" w:rsidP="00000000" w:rsidRDefault="00000000" w:rsidRPr="00000000" w14:paraId="0000003C">
      <w:pPr>
        <w:numPr>
          <w:ilvl w:val="0"/>
          <w:numId w:val="1"/>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Terdapat satuan pengawas internal (SPI) mengenai </w:t>
      </w:r>
      <w:r w:rsidDel="00000000" w:rsidR="00000000" w:rsidRPr="00000000">
        <w:rPr>
          <w:rFonts w:ascii="Constantia" w:cs="Constantia" w:eastAsia="Constantia" w:hAnsi="Constantia"/>
          <w:i w:val="1"/>
          <w:sz w:val="24"/>
          <w:szCs w:val="24"/>
          <w:rtl w:val="0"/>
        </w:rPr>
        <w:t xml:space="preserve">green accounting </w:t>
      </w:r>
      <w:r w:rsidDel="00000000" w:rsidR="00000000" w:rsidRPr="00000000">
        <w:rPr>
          <w:rFonts w:ascii="Constantia" w:cs="Constantia" w:eastAsia="Constantia" w:hAnsi="Constantia"/>
          <w:sz w:val="24"/>
          <w:szCs w:val="24"/>
          <w:rtl w:val="0"/>
        </w:rPr>
        <w:t xml:space="preserve">di perguruan tinggi</w:t>
      </w:r>
    </w:p>
    <w:p w:rsidR="00000000" w:rsidDel="00000000" w:rsidP="00000000" w:rsidRDefault="00000000" w:rsidRPr="00000000" w14:paraId="0000003D">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Pengukuran variabel audit lingkungan menggunakan skala likert 1 sampai 5 dengan kriteria 1 menunjukkan sangat tidak setuju sampai 5 yang menunjukkan sangat setuju.</w:t>
      </w:r>
    </w:p>
    <w:p w:rsidR="00000000" w:rsidDel="00000000" w:rsidP="00000000" w:rsidRDefault="00000000" w:rsidRPr="00000000" w14:paraId="0000003E">
      <w:pPr>
        <w:spacing w:after="120" w:line="240" w:lineRule="auto"/>
        <w:ind w:firstLine="357"/>
        <w:jc w:val="both"/>
        <w:rPr>
          <w:rFonts w:ascii="Constantia" w:cs="Constantia" w:eastAsia="Constantia" w:hAnsi="Constantia"/>
          <w:b w:val="1"/>
          <w:sz w:val="24"/>
          <w:szCs w:val="24"/>
        </w:rPr>
      </w:pPr>
      <w:r w:rsidDel="00000000" w:rsidR="00000000" w:rsidRPr="00000000">
        <w:rPr>
          <w:rFonts w:ascii="Constantia" w:cs="Constantia" w:eastAsia="Constantia" w:hAnsi="Constantia"/>
          <w:b w:val="1"/>
          <w:sz w:val="24"/>
          <w:szCs w:val="24"/>
          <w:rtl w:val="0"/>
        </w:rPr>
        <w:t xml:space="preserve">Analisis Data</w:t>
      </w:r>
    </w:p>
    <w:p w:rsidR="00000000" w:rsidDel="00000000" w:rsidP="00000000" w:rsidRDefault="00000000" w:rsidRPr="00000000" w14:paraId="0000003F">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Tujuan analisis data adalah mendapatkan informasi relevan yang terkandung di dalam data tersebut dan menggunakan hasilnya untuk memecahkan suatu masalah (Ghozali, 2011).</w:t>
      </w:r>
    </w:p>
    <w:p w:rsidR="00000000" w:rsidDel="00000000" w:rsidP="00000000" w:rsidRDefault="00000000" w:rsidRPr="00000000" w14:paraId="00000040">
      <w:pPr>
        <w:spacing w:after="120" w:line="240" w:lineRule="auto"/>
        <w:ind w:firstLine="357"/>
        <w:jc w:val="both"/>
        <w:rPr>
          <w:rFonts w:ascii="Constantia" w:cs="Constantia" w:eastAsia="Constantia" w:hAnsi="Constantia"/>
          <w:b w:val="1"/>
          <w:sz w:val="24"/>
          <w:szCs w:val="24"/>
        </w:rPr>
      </w:pPr>
      <w:r w:rsidDel="00000000" w:rsidR="00000000" w:rsidRPr="00000000">
        <w:rPr>
          <w:rFonts w:ascii="Constantia" w:cs="Constantia" w:eastAsia="Constantia" w:hAnsi="Constantia"/>
          <w:b w:val="1"/>
          <w:sz w:val="24"/>
          <w:szCs w:val="24"/>
          <w:rtl w:val="0"/>
        </w:rPr>
        <w:t xml:space="preserve">Uji Statistik Deskriptif</w:t>
      </w:r>
    </w:p>
    <w:p w:rsidR="00000000" w:rsidDel="00000000" w:rsidP="00000000" w:rsidRDefault="00000000" w:rsidRPr="00000000" w14:paraId="00000041">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Statistik deskriptif adalah statistik yang digunakan untuk menganalisa data dengan cara mendeskripsikan atau menggambarkan data yang telah terkumpul sebagaimana adanya tanpa bermaksud membuat kesimpulan yang berlaku umum atau generalisasi. Statistik deskriptif memberikan gambaran atau deskripsi suatu data yang dilihat rata-rata, standar deviasi, varian, maksimum dan minimum (Ghozali, 2011).</w:t>
      </w:r>
    </w:p>
    <w:p w:rsidR="00000000" w:rsidDel="00000000" w:rsidP="00000000" w:rsidRDefault="00000000" w:rsidRPr="00000000" w14:paraId="00000042">
      <w:pPr>
        <w:spacing w:after="120" w:line="240" w:lineRule="auto"/>
        <w:ind w:firstLine="357"/>
        <w:jc w:val="both"/>
        <w:rPr>
          <w:rFonts w:ascii="Constantia" w:cs="Constantia" w:eastAsia="Constantia" w:hAnsi="Constantia"/>
          <w:b w:val="1"/>
          <w:sz w:val="24"/>
          <w:szCs w:val="24"/>
        </w:rPr>
      </w:pPr>
      <w:r w:rsidDel="00000000" w:rsidR="00000000" w:rsidRPr="00000000">
        <w:rPr>
          <w:rFonts w:ascii="Constantia" w:cs="Constantia" w:eastAsia="Constantia" w:hAnsi="Constantia"/>
          <w:b w:val="1"/>
          <w:sz w:val="24"/>
          <w:szCs w:val="24"/>
          <w:rtl w:val="0"/>
        </w:rPr>
        <w:t xml:space="preserve">Uji Reliabilitas</w:t>
      </w:r>
    </w:p>
    <w:p w:rsidR="00000000" w:rsidDel="00000000" w:rsidP="00000000" w:rsidRDefault="00000000" w:rsidRPr="00000000" w14:paraId="00000043">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Uji reliabilitas merupakan uji yang digunakan untuk mengukur kuesioner yang menggunakan indikator dari variabel atau konstruk. Suatu kuesioner dikatakan reliabel atau handal apabila jawaban seseorang terhadap pertanyaan adalah konsisten atau stabil dari waktu ke waktu (Ghozali, 2011). Suatu konstruk atau variabel dikatakan reliabel jika memberikan nilai </w:t>
      </w:r>
      <w:r w:rsidDel="00000000" w:rsidR="00000000" w:rsidRPr="00000000">
        <w:rPr>
          <w:rFonts w:ascii="Constantia" w:cs="Constantia" w:eastAsia="Constantia" w:hAnsi="Constantia"/>
          <w:i w:val="1"/>
          <w:sz w:val="24"/>
          <w:szCs w:val="24"/>
          <w:rtl w:val="0"/>
        </w:rPr>
        <w:t xml:space="preserve">cronbach’s alpha</w:t>
      </w:r>
      <w:r w:rsidDel="00000000" w:rsidR="00000000" w:rsidRPr="00000000">
        <w:rPr>
          <w:rFonts w:ascii="Constantia" w:cs="Constantia" w:eastAsia="Constantia" w:hAnsi="Constantia"/>
          <w:sz w:val="24"/>
          <w:szCs w:val="24"/>
          <w:rtl w:val="0"/>
        </w:rPr>
        <w:t xml:space="preserve"> &gt; 0,70.</w:t>
      </w:r>
    </w:p>
    <w:p w:rsidR="00000000" w:rsidDel="00000000" w:rsidP="00000000" w:rsidRDefault="00000000" w:rsidRPr="00000000" w14:paraId="00000044">
      <w:pPr>
        <w:spacing w:after="120" w:line="240" w:lineRule="auto"/>
        <w:ind w:firstLine="357"/>
        <w:jc w:val="both"/>
        <w:rPr>
          <w:rFonts w:ascii="Constantia" w:cs="Constantia" w:eastAsia="Constantia" w:hAnsi="Constantia"/>
          <w:sz w:val="24"/>
          <w:szCs w:val="24"/>
        </w:rPr>
      </w:pPr>
      <w:r w:rsidDel="00000000" w:rsidR="00000000" w:rsidRPr="00000000">
        <w:rPr>
          <w:rtl w:val="0"/>
        </w:rPr>
      </w:r>
    </w:p>
    <w:p w:rsidR="00000000" w:rsidDel="00000000" w:rsidP="00000000" w:rsidRDefault="00000000" w:rsidRPr="00000000" w14:paraId="00000045">
      <w:pPr>
        <w:spacing w:after="120" w:line="240" w:lineRule="auto"/>
        <w:ind w:firstLine="357"/>
        <w:jc w:val="both"/>
        <w:rPr>
          <w:rFonts w:ascii="Constantia" w:cs="Constantia" w:eastAsia="Constantia" w:hAnsi="Constantia"/>
          <w:b w:val="1"/>
          <w:sz w:val="24"/>
          <w:szCs w:val="24"/>
        </w:rPr>
      </w:pPr>
      <w:r w:rsidDel="00000000" w:rsidR="00000000" w:rsidRPr="00000000">
        <w:rPr>
          <w:rtl w:val="0"/>
        </w:rPr>
      </w:r>
    </w:p>
    <w:p w:rsidR="00000000" w:rsidDel="00000000" w:rsidP="00000000" w:rsidRDefault="00000000" w:rsidRPr="00000000" w14:paraId="00000046">
      <w:pPr>
        <w:spacing w:after="120" w:line="240" w:lineRule="auto"/>
        <w:ind w:firstLine="357"/>
        <w:jc w:val="both"/>
        <w:rPr>
          <w:rFonts w:ascii="Constantia" w:cs="Constantia" w:eastAsia="Constantia" w:hAnsi="Constantia"/>
          <w:b w:val="1"/>
          <w:sz w:val="24"/>
          <w:szCs w:val="24"/>
        </w:rPr>
      </w:pPr>
      <w:r w:rsidDel="00000000" w:rsidR="00000000" w:rsidRPr="00000000">
        <w:rPr>
          <w:rFonts w:ascii="Constantia" w:cs="Constantia" w:eastAsia="Constantia" w:hAnsi="Constantia"/>
          <w:b w:val="1"/>
          <w:sz w:val="24"/>
          <w:szCs w:val="24"/>
          <w:rtl w:val="0"/>
        </w:rPr>
        <w:t xml:space="preserve">Uji Validitas</w:t>
      </w:r>
    </w:p>
    <w:p w:rsidR="00000000" w:rsidDel="00000000" w:rsidP="00000000" w:rsidRDefault="00000000" w:rsidRPr="00000000" w14:paraId="00000047">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Uji validitas digunakan untuk mengukur sah atau valid tidaknya suatu kuesioner. Suatu kuesioner dikatakan valid jika pertanyaan pada kuesioner mampu mengungkapkan sesuatu yang akan diukur oleh kuesioner tersebut (Ghozali, 2011). Pengujian validitas ini menggunakan </w:t>
      </w:r>
      <w:r w:rsidDel="00000000" w:rsidR="00000000" w:rsidRPr="00000000">
        <w:rPr>
          <w:rFonts w:ascii="Constantia" w:cs="Constantia" w:eastAsia="Constantia" w:hAnsi="Constantia"/>
          <w:i w:val="1"/>
          <w:sz w:val="24"/>
          <w:szCs w:val="24"/>
          <w:rtl w:val="0"/>
        </w:rPr>
        <w:t xml:space="preserve">pearson correlation</w:t>
      </w:r>
      <w:r w:rsidDel="00000000" w:rsidR="00000000" w:rsidRPr="00000000">
        <w:rPr>
          <w:rFonts w:ascii="Constantia" w:cs="Constantia" w:eastAsia="Constantia" w:hAnsi="Constantia"/>
          <w:sz w:val="24"/>
          <w:szCs w:val="24"/>
          <w:rtl w:val="0"/>
        </w:rPr>
        <w:t xml:space="preserve"> yaitu dengan cara membandingkan korelasi antara tiap skor pertanyaan dengan total skor pertanyaan. Apabila nilai signifikansi dari </w:t>
      </w:r>
      <w:r w:rsidDel="00000000" w:rsidR="00000000" w:rsidRPr="00000000">
        <w:rPr>
          <w:rFonts w:ascii="Constantia" w:cs="Constantia" w:eastAsia="Constantia" w:hAnsi="Constantia"/>
          <w:i w:val="1"/>
          <w:sz w:val="24"/>
          <w:szCs w:val="24"/>
          <w:rtl w:val="0"/>
        </w:rPr>
        <w:t xml:space="preserve">pearson correlation</w:t>
      </w:r>
      <w:r w:rsidDel="00000000" w:rsidR="00000000" w:rsidRPr="00000000">
        <w:rPr>
          <w:rFonts w:ascii="Constantia" w:cs="Constantia" w:eastAsia="Constantia" w:hAnsi="Constantia"/>
          <w:sz w:val="24"/>
          <w:szCs w:val="24"/>
          <w:rtl w:val="0"/>
        </w:rPr>
        <w:t xml:space="preserve"> yang didapat memiliki nilai signifikansi &lt; 0,05 berarti data yang diperoleh adalah valid.</w:t>
      </w:r>
    </w:p>
    <w:p w:rsidR="00000000" w:rsidDel="00000000" w:rsidP="00000000" w:rsidRDefault="00000000" w:rsidRPr="00000000" w14:paraId="00000048">
      <w:pPr>
        <w:spacing w:after="120" w:line="240" w:lineRule="auto"/>
        <w:ind w:firstLine="357"/>
        <w:jc w:val="both"/>
        <w:rPr>
          <w:rFonts w:ascii="Constantia" w:cs="Constantia" w:eastAsia="Constantia" w:hAnsi="Constantia"/>
          <w:b w:val="1"/>
          <w:sz w:val="24"/>
          <w:szCs w:val="24"/>
        </w:rPr>
      </w:pPr>
      <w:r w:rsidDel="00000000" w:rsidR="00000000" w:rsidRPr="00000000">
        <w:rPr>
          <w:rFonts w:ascii="Constantia" w:cs="Constantia" w:eastAsia="Constantia" w:hAnsi="Constantia"/>
          <w:b w:val="1"/>
          <w:sz w:val="24"/>
          <w:szCs w:val="24"/>
          <w:rtl w:val="0"/>
        </w:rPr>
        <w:t xml:space="preserve">Uji Hipotesis</w:t>
      </w:r>
    </w:p>
    <w:p w:rsidR="00000000" w:rsidDel="00000000" w:rsidP="00000000" w:rsidRDefault="00000000" w:rsidRPr="00000000" w14:paraId="00000049">
      <w:pPr>
        <w:spacing w:after="120" w:line="240" w:lineRule="auto"/>
        <w:ind w:firstLine="357"/>
        <w:jc w:val="both"/>
        <w:rPr>
          <w:rFonts w:ascii="Constantia" w:cs="Constantia" w:eastAsia="Constantia" w:hAnsi="Constantia"/>
          <w:b w:val="1"/>
          <w:sz w:val="24"/>
          <w:szCs w:val="24"/>
        </w:rPr>
      </w:pPr>
      <w:r w:rsidDel="00000000" w:rsidR="00000000" w:rsidRPr="00000000">
        <w:rPr>
          <w:rFonts w:ascii="Constantia" w:cs="Constantia" w:eastAsia="Constantia" w:hAnsi="Constantia"/>
          <w:b w:val="1"/>
          <w:sz w:val="24"/>
          <w:szCs w:val="24"/>
          <w:rtl w:val="0"/>
        </w:rPr>
        <w:t xml:space="preserve">Uji Normalitas</w:t>
      </w:r>
    </w:p>
    <w:p w:rsidR="00000000" w:rsidDel="00000000" w:rsidP="00000000" w:rsidRDefault="00000000" w:rsidRPr="00000000" w14:paraId="0000004A">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Uji normalitas dilakukan dengan menggunakan uji </w:t>
      </w:r>
      <w:r w:rsidDel="00000000" w:rsidR="00000000" w:rsidRPr="00000000">
        <w:rPr>
          <w:rFonts w:ascii="Constantia" w:cs="Constantia" w:eastAsia="Constantia" w:hAnsi="Constantia"/>
          <w:i w:val="1"/>
          <w:sz w:val="24"/>
          <w:szCs w:val="24"/>
          <w:rtl w:val="0"/>
        </w:rPr>
        <w:t xml:space="preserve">kolmogorov-smirnov</w:t>
      </w:r>
      <w:r w:rsidDel="00000000" w:rsidR="00000000" w:rsidRPr="00000000">
        <w:rPr>
          <w:rFonts w:ascii="Constantia" w:cs="Constantia" w:eastAsia="Constantia" w:hAnsi="Constantia"/>
          <w:sz w:val="24"/>
          <w:szCs w:val="24"/>
          <w:rtl w:val="0"/>
        </w:rPr>
        <w:t xml:space="preserve">. Asumsi normalitas merupakan persyaratan kebanyakan prosedur statistik inferensial. Tujuan uji normalitas adalah untuk menguji apakah dalam sebuah model regresi, variabel independen, variabel dependen ataupun ketiganya mempunyai distribusi normal atau tidak. Data terdistribusi normal jika nilai signifikansi dari uji </w:t>
      </w:r>
      <w:r w:rsidDel="00000000" w:rsidR="00000000" w:rsidRPr="00000000">
        <w:rPr>
          <w:rFonts w:ascii="Constantia" w:cs="Constantia" w:eastAsia="Constantia" w:hAnsi="Constantia"/>
          <w:i w:val="1"/>
          <w:sz w:val="24"/>
          <w:szCs w:val="24"/>
          <w:rtl w:val="0"/>
        </w:rPr>
        <w:t xml:space="preserve">kolmogorov-smirnov</w:t>
      </w:r>
      <w:r w:rsidDel="00000000" w:rsidR="00000000" w:rsidRPr="00000000">
        <w:rPr>
          <w:rFonts w:ascii="Constantia" w:cs="Constantia" w:eastAsia="Constantia" w:hAnsi="Constantia"/>
          <w:sz w:val="24"/>
          <w:szCs w:val="24"/>
          <w:rtl w:val="0"/>
        </w:rPr>
        <w:t xml:space="preserve"> &gt; 0,05.</w:t>
      </w:r>
    </w:p>
    <w:p w:rsidR="00000000" w:rsidDel="00000000" w:rsidP="00000000" w:rsidRDefault="00000000" w:rsidRPr="00000000" w14:paraId="0000004B">
      <w:pPr>
        <w:spacing w:after="120" w:line="240" w:lineRule="auto"/>
        <w:ind w:firstLine="357"/>
        <w:jc w:val="both"/>
        <w:rPr>
          <w:rFonts w:ascii="Constantia" w:cs="Constantia" w:eastAsia="Constantia" w:hAnsi="Constantia"/>
          <w:b w:val="1"/>
          <w:i w:val="1"/>
          <w:sz w:val="24"/>
          <w:szCs w:val="24"/>
        </w:rPr>
      </w:pPr>
      <w:r w:rsidDel="00000000" w:rsidR="00000000" w:rsidRPr="00000000">
        <w:rPr>
          <w:rFonts w:ascii="Constantia" w:cs="Constantia" w:eastAsia="Constantia" w:hAnsi="Constantia"/>
          <w:b w:val="1"/>
          <w:i w:val="1"/>
          <w:sz w:val="24"/>
          <w:szCs w:val="24"/>
          <w:rtl w:val="0"/>
        </w:rPr>
        <w:t xml:space="preserve">Independent Sample T-Test</w:t>
      </w:r>
    </w:p>
    <w:p w:rsidR="00000000" w:rsidDel="00000000" w:rsidP="00000000" w:rsidRDefault="00000000" w:rsidRPr="00000000" w14:paraId="0000004C">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Uji beda menggunakan </w:t>
      </w:r>
      <w:r w:rsidDel="00000000" w:rsidR="00000000" w:rsidRPr="00000000">
        <w:rPr>
          <w:rFonts w:ascii="Constantia" w:cs="Constantia" w:eastAsia="Constantia" w:hAnsi="Constantia"/>
          <w:i w:val="1"/>
          <w:sz w:val="24"/>
          <w:szCs w:val="24"/>
          <w:rtl w:val="0"/>
        </w:rPr>
        <w:t xml:space="preserve">independent sample T-test</w:t>
      </w:r>
      <w:r w:rsidDel="00000000" w:rsidR="00000000" w:rsidRPr="00000000">
        <w:rPr>
          <w:rFonts w:ascii="Constantia" w:cs="Constantia" w:eastAsia="Constantia" w:hAnsi="Constantia"/>
          <w:sz w:val="24"/>
          <w:szCs w:val="24"/>
          <w:rtl w:val="0"/>
        </w:rPr>
        <w:t xml:space="preserve"> dilakukan guna mengetahui ada tidaknya perbedaan persepsi pada perguruan tinggi di Pontianak dalam penerapan </w:t>
      </w:r>
      <w:r w:rsidDel="00000000" w:rsidR="00000000" w:rsidRPr="00000000">
        <w:rPr>
          <w:rFonts w:ascii="Constantia" w:cs="Constantia" w:eastAsia="Constantia" w:hAnsi="Constantia"/>
          <w:i w:val="1"/>
          <w:sz w:val="24"/>
          <w:szCs w:val="24"/>
          <w:rtl w:val="0"/>
        </w:rPr>
        <w:t xml:space="preserve">green accounting</w:t>
      </w:r>
      <w:r w:rsidDel="00000000" w:rsidR="00000000" w:rsidRPr="00000000">
        <w:rPr>
          <w:rFonts w:ascii="Constantia" w:cs="Constantia" w:eastAsia="Constantia" w:hAnsi="Constantia"/>
          <w:sz w:val="24"/>
          <w:szCs w:val="24"/>
          <w:rtl w:val="0"/>
        </w:rPr>
        <w:t xml:space="preserve"> berbasis </w:t>
      </w:r>
      <w:r w:rsidDel="00000000" w:rsidR="00000000" w:rsidRPr="00000000">
        <w:rPr>
          <w:rFonts w:ascii="Constantia" w:cs="Constantia" w:eastAsia="Constantia" w:hAnsi="Constantia"/>
          <w:i w:val="1"/>
          <w:sz w:val="24"/>
          <w:szCs w:val="24"/>
          <w:rtl w:val="0"/>
        </w:rPr>
        <w:t xml:space="preserve">university social responsibility</w:t>
      </w:r>
      <w:r w:rsidDel="00000000" w:rsidR="00000000" w:rsidRPr="00000000">
        <w:rPr>
          <w:rFonts w:ascii="Constantia" w:cs="Constantia" w:eastAsia="Constantia" w:hAnsi="Constantia"/>
          <w:sz w:val="24"/>
          <w:szCs w:val="24"/>
          <w:rtl w:val="0"/>
        </w:rPr>
        <w:t xml:space="preserve"> (USR) yang diukur dengan empat indikator variabel yaitu kepedulian lingkungan, keterlibatan lingkungan, pelaporan lingkungan dan audit lingkungan. </w:t>
      </w:r>
      <w:r w:rsidDel="00000000" w:rsidR="00000000" w:rsidRPr="00000000">
        <w:rPr>
          <w:rFonts w:ascii="Constantia" w:cs="Constantia" w:eastAsia="Constantia" w:hAnsi="Constantia"/>
          <w:i w:val="1"/>
          <w:sz w:val="24"/>
          <w:szCs w:val="24"/>
          <w:rtl w:val="0"/>
        </w:rPr>
        <w:t xml:space="preserve">Independent sample T-test</w:t>
      </w:r>
      <w:r w:rsidDel="00000000" w:rsidR="00000000" w:rsidRPr="00000000">
        <w:rPr>
          <w:rFonts w:ascii="Constantia" w:cs="Constantia" w:eastAsia="Constantia" w:hAnsi="Constantia"/>
          <w:sz w:val="24"/>
          <w:szCs w:val="24"/>
          <w:rtl w:val="0"/>
        </w:rPr>
        <w:t xml:space="preserve"> digunakan apabila dari hasil uji normalitas diketahui data terdistribusi normal. Untuk mengetahui terdapat perbedaan persepsi dapat dilakukan dengan melihat nilai </w:t>
      </w:r>
      <w:r w:rsidDel="00000000" w:rsidR="00000000" w:rsidRPr="00000000">
        <w:rPr>
          <w:rFonts w:ascii="Constantia" w:cs="Constantia" w:eastAsia="Constantia" w:hAnsi="Constantia"/>
          <w:i w:val="1"/>
          <w:sz w:val="24"/>
          <w:szCs w:val="24"/>
          <w:rtl w:val="0"/>
        </w:rPr>
        <w:t xml:space="preserve">levene’s test for equality of variances,</w:t>
      </w:r>
      <w:r w:rsidDel="00000000" w:rsidR="00000000" w:rsidRPr="00000000">
        <w:rPr>
          <w:rFonts w:ascii="Constantia" w:cs="Constantia" w:eastAsia="Constantia" w:hAnsi="Constantia"/>
          <w:sz w:val="24"/>
          <w:szCs w:val="24"/>
          <w:rtl w:val="0"/>
        </w:rPr>
        <w:t xml:space="preserve"> jika nilai signifikansi &lt; 0,05 maka terdapat perbedaan persepsi antara Universitas Tanjungpura dengan perguruan tinggi lain di Kota Pontianak.</w:t>
      </w:r>
    </w:p>
    <w:p w:rsidR="00000000" w:rsidDel="00000000" w:rsidP="00000000" w:rsidRDefault="00000000" w:rsidRPr="00000000" w14:paraId="0000004D">
      <w:pPr>
        <w:spacing w:after="120" w:line="240" w:lineRule="auto"/>
        <w:ind w:firstLine="357"/>
        <w:jc w:val="both"/>
        <w:rPr>
          <w:rFonts w:ascii="Constantia" w:cs="Constantia" w:eastAsia="Constantia" w:hAnsi="Constantia"/>
          <w:b w:val="1"/>
          <w:i w:val="1"/>
          <w:sz w:val="24"/>
          <w:szCs w:val="24"/>
        </w:rPr>
      </w:pPr>
      <w:r w:rsidDel="00000000" w:rsidR="00000000" w:rsidRPr="00000000">
        <w:rPr>
          <w:rFonts w:ascii="Constantia" w:cs="Constantia" w:eastAsia="Constantia" w:hAnsi="Constantia"/>
          <w:b w:val="1"/>
          <w:i w:val="1"/>
          <w:sz w:val="24"/>
          <w:szCs w:val="24"/>
          <w:rtl w:val="0"/>
        </w:rPr>
        <w:t xml:space="preserve">Mann Whitney U-Test</w:t>
      </w:r>
    </w:p>
    <w:p w:rsidR="00000000" w:rsidDel="00000000" w:rsidP="00000000" w:rsidRDefault="00000000" w:rsidRPr="00000000" w14:paraId="0000004E">
      <w:pPr>
        <w:spacing w:after="120" w:line="240" w:lineRule="auto"/>
        <w:ind w:firstLine="357"/>
        <w:jc w:val="both"/>
        <w:rPr>
          <w:rFonts w:ascii="Constantia" w:cs="Constantia" w:eastAsia="Constantia" w:hAnsi="Constantia"/>
          <w:b w:val="1"/>
          <w:i w:val="1"/>
          <w:sz w:val="24"/>
          <w:szCs w:val="24"/>
        </w:rPr>
      </w:pPr>
      <w:r w:rsidDel="00000000" w:rsidR="00000000" w:rsidRPr="00000000">
        <w:rPr>
          <w:rFonts w:ascii="Constantia" w:cs="Constantia" w:eastAsia="Constantia" w:hAnsi="Constantia"/>
          <w:sz w:val="24"/>
          <w:szCs w:val="24"/>
          <w:rtl w:val="0"/>
        </w:rPr>
        <w:t xml:space="preserve">Perhitungan </w:t>
      </w:r>
      <w:r w:rsidDel="00000000" w:rsidR="00000000" w:rsidRPr="00000000">
        <w:rPr>
          <w:rFonts w:ascii="Constantia" w:cs="Constantia" w:eastAsia="Constantia" w:hAnsi="Constantia"/>
          <w:i w:val="1"/>
          <w:sz w:val="24"/>
          <w:szCs w:val="24"/>
          <w:rtl w:val="0"/>
        </w:rPr>
        <w:t xml:space="preserve">mann whitney U-test</w:t>
      </w:r>
      <w:r w:rsidDel="00000000" w:rsidR="00000000" w:rsidRPr="00000000">
        <w:rPr>
          <w:rFonts w:ascii="Constantia" w:cs="Constantia" w:eastAsia="Constantia" w:hAnsi="Constantia"/>
          <w:sz w:val="24"/>
          <w:szCs w:val="24"/>
          <w:rtl w:val="0"/>
        </w:rPr>
        <w:t xml:space="preserve"> dilakukan untuk menentukan perbedaan pada variabel. Pertimbangan ini dilakukan karena datanya berbentuk ordinal, data sampel dalam jumlah besar, dan untuk jumlah sampel yang tidak sama. Pengujian dengan </w:t>
      </w:r>
      <w:r w:rsidDel="00000000" w:rsidR="00000000" w:rsidRPr="00000000">
        <w:rPr>
          <w:rFonts w:ascii="Constantia" w:cs="Constantia" w:eastAsia="Constantia" w:hAnsi="Constantia"/>
          <w:i w:val="1"/>
          <w:sz w:val="24"/>
          <w:szCs w:val="24"/>
          <w:rtl w:val="0"/>
        </w:rPr>
        <w:t xml:space="preserve">mann whitney U-test</w:t>
      </w:r>
      <w:r w:rsidDel="00000000" w:rsidR="00000000" w:rsidRPr="00000000">
        <w:rPr>
          <w:rFonts w:ascii="Constantia" w:cs="Constantia" w:eastAsia="Constantia" w:hAnsi="Constantia"/>
          <w:sz w:val="24"/>
          <w:szCs w:val="24"/>
          <w:rtl w:val="0"/>
        </w:rPr>
        <w:t xml:space="preserve"> dilakukan dengan menggunakan </w:t>
      </w:r>
      <w:r w:rsidDel="00000000" w:rsidR="00000000" w:rsidRPr="00000000">
        <w:rPr>
          <w:rFonts w:ascii="Constantia" w:cs="Constantia" w:eastAsia="Constantia" w:hAnsi="Constantia"/>
          <w:i w:val="1"/>
          <w:sz w:val="24"/>
          <w:szCs w:val="24"/>
          <w:rtl w:val="0"/>
        </w:rPr>
        <w:t xml:space="preserve">grouping</w:t>
      </w:r>
      <w:r w:rsidDel="00000000" w:rsidR="00000000" w:rsidRPr="00000000">
        <w:rPr>
          <w:rFonts w:ascii="Constantia" w:cs="Constantia" w:eastAsia="Constantia" w:hAnsi="Constantia"/>
          <w:sz w:val="24"/>
          <w:szCs w:val="24"/>
          <w:rtl w:val="0"/>
        </w:rPr>
        <w:t xml:space="preserve"> variabel yang berdasarkan setiap hipotesis dari persepsi responden di perguruan tinggi Kota Pontianak. Di tiap variabel terdapat jumlah skor pertanyaan masing-masing sampel, jumlah skor pertanyaan masing-masing sampel permasalahan lingkungan dimasukkan ke dalam kotak daftar variabel. Apabila nilai signifikansi dari </w:t>
      </w:r>
      <w:r w:rsidDel="00000000" w:rsidR="00000000" w:rsidRPr="00000000">
        <w:rPr>
          <w:rFonts w:ascii="Constantia" w:cs="Constantia" w:eastAsia="Constantia" w:hAnsi="Constantia"/>
          <w:i w:val="1"/>
          <w:sz w:val="24"/>
          <w:szCs w:val="24"/>
          <w:rtl w:val="0"/>
        </w:rPr>
        <w:t xml:space="preserve">mann whitney U-test</w:t>
      </w:r>
      <w:r w:rsidDel="00000000" w:rsidR="00000000" w:rsidRPr="00000000">
        <w:rPr>
          <w:rFonts w:ascii="Constantia" w:cs="Constantia" w:eastAsia="Constantia" w:hAnsi="Constantia"/>
          <w:sz w:val="24"/>
          <w:szCs w:val="24"/>
          <w:rtl w:val="0"/>
        </w:rPr>
        <w:t xml:space="preserve"> &lt; 0,05 maka terdapat perbedaan persepsi antara Universitas Tanjungpura dengan perguruan tinggi lain di Kota Pontianak.</w:t>
      </w:r>
      <w:r w:rsidDel="00000000" w:rsidR="00000000" w:rsidRPr="00000000">
        <w:rPr>
          <w:rtl w:val="0"/>
        </w:rPr>
      </w:r>
    </w:p>
    <w:p w:rsidR="00000000" w:rsidDel="00000000" w:rsidP="00000000" w:rsidRDefault="00000000" w:rsidRPr="00000000" w14:paraId="0000004F">
      <w:pPr>
        <w:pStyle w:val="Heading2"/>
        <w:rPr/>
      </w:pPr>
      <w:r w:rsidDel="00000000" w:rsidR="00000000" w:rsidRPr="00000000">
        <w:rPr>
          <w:rtl w:val="0"/>
        </w:rPr>
        <w:t xml:space="preserve">HASIL DAN PEMBAHASAN</w:t>
      </w:r>
    </w:p>
    <w:p w:rsidR="00000000" w:rsidDel="00000000" w:rsidP="00000000" w:rsidRDefault="00000000" w:rsidRPr="00000000" w14:paraId="00000050">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Berdasarkan dari hasil penyebaran kuesioner menunjukkan jumlah keseluruhan responden sebanyak 93 orang, dengan rincian sebanyak 43 responden berasal dari Universitas Tanjungpura, 20 responden dari Politeknik Negeri Pontianak, 18 responden dari Universitas Muhammadiyah Pontianak dan 12 responden dari Universitas Panca Bhakti.</w:t>
      </w:r>
    </w:p>
    <w:p w:rsidR="00000000" w:rsidDel="00000000" w:rsidP="00000000" w:rsidRDefault="00000000" w:rsidRPr="00000000" w14:paraId="00000051">
      <w:pPr>
        <w:spacing w:after="120" w:line="240" w:lineRule="auto"/>
        <w:jc w:val="both"/>
        <w:rPr>
          <w:rFonts w:ascii="Constantia" w:cs="Constantia" w:eastAsia="Constantia" w:hAnsi="Constantia"/>
          <w:b w:val="1"/>
        </w:rPr>
      </w:pPr>
      <w:r w:rsidDel="00000000" w:rsidR="00000000" w:rsidRPr="00000000">
        <w:rPr>
          <w:rFonts w:ascii="Constantia" w:cs="Constantia" w:eastAsia="Constantia" w:hAnsi="Constantia"/>
          <w:b w:val="1"/>
          <w:rtl w:val="0"/>
        </w:rPr>
        <w:t xml:space="preserve">Tabel 1. </w:t>
      </w:r>
      <w:r w:rsidDel="00000000" w:rsidR="00000000" w:rsidRPr="00000000">
        <w:rPr>
          <w:rFonts w:ascii="Constantia" w:cs="Constantia" w:eastAsia="Constantia" w:hAnsi="Constantia"/>
          <w:rtl w:val="0"/>
        </w:rPr>
        <w:t xml:space="preserve">Jumlah Responden Penelitian</w:t>
      </w:r>
      <w:r w:rsidDel="00000000" w:rsidR="00000000" w:rsidRPr="00000000">
        <w:rPr>
          <w:rtl w:val="0"/>
        </w:rPr>
      </w:r>
    </w:p>
    <w:tbl>
      <w:tblPr>
        <w:tblStyle w:val="Table1"/>
        <w:tblW w:w="9102.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568"/>
        <w:gridCol w:w="2693"/>
        <w:gridCol w:w="1439"/>
        <w:gridCol w:w="7"/>
        <w:gridCol w:w="1409"/>
        <w:gridCol w:w="7"/>
        <w:gridCol w:w="1410"/>
        <w:gridCol w:w="7"/>
        <w:gridCol w:w="1551"/>
        <w:gridCol w:w="11"/>
        <w:tblGridChange w:id="0">
          <w:tblGrid>
            <w:gridCol w:w="568"/>
            <w:gridCol w:w="2693"/>
            <w:gridCol w:w="1439"/>
            <w:gridCol w:w="7"/>
            <w:gridCol w:w="1409"/>
            <w:gridCol w:w="7"/>
            <w:gridCol w:w="1410"/>
            <w:gridCol w:w="7"/>
            <w:gridCol w:w="1551"/>
            <w:gridCol w:w="11"/>
          </w:tblGrid>
        </w:tblGridChange>
      </w:tblGrid>
      <w:tr>
        <w:trPr>
          <w:cantSplit w:val="0"/>
          <w:tblHeader w:val="0"/>
        </w:trPr>
        <w:tc>
          <w:tcPr/>
          <w:p w:rsidR="00000000" w:rsidDel="00000000" w:rsidP="00000000" w:rsidRDefault="00000000" w:rsidRPr="00000000" w14:paraId="00000052">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No</w:t>
            </w:r>
          </w:p>
        </w:tc>
        <w:tc>
          <w:tcPr/>
          <w:p w:rsidR="00000000" w:rsidDel="00000000" w:rsidP="00000000" w:rsidRDefault="00000000" w:rsidRPr="00000000" w14:paraId="00000053">
            <w:pPr>
              <w:spacing w:after="120" w:lineRule="auto"/>
              <w:jc w:val="center"/>
              <w:rPr>
                <w:rFonts w:ascii="Constantia" w:cs="Constantia" w:eastAsia="Constantia" w:hAnsi="Constantia"/>
                <w:b w:val="0"/>
                <w:sz w:val="20"/>
                <w:szCs w:val="20"/>
              </w:rPr>
            </w:pPr>
            <w:r w:rsidDel="00000000" w:rsidR="00000000" w:rsidRPr="00000000">
              <w:rPr>
                <w:rFonts w:ascii="Constantia" w:cs="Constantia" w:eastAsia="Constantia" w:hAnsi="Constantia"/>
                <w:sz w:val="20"/>
                <w:szCs w:val="20"/>
                <w:rtl w:val="0"/>
              </w:rPr>
              <w:t xml:space="preserve">Perguruan Tinggi</w:t>
            </w:r>
            <w:r w:rsidDel="00000000" w:rsidR="00000000" w:rsidRPr="00000000">
              <w:rPr>
                <w:rtl w:val="0"/>
              </w:rPr>
            </w:r>
          </w:p>
          <w:p w:rsidR="00000000" w:rsidDel="00000000" w:rsidP="00000000" w:rsidRDefault="00000000" w:rsidRPr="00000000" w14:paraId="00000054">
            <w:pPr>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055">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Kuesioner yang disebar</w:t>
            </w:r>
          </w:p>
        </w:tc>
        <w:tc>
          <w:tcPr>
            <w:gridSpan w:val="2"/>
          </w:tcPr>
          <w:p w:rsidR="00000000" w:rsidDel="00000000" w:rsidP="00000000" w:rsidRDefault="00000000" w:rsidRPr="00000000" w14:paraId="00000056">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Kuesioner yang tidak kembali</w:t>
            </w:r>
          </w:p>
        </w:tc>
        <w:tc>
          <w:tcPr>
            <w:gridSpan w:val="2"/>
          </w:tcPr>
          <w:p w:rsidR="00000000" w:rsidDel="00000000" w:rsidP="00000000" w:rsidRDefault="00000000" w:rsidRPr="00000000" w14:paraId="00000058">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Kuesioner yang tidak lengkap</w:t>
            </w:r>
          </w:p>
        </w:tc>
        <w:tc>
          <w:tcPr>
            <w:gridSpan w:val="2"/>
          </w:tcPr>
          <w:p w:rsidR="00000000" w:rsidDel="00000000" w:rsidP="00000000" w:rsidRDefault="00000000" w:rsidRPr="00000000" w14:paraId="0000005A">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Kuesioner yang siap diolah</w:t>
            </w:r>
          </w:p>
        </w:tc>
      </w:tr>
      <w:tr>
        <w:trPr>
          <w:cantSplit w:val="0"/>
          <w:tblHeader w:val="0"/>
        </w:trPr>
        <w:tc>
          <w:tcPr/>
          <w:p w:rsidR="00000000" w:rsidDel="00000000" w:rsidP="00000000" w:rsidRDefault="00000000" w:rsidRPr="00000000" w14:paraId="0000005C">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1</w:t>
            </w:r>
          </w:p>
        </w:tc>
        <w:tc>
          <w:tcPr/>
          <w:p w:rsidR="00000000" w:rsidDel="00000000" w:rsidP="00000000" w:rsidRDefault="00000000" w:rsidRPr="00000000" w14:paraId="0000005D">
            <w:pPr>
              <w:spacing w:after="120" w:lineRule="auto"/>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Universitas Tanjungpura</w:t>
            </w:r>
          </w:p>
        </w:tc>
        <w:tc>
          <w:tcPr/>
          <w:p w:rsidR="00000000" w:rsidDel="00000000" w:rsidP="00000000" w:rsidRDefault="00000000" w:rsidRPr="00000000" w14:paraId="0000005E">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60</w:t>
            </w:r>
          </w:p>
        </w:tc>
        <w:tc>
          <w:tcPr>
            <w:gridSpan w:val="2"/>
          </w:tcPr>
          <w:p w:rsidR="00000000" w:rsidDel="00000000" w:rsidP="00000000" w:rsidRDefault="00000000" w:rsidRPr="00000000" w14:paraId="0000005F">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10</w:t>
            </w:r>
          </w:p>
        </w:tc>
        <w:tc>
          <w:tcPr>
            <w:gridSpan w:val="2"/>
          </w:tcPr>
          <w:p w:rsidR="00000000" w:rsidDel="00000000" w:rsidP="00000000" w:rsidRDefault="00000000" w:rsidRPr="00000000" w14:paraId="00000061">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7</w:t>
            </w:r>
          </w:p>
        </w:tc>
        <w:tc>
          <w:tcPr>
            <w:gridSpan w:val="2"/>
          </w:tcPr>
          <w:p w:rsidR="00000000" w:rsidDel="00000000" w:rsidP="00000000" w:rsidRDefault="00000000" w:rsidRPr="00000000" w14:paraId="00000063">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43</w:t>
            </w:r>
          </w:p>
        </w:tc>
      </w:tr>
      <w:tr>
        <w:trPr>
          <w:cantSplit w:val="0"/>
          <w:tblHeader w:val="0"/>
        </w:trPr>
        <w:tc>
          <w:tcPr/>
          <w:p w:rsidR="00000000" w:rsidDel="00000000" w:rsidP="00000000" w:rsidRDefault="00000000" w:rsidRPr="00000000" w14:paraId="00000065">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2</w:t>
            </w:r>
          </w:p>
        </w:tc>
        <w:tc>
          <w:tcPr/>
          <w:p w:rsidR="00000000" w:rsidDel="00000000" w:rsidP="00000000" w:rsidRDefault="00000000" w:rsidRPr="00000000" w14:paraId="00000066">
            <w:pPr>
              <w:spacing w:after="120" w:lineRule="auto"/>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Politeknik Negeri Pontianak</w:t>
            </w:r>
          </w:p>
        </w:tc>
        <w:tc>
          <w:tcPr/>
          <w:p w:rsidR="00000000" w:rsidDel="00000000" w:rsidP="00000000" w:rsidRDefault="00000000" w:rsidRPr="00000000" w14:paraId="00000067">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20</w:t>
            </w:r>
          </w:p>
        </w:tc>
        <w:tc>
          <w:tcPr>
            <w:gridSpan w:val="2"/>
          </w:tcPr>
          <w:p w:rsidR="00000000" w:rsidDel="00000000" w:rsidP="00000000" w:rsidRDefault="00000000" w:rsidRPr="00000000" w14:paraId="00000068">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w:t>
            </w:r>
          </w:p>
        </w:tc>
        <w:tc>
          <w:tcPr>
            <w:gridSpan w:val="2"/>
          </w:tcPr>
          <w:p w:rsidR="00000000" w:rsidDel="00000000" w:rsidP="00000000" w:rsidRDefault="00000000" w:rsidRPr="00000000" w14:paraId="0000006A">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w:t>
            </w:r>
          </w:p>
        </w:tc>
        <w:tc>
          <w:tcPr>
            <w:gridSpan w:val="2"/>
          </w:tcPr>
          <w:p w:rsidR="00000000" w:rsidDel="00000000" w:rsidP="00000000" w:rsidRDefault="00000000" w:rsidRPr="00000000" w14:paraId="0000006C">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20</w:t>
            </w:r>
          </w:p>
        </w:tc>
      </w:tr>
      <w:tr>
        <w:trPr>
          <w:cantSplit w:val="0"/>
          <w:tblHeader w:val="0"/>
        </w:trPr>
        <w:tc>
          <w:tcPr/>
          <w:p w:rsidR="00000000" w:rsidDel="00000000" w:rsidP="00000000" w:rsidRDefault="00000000" w:rsidRPr="00000000" w14:paraId="0000006E">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3</w:t>
            </w:r>
          </w:p>
        </w:tc>
        <w:tc>
          <w:tcPr/>
          <w:p w:rsidR="00000000" w:rsidDel="00000000" w:rsidP="00000000" w:rsidRDefault="00000000" w:rsidRPr="00000000" w14:paraId="0000006F">
            <w:pPr>
              <w:spacing w:after="120" w:lineRule="auto"/>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Universitas Muhammadiyah Pontianak</w:t>
            </w:r>
          </w:p>
        </w:tc>
        <w:tc>
          <w:tcPr/>
          <w:p w:rsidR="00000000" w:rsidDel="00000000" w:rsidP="00000000" w:rsidRDefault="00000000" w:rsidRPr="00000000" w14:paraId="00000070">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20</w:t>
            </w:r>
          </w:p>
        </w:tc>
        <w:tc>
          <w:tcPr>
            <w:gridSpan w:val="2"/>
          </w:tcPr>
          <w:p w:rsidR="00000000" w:rsidDel="00000000" w:rsidP="00000000" w:rsidRDefault="00000000" w:rsidRPr="00000000" w14:paraId="00000071">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w:t>
            </w:r>
          </w:p>
        </w:tc>
        <w:tc>
          <w:tcPr>
            <w:gridSpan w:val="2"/>
          </w:tcPr>
          <w:p w:rsidR="00000000" w:rsidDel="00000000" w:rsidP="00000000" w:rsidRDefault="00000000" w:rsidRPr="00000000" w14:paraId="00000073">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2</w:t>
            </w:r>
          </w:p>
        </w:tc>
        <w:tc>
          <w:tcPr>
            <w:gridSpan w:val="2"/>
          </w:tcPr>
          <w:p w:rsidR="00000000" w:rsidDel="00000000" w:rsidP="00000000" w:rsidRDefault="00000000" w:rsidRPr="00000000" w14:paraId="00000075">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18</w:t>
            </w:r>
          </w:p>
        </w:tc>
      </w:tr>
      <w:tr>
        <w:trPr>
          <w:cantSplit w:val="0"/>
          <w:tblHeader w:val="0"/>
        </w:trPr>
        <w:tc>
          <w:tcPr/>
          <w:p w:rsidR="00000000" w:rsidDel="00000000" w:rsidP="00000000" w:rsidRDefault="00000000" w:rsidRPr="00000000" w14:paraId="00000077">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4</w:t>
            </w:r>
          </w:p>
        </w:tc>
        <w:tc>
          <w:tcPr/>
          <w:p w:rsidR="00000000" w:rsidDel="00000000" w:rsidP="00000000" w:rsidRDefault="00000000" w:rsidRPr="00000000" w14:paraId="00000078">
            <w:pPr>
              <w:spacing w:after="120" w:lineRule="auto"/>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Universitas Panca Bhakti</w:t>
            </w:r>
          </w:p>
        </w:tc>
        <w:tc>
          <w:tcPr/>
          <w:p w:rsidR="00000000" w:rsidDel="00000000" w:rsidP="00000000" w:rsidRDefault="00000000" w:rsidRPr="00000000" w14:paraId="00000079">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20</w:t>
            </w:r>
          </w:p>
        </w:tc>
        <w:tc>
          <w:tcPr>
            <w:gridSpan w:val="2"/>
          </w:tcPr>
          <w:p w:rsidR="00000000" w:rsidDel="00000000" w:rsidP="00000000" w:rsidRDefault="00000000" w:rsidRPr="00000000" w14:paraId="0000007A">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3</w:t>
            </w:r>
          </w:p>
        </w:tc>
        <w:tc>
          <w:tcPr>
            <w:gridSpan w:val="2"/>
          </w:tcPr>
          <w:p w:rsidR="00000000" w:rsidDel="00000000" w:rsidP="00000000" w:rsidRDefault="00000000" w:rsidRPr="00000000" w14:paraId="0000007C">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5</w:t>
            </w:r>
          </w:p>
        </w:tc>
        <w:tc>
          <w:tcPr>
            <w:gridSpan w:val="2"/>
          </w:tcPr>
          <w:p w:rsidR="00000000" w:rsidDel="00000000" w:rsidP="00000000" w:rsidRDefault="00000000" w:rsidRPr="00000000" w14:paraId="0000007E">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12</w:t>
            </w:r>
          </w:p>
        </w:tc>
      </w:tr>
      <w:tr>
        <w:trPr>
          <w:cantSplit w:val="0"/>
          <w:tblHeader w:val="0"/>
        </w:trPr>
        <w:tc>
          <w:tcPr>
            <w:gridSpan w:val="2"/>
          </w:tcPr>
          <w:p w:rsidR="00000000" w:rsidDel="00000000" w:rsidP="00000000" w:rsidRDefault="00000000" w:rsidRPr="00000000" w14:paraId="00000080">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Total</w:t>
            </w:r>
          </w:p>
        </w:tc>
        <w:tc>
          <w:tcPr>
            <w:gridSpan w:val="2"/>
          </w:tcPr>
          <w:p w:rsidR="00000000" w:rsidDel="00000000" w:rsidP="00000000" w:rsidRDefault="00000000" w:rsidRPr="00000000" w14:paraId="00000082">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120</w:t>
            </w:r>
          </w:p>
        </w:tc>
        <w:tc>
          <w:tcPr>
            <w:gridSpan w:val="2"/>
          </w:tcPr>
          <w:p w:rsidR="00000000" w:rsidDel="00000000" w:rsidP="00000000" w:rsidRDefault="00000000" w:rsidRPr="00000000" w14:paraId="00000084">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13</w:t>
            </w:r>
          </w:p>
        </w:tc>
        <w:tc>
          <w:tcPr>
            <w:gridSpan w:val="2"/>
          </w:tcPr>
          <w:p w:rsidR="00000000" w:rsidDel="00000000" w:rsidP="00000000" w:rsidRDefault="00000000" w:rsidRPr="00000000" w14:paraId="00000086">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14</w:t>
            </w:r>
          </w:p>
        </w:tc>
        <w:tc>
          <w:tcPr>
            <w:gridSpan w:val="2"/>
          </w:tcPr>
          <w:p w:rsidR="00000000" w:rsidDel="00000000" w:rsidP="00000000" w:rsidRDefault="00000000" w:rsidRPr="00000000" w14:paraId="00000088">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93</w:t>
            </w:r>
          </w:p>
        </w:tc>
      </w:tr>
    </w:tbl>
    <w:p w:rsidR="00000000" w:rsidDel="00000000" w:rsidP="00000000" w:rsidRDefault="00000000" w:rsidRPr="00000000" w14:paraId="0000008A">
      <w:pPr>
        <w:spacing w:after="120" w:line="240" w:lineRule="auto"/>
        <w:jc w:val="both"/>
        <w:rPr>
          <w:rFonts w:ascii="Constantia" w:cs="Constantia" w:eastAsia="Constantia" w:hAnsi="Constantia"/>
          <w:sz w:val="18"/>
          <w:szCs w:val="18"/>
        </w:rPr>
      </w:pPr>
      <w:r w:rsidDel="00000000" w:rsidR="00000000" w:rsidRPr="00000000">
        <w:rPr>
          <w:rFonts w:ascii="Constantia" w:cs="Constantia" w:eastAsia="Constantia" w:hAnsi="Constantia"/>
          <w:sz w:val="18"/>
          <w:szCs w:val="18"/>
          <w:rtl w:val="0"/>
        </w:rPr>
        <w:t xml:space="preserve">Sumber: Data primer yang diolah, 2018</w:t>
      </w:r>
    </w:p>
    <w:p w:rsidR="00000000" w:rsidDel="00000000" w:rsidP="00000000" w:rsidRDefault="00000000" w:rsidRPr="00000000" w14:paraId="0000008B">
      <w:pPr>
        <w:spacing w:after="120" w:line="240" w:lineRule="auto"/>
        <w:jc w:val="both"/>
        <w:rPr>
          <w:rFonts w:ascii="Constantia" w:cs="Constantia" w:eastAsia="Constantia" w:hAnsi="Constantia"/>
          <w:sz w:val="24"/>
          <w:szCs w:val="24"/>
        </w:rPr>
      </w:pPr>
      <w:r w:rsidDel="00000000" w:rsidR="00000000" w:rsidRPr="00000000">
        <w:rPr>
          <w:rtl w:val="0"/>
        </w:rPr>
      </w:r>
    </w:p>
    <w:p w:rsidR="00000000" w:rsidDel="00000000" w:rsidP="00000000" w:rsidRDefault="00000000" w:rsidRPr="00000000" w14:paraId="0000008C">
      <w:pPr>
        <w:spacing w:after="120" w:line="240" w:lineRule="auto"/>
        <w:ind w:firstLine="357"/>
        <w:jc w:val="both"/>
        <w:rPr>
          <w:rFonts w:ascii="Constantia" w:cs="Constantia" w:eastAsia="Constantia" w:hAnsi="Constantia"/>
          <w:b w:val="1"/>
          <w:sz w:val="24"/>
          <w:szCs w:val="24"/>
        </w:rPr>
      </w:pPr>
      <w:r w:rsidDel="00000000" w:rsidR="00000000" w:rsidRPr="00000000">
        <w:rPr>
          <w:rFonts w:ascii="Constantia" w:cs="Constantia" w:eastAsia="Constantia" w:hAnsi="Constantia"/>
          <w:b w:val="1"/>
          <w:sz w:val="24"/>
          <w:szCs w:val="24"/>
          <w:rtl w:val="0"/>
        </w:rPr>
        <w:t xml:space="preserve">Statistik Deskriptif</w:t>
      </w:r>
    </w:p>
    <w:p w:rsidR="00000000" w:rsidDel="00000000" w:rsidP="00000000" w:rsidRDefault="00000000" w:rsidRPr="00000000" w14:paraId="0000008D">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Menurut Santoso (2001) analisis statistik deskriptif bertujuan untuk mengetahui karakteristik data seperti nilai minimum, maximum, nilai rata-rata, dan seberapa jauh data-data bervariasi. Berikut ini dijelaskan statistik deskriptif data penelitian:</w:t>
      </w:r>
    </w:p>
    <w:p w:rsidR="00000000" w:rsidDel="00000000" w:rsidP="00000000" w:rsidRDefault="00000000" w:rsidRPr="00000000" w14:paraId="0000008E">
      <w:pPr>
        <w:spacing w:after="120" w:line="240" w:lineRule="auto"/>
        <w:jc w:val="both"/>
        <w:rPr>
          <w:rFonts w:ascii="Constantia" w:cs="Constantia" w:eastAsia="Constantia" w:hAnsi="Constantia"/>
        </w:rPr>
      </w:pPr>
      <w:r w:rsidDel="00000000" w:rsidR="00000000" w:rsidRPr="00000000">
        <w:rPr>
          <w:rFonts w:ascii="Constantia" w:cs="Constantia" w:eastAsia="Constantia" w:hAnsi="Constantia"/>
          <w:b w:val="1"/>
          <w:rtl w:val="0"/>
        </w:rPr>
        <w:t xml:space="preserve">Tabel 2. </w:t>
      </w:r>
      <w:r w:rsidDel="00000000" w:rsidR="00000000" w:rsidRPr="00000000">
        <w:rPr>
          <w:rFonts w:ascii="Constantia" w:cs="Constantia" w:eastAsia="Constantia" w:hAnsi="Constantia"/>
          <w:rtl w:val="0"/>
        </w:rPr>
        <w:t xml:space="preserve">Jumlah Responden di Perguruan Tinggi</w:t>
      </w:r>
    </w:p>
    <w:tbl>
      <w:tblPr>
        <w:tblStyle w:val="Table2"/>
        <w:tblW w:w="666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3"/>
        <w:gridCol w:w="670"/>
        <w:gridCol w:w="1122"/>
        <w:gridCol w:w="880"/>
        <w:gridCol w:w="1387"/>
        <w:gridCol w:w="1934"/>
        <w:tblGridChange w:id="0">
          <w:tblGrid>
            <w:gridCol w:w="673"/>
            <w:gridCol w:w="670"/>
            <w:gridCol w:w="1122"/>
            <w:gridCol w:w="880"/>
            <w:gridCol w:w="1387"/>
            <w:gridCol w:w="1934"/>
          </w:tblGrid>
        </w:tblGridChange>
      </w:tblGrid>
      <w:tr>
        <w:trPr>
          <w:cantSplit w:val="0"/>
          <w:tblHeader w:val="0"/>
        </w:trPr>
        <w:tc>
          <w:tcPr>
            <w:gridSpan w:val="2"/>
          </w:tcPr>
          <w:p w:rsidR="00000000" w:rsidDel="00000000" w:rsidP="00000000" w:rsidRDefault="00000000" w:rsidRPr="00000000" w14:paraId="0000008F">
            <w:pPr>
              <w:spacing w:after="120" w:lineRule="auto"/>
              <w:jc w:val="center"/>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091">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Frequency</w:t>
            </w:r>
          </w:p>
        </w:tc>
        <w:tc>
          <w:tcPr/>
          <w:p w:rsidR="00000000" w:rsidDel="00000000" w:rsidP="00000000" w:rsidRDefault="00000000" w:rsidRPr="00000000" w14:paraId="00000092">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Percent</w:t>
            </w:r>
          </w:p>
        </w:tc>
        <w:tc>
          <w:tcPr/>
          <w:p w:rsidR="00000000" w:rsidDel="00000000" w:rsidP="00000000" w:rsidRDefault="00000000" w:rsidRPr="00000000" w14:paraId="00000093">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 Percent</w:t>
            </w:r>
          </w:p>
        </w:tc>
        <w:tc>
          <w:tcPr/>
          <w:p w:rsidR="00000000" w:rsidDel="00000000" w:rsidP="00000000" w:rsidRDefault="00000000" w:rsidRPr="00000000" w14:paraId="00000094">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Cumulative Percent</w:t>
            </w:r>
          </w:p>
        </w:tc>
      </w:tr>
      <w:tr>
        <w:trPr>
          <w:cantSplit w:val="0"/>
          <w:tblHeader w:val="0"/>
        </w:trPr>
        <w:tc>
          <w:tcPr>
            <w:vMerge w:val="restart"/>
          </w:tcPr>
          <w:p w:rsidR="00000000" w:rsidDel="00000000" w:rsidP="00000000" w:rsidRDefault="00000000" w:rsidRPr="00000000" w14:paraId="00000095">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c>
          <w:tcPr/>
          <w:p w:rsidR="00000000" w:rsidDel="00000000" w:rsidP="00000000" w:rsidRDefault="00000000" w:rsidRPr="00000000" w14:paraId="00000096">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1</w:t>
            </w:r>
          </w:p>
        </w:tc>
        <w:tc>
          <w:tcPr/>
          <w:p w:rsidR="00000000" w:rsidDel="00000000" w:rsidP="00000000" w:rsidRDefault="00000000" w:rsidRPr="00000000" w14:paraId="00000097">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43</w:t>
            </w:r>
          </w:p>
        </w:tc>
        <w:tc>
          <w:tcPr/>
          <w:p w:rsidR="00000000" w:rsidDel="00000000" w:rsidP="00000000" w:rsidRDefault="00000000" w:rsidRPr="00000000" w14:paraId="00000098">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46.2</w:t>
            </w:r>
          </w:p>
        </w:tc>
        <w:tc>
          <w:tcPr/>
          <w:p w:rsidR="00000000" w:rsidDel="00000000" w:rsidP="00000000" w:rsidRDefault="00000000" w:rsidRPr="00000000" w14:paraId="00000099">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46.2</w:t>
            </w:r>
          </w:p>
        </w:tc>
        <w:tc>
          <w:tcPr/>
          <w:p w:rsidR="00000000" w:rsidDel="00000000" w:rsidP="00000000" w:rsidRDefault="00000000" w:rsidRPr="00000000" w14:paraId="0000009A">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46.2</w:t>
            </w:r>
          </w:p>
        </w:tc>
      </w:tr>
      <w:tr>
        <w:trPr>
          <w:cantSplit w:val="0"/>
          <w:tblHeader w:val="0"/>
        </w:trPr>
        <w:tc>
          <w:tcPr>
            <w:vMerge w:val="continue"/>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09C">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2</w:t>
            </w:r>
          </w:p>
        </w:tc>
        <w:tc>
          <w:tcPr/>
          <w:p w:rsidR="00000000" w:rsidDel="00000000" w:rsidP="00000000" w:rsidRDefault="00000000" w:rsidRPr="00000000" w14:paraId="0000009D">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50</w:t>
            </w:r>
          </w:p>
        </w:tc>
        <w:tc>
          <w:tcPr/>
          <w:p w:rsidR="00000000" w:rsidDel="00000000" w:rsidP="00000000" w:rsidRDefault="00000000" w:rsidRPr="00000000" w14:paraId="0000009E">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53.8</w:t>
            </w:r>
          </w:p>
        </w:tc>
        <w:tc>
          <w:tcPr/>
          <w:p w:rsidR="00000000" w:rsidDel="00000000" w:rsidP="00000000" w:rsidRDefault="00000000" w:rsidRPr="00000000" w14:paraId="0000009F">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53.8</w:t>
            </w:r>
          </w:p>
        </w:tc>
        <w:tc>
          <w:tcPr/>
          <w:p w:rsidR="00000000" w:rsidDel="00000000" w:rsidP="00000000" w:rsidRDefault="00000000" w:rsidRPr="00000000" w14:paraId="000000A0">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100.0</w:t>
            </w:r>
          </w:p>
        </w:tc>
      </w:tr>
      <w:tr>
        <w:trPr>
          <w:cantSplit w:val="0"/>
          <w:tblHeader w:val="0"/>
        </w:trPr>
        <w:tc>
          <w:tcPr>
            <w:vMerge w:val="continue"/>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0A2">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Total</w:t>
            </w:r>
          </w:p>
        </w:tc>
        <w:tc>
          <w:tcPr/>
          <w:p w:rsidR="00000000" w:rsidDel="00000000" w:rsidP="00000000" w:rsidRDefault="00000000" w:rsidRPr="00000000" w14:paraId="000000A3">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93</w:t>
            </w:r>
          </w:p>
        </w:tc>
        <w:tc>
          <w:tcPr/>
          <w:p w:rsidR="00000000" w:rsidDel="00000000" w:rsidP="00000000" w:rsidRDefault="00000000" w:rsidRPr="00000000" w14:paraId="000000A4">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100.0</w:t>
            </w:r>
          </w:p>
        </w:tc>
        <w:tc>
          <w:tcPr/>
          <w:p w:rsidR="00000000" w:rsidDel="00000000" w:rsidP="00000000" w:rsidRDefault="00000000" w:rsidRPr="00000000" w14:paraId="000000A5">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100.0</w:t>
            </w:r>
          </w:p>
        </w:tc>
        <w:tc>
          <w:tcPr/>
          <w:p w:rsidR="00000000" w:rsidDel="00000000" w:rsidP="00000000" w:rsidRDefault="00000000" w:rsidRPr="00000000" w14:paraId="000000A6">
            <w:pPr>
              <w:spacing w:after="120" w:lineRule="auto"/>
              <w:jc w:val="center"/>
              <w:rPr>
                <w:rFonts w:ascii="Constantia" w:cs="Constantia" w:eastAsia="Constantia" w:hAnsi="Constantia"/>
                <w:sz w:val="20"/>
                <w:szCs w:val="20"/>
              </w:rPr>
            </w:pPr>
            <w:r w:rsidDel="00000000" w:rsidR="00000000" w:rsidRPr="00000000">
              <w:rPr>
                <w:rtl w:val="0"/>
              </w:rPr>
            </w:r>
          </w:p>
        </w:tc>
      </w:tr>
    </w:tbl>
    <w:p w:rsidR="00000000" w:rsidDel="00000000" w:rsidP="00000000" w:rsidRDefault="00000000" w:rsidRPr="00000000" w14:paraId="000000A7">
      <w:pPr>
        <w:spacing w:after="120" w:line="240" w:lineRule="auto"/>
        <w:jc w:val="both"/>
        <w:rPr>
          <w:rFonts w:ascii="Constantia" w:cs="Constantia" w:eastAsia="Constantia" w:hAnsi="Constantia"/>
          <w:sz w:val="18"/>
          <w:szCs w:val="18"/>
        </w:rPr>
      </w:pPr>
      <w:r w:rsidDel="00000000" w:rsidR="00000000" w:rsidRPr="00000000">
        <w:rPr>
          <w:rFonts w:ascii="Constantia" w:cs="Constantia" w:eastAsia="Constantia" w:hAnsi="Constantia"/>
          <w:sz w:val="18"/>
          <w:szCs w:val="18"/>
          <w:rtl w:val="0"/>
        </w:rPr>
        <w:t xml:space="preserve">Sumber: Data primer yang diolah, 2018</w:t>
      </w:r>
    </w:p>
    <w:p w:rsidR="00000000" w:rsidDel="00000000" w:rsidP="00000000" w:rsidRDefault="00000000" w:rsidRPr="00000000" w14:paraId="000000A8">
      <w:pPr>
        <w:spacing w:after="120" w:line="240" w:lineRule="auto"/>
        <w:ind w:firstLine="357"/>
        <w:jc w:val="both"/>
        <w:rPr>
          <w:rFonts w:ascii="Constantia" w:cs="Constantia" w:eastAsia="Constantia" w:hAnsi="Constantia"/>
          <w:sz w:val="24"/>
          <w:szCs w:val="24"/>
        </w:rPr>
      </w:pPr>
      <w:r w:rsidDel="00000000" w:rsidR="00000000" w:rsidRPr="00000000">
        <w:rPr>
          <w:rtl w:val="0"/>
        </w:rPr>
      </w:r>
    </w:p>
    <w:p w:rsidR="00000000" w:rsidDel="00000000" w:rsidP="00000000" w:rsidRDefault="00000000" w:rsidRPr="00000000" w14:paraId="000000A9">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Berdasarkan tabel 2, jumlah responden menunjukkan bahwa 43 dari 93 responden atau 46,2% merupakan responden dari Universitas Tanjungpura, sedangkan 50 dari 93 atau 53,8% merupakan responden di luar Universitas Tanjungpura. Berikut ini adalah tabel statistik deskriptif yang menerangkan nilai rata-rata dan standar deviasi dari variabel penelitian ini:</w:t>
      </w:r>
    </w:p>
    <w:p w:rsidR="00000000" w:rsidDel="00000000" w:rsidP="00000000" w:rsidRDefault="00000000" w:rsidRPr="00000000" w14:paraId="000000AA">
      <w:pPr>
        <w:spacing w:after="120" w:line="240" w:lineRule="auto"/>
        <w:ind w:firstLine="357"/>
        <w:jc w:val="both"/>
        <w:rPr>
          <w:rFonts w:ascii="Constantia" w:cs="Constantia" w:eastAsia="Constantia" w:hAnsi="Constantia"/>
          <w:sz w:val="24"/>
          <w:szCs w:val="24"/>
        </w:rPr>
      </w:pPr>
      <w:r w:rsidDel="00000000" w:rsidR="00000000" w:rsidRPr="00000000">
        <w:rPr>
          <w:rtl w:val="0"/>
        </w:rPr>
      </w:r>
    </w:p>
    <w:p w:rsidR="00000000" w:rsidDel="00000000" w:rsidP="00000000" w:rsidRDefault="00000000" w:rsidRPr="00000000" w14:paraId="000000AB">
      <w:pPr>
        <w:spacing w:after="120" w:line="240" w:lineRule="auto"/>
        <w:ind w:firstLine="357"/>
        <w:jc w:val="both"/>
        <w:rPr>
          <w:rFonts w:ascii="Constantia" w:cs="Constantia" w:eastAsia="Constantia" w:hAnsi="Constantia"/>
          <w:sz w:val="24"/>
          <w:szCs w:val="24"/>
        </w:rPr>
      </w:pPr>
      <w:r w:rsidDel="00000000" w:rsidR="00000000" w:rsidRPr="00000000">
        <w:rPr>
          <w:rtl w:val="0"/>
        </w:rPr>
      </w:r>
    </w:p>
    <w:p w:rsidR="00000000" w:rsidDel="00000000" w:rsidP="00000000" w:rsidRDefault="00000000" w:rsidRPr="00000000" w14:paraId="000000AC">
      <w:pPr>
        <w:spacing w:after="120" w:line="240" w:lineRule="auto"/>
        <w:jc w:val="both"/>
        <w:rPr>
          <w:rFonts w:ascii="Constantia" w:cs="Constantia" w:eastAsia="Constantia" w:hAnsi="Constantia"/>
          <w:b w:val="1"/>
        </w:rPr>
      </w:pPr>
      <w:r w:rsidDel="00000000" w:rsidR="00000000" w:rsidRPr="00000000">
        <w:rPr>
          <w:rFonts w:ascii="Constantia" w:cs="Constantia" w:eastAsia="Constantia" w:hAnsi="Constantia"/>
          <w:b w:val="1"/>
          <w:rtl w:val="0"/>
        </w:rPr>
        <w:t xml:space="preserve">Tabel 3. </w:t>
      </w:r>
      <w:r w:rsidDel="00000000" w:rsidR="00000000" w:rsidRPr="00000000">
        <w:rPr>
          <w:rFonts w:ascii="Constantia" w:cs="Constantia" w:eastAsia="Constantia" w:hAnsi="Constantia"/>
          <w:rtl w:val="0"/>
        </w:rPr>
        <w:t xml:space="preserve">Statistik Deskriptif Variabel</w:t>
      </w:r>
      <w:r w:rsidDel="00000000" w:rsidR="00000000" w:rsidRPr="00000000">
        <w:rPr>
          <w:rtl w:val="0"/>
        </w:rPr>
      </w:r>
    </w:p>
    <w:tbl>
      <w:tblPr>
        <w:tblStyle w:val="Table3"/>
        <w:tblW w:w="7504.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2694"/>
        <w:gridCol w:w="992"/>
        <w:gridCol w:w="1417"/>
        <w:gridCol w:w="993"/>
        <w:gridCol w:w="1409"/>
        <w:tblGridChange w:id="0">
          <w:tblGrid>
            <w:gridCol w:w="2694"/>
            <w:gridCol w:w="992"/>
            <w:gridCol w:w="1417"/>
            <w:gridCol w:w="993"/>
            <w:gridCol w:w="1409"/>
          </w:tblGrid>
        </w:tblGridChange>
      </w:tblGrid>
      <w:tr>
        <w:trPr>
          <w:cantSplit w:val="0"/>
          <w:trHeight w:val="241" w:hRule="atLeast"/>
          <w:tblHeader w:val="0"/>
        </w:trPr>
        <w:tc>
          <w:tcPr>
            <w:vMerge w:val="restart"/>
          </w:tcPr>
          <w:p w:rsidR="00000000" w:rsidDel="00000000" w:rsidP="00000000" w:rsidRDefault="00000000" w:rsidRPr="00000000" w14:paraId="000000AD">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Variabel</w:t>
            </w:r>
          </w:p>
        </w:tc>
        <w:tc>
          <w:tcPr>
            <w:gridSpan w:val="4"/>
          </w:tcPr>
          <w:p w:rsidR="00000000" w:rsidDel="00000000" w:rsidP="00000000" w:rsidRDefault="00000000" w:rsidRPr="00000000" w14:paraId="000000AE">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Jenis Perguruan Tinggi</w:t>
            </w:r>
          </w:p>
        </w:tc>
      </w:tr>
      <w:tr>
        <w:trPr>
          <w:cantSplit w:val="0"/>
          <w:trHeight w:val="277" w:hRule="atLeast"/>
          <w:tblHeader w:val="0"/>
        </w:trPr>
        <w:tc>
          <w:tcPr>
            <w:vMerge w:val="continue"/>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gridSpan w:val="2"/>
          </w:tcPr>
          <w:p w:rsidR="00000000" w:rsidDel="00000000" w:rsidP="00000000" w:rsidRDefault="00000000" w:rsidRPr="00000000" w14:paraId="000000B3">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Untan</w:t>
            </w:r>
          </w:p>
        </w:tc>
        <w:tc>
          <w:tcPr>
            <w:gridSpan w:val="2"/>
          </w:tcPr>
          <w:p w:rsidR="00000000" w:rsidDel="00000000" w:rsidP="00000000" w:rsidRDefault="00000000" w:rsidRPr="00000000" w14:paraId="000000B5">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Non Untan</w:t>
            </w:r>
          </w:p>
        </w:tc>
      </w:tr>
      <w:tr>
        <w:trPr>
          <w:cantSplit w:val="0"/>
          <w:trHeight w:val="232" w:hRule="atLeast"/>
          <w:tblHeader w:val="0"/>
        </w:trPr>
        <w:tc>
          <w:tcPr>
            <w:vMerge w:val="continue"/>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0B8">
            <w:pPr>
              <w:spacing w:after="120" w:lineRule="auto"/>
              <w:jc w:val="center"/>
              <w:rPr>
                <w:rFonts w:ascii="Constantia" w:cs="Constantia" w:eastAsia="Constantia" w:hAnsi="Constantia"/>
                <w:i w:val="1"/>
                <w:sz w:val="20"/>
                <w:szCs w:val="20"/>
              </w:rPr>
            </w:pPr>
            <w:r w:rsidDel="00000000" w:rsidR="00000000" w:rsidRPr="00000000">
              <w:rPr>
                <w:rFonts w:ascii="Constantia" w:cs="Constantia" w:eastAsia="Constantia" w:hAnsi="Constantia"/>
                <w:i w:val="1"/>
                <w:sz w:val="20"/>
                <w:szCs w:val="20"/>
                <w:rtl w:val="0"/>
              </w:rPr>
              <w:t xml:space="preserve">Mean</w:t>
            </w:r>
          </w:p>
        </w:tc>
        <w:tc>
          <w:tcPr/>
          <w:p w:rsidR="00000000" w:rsidDel="00000000" w:rsidP="00000000" w:rsidRDefault="00000000" w:rsidRPr="00000000" w14:paraId="000000B9">
            <w:pPr>
              <w:spacing w:after="120" w:lineRule="auto"/>
              <w:jc w:val="center"/>
              <w:rPr>
                <w:rFonts w:ascii="Constantia" w:cs="Constantia" w:eastAsia="Constantia" w:hAnsi="Constantia"/>
                <w:i w:val="1"/>
                <w:sz w:val="20"/>
                <w:szCs w:val="20"/>
              </w:rPr>
            </w:pPr>
            <w:r w:rsidDel="00000000" w:rsidR="00000000" w:rsidRPr="00000000">
              <w:rPr>
                <w:rFonts w:ascii="Constantia" w:cs="Constantia" w:eastAsia="Constantia" w:hAnsi="Constantia"/>
                <w:i w:val="1"/>
                <w:sz w:val="20"/>
                <w:szCs w:val="20"/>
                <w:rtl w:val="0"/>
              </w:rPr>
              <w:t xml:space="preserve">Std.Deviation</w:t>
            </w:r>
          </w:p>
        </w:tc>
        <w:tc>
          <w:tcPr/>
          <w:p w:rsidR="00000000" w:rsidDel="00000000" w:rsidP="00000000" w:rsidRDefault="00000000" w:rsidRPr="00000000" w14:paraId="000000BA">
            <w:pPr>
              <w:spacing w:after="120" w:lineRule="auto"/>
              <w:jc w:val="center"/>
              <w:rPr>
                <w:rFonts w:ascii="Constantia" w:cs="Constantia" w:eastAsia="Constantia" w:hAnsi="Constantia"/>
                <w:i w:val="1"/>
                <w:sz w:val="20"/>
                <w:szCs w:val="20"/>
              </w:rPr>
            </w:pPr>
            <w:r w:rsidDel="00000000" w:rsidR="00000000" w:rsidRPr="00000000">
              <w:rPr>
                <w:rFonts w:ascii="Constantia" w:cs="Constantia" w:eastAsia="Constantia" w:hAnsi="Constantia"/>
                <w:i w:val="1"/>
                <w:sz w:val="20"/>
                <w:szCs w:val="20"/>
                <w:rtl w:val="0"/>
              </w:rPr>
              <w:t xml:space="preserve">Mean</w:t>
            </w:r>
          </w:p>
        </w:tc>
        <w:tc>
          <w:tcPr/>
          <w:p w:rsidR="00000000" w:rsidDel="00000000" w:rsidP="00000000" w:rsidRDefault="00000000" w:rsidRPr="00000000" w14:paraId="000000BB">
            <w:pPr>
              <w:spacing w:after="120" w:lineRule="auto"/>
              <w:jc w:val="center"/>
              <w:rPr>
                <w:rFonts w:ascii="Constantia" w:cs="Constantia" w:eastAsia="Constantia" w:hAnsi="Constantia"/>
                <w:i w:val="1"/>
                <w:sz w:val="20"/>
                <w:szCs w:val="20"/>
              </w:rPr>
            </w:pPr>
            <w:r w:rsidDel="00000000" w:rsidR="00000000" w:rsidRPr="00000000">
              <w:rPr>
                <w:rFonts w:ascii="Constantia" w:cs="Constantia" w:eastAsia="Constantia" w:hAnsi="Constantia"/>
                <w:i w:val="1"/>
                <w:sz w:val="20"/>
                <w:szCs w:val="20"/>
                <w:rtl w:val="0"/>
              </w:rPr>
              <w:t xml:space="preserve">Std.Deviation</w:t>
            </w:r>
          </w:p>
        </w:tc>
      </w:tr>
      <w:tr>
        <w:trPr>
          <w:cantSplit w:val="0"/>
          <w:trHeight w:val="447" w:hRule="atLeast"/>
          <w:tblHeader w:val="0"/>
        </w:trPr>
        <w:tc>
          <w:tcPr/>
          <w:p w:rsidR="00000000" w:rsidDel="00000000" w:rsidP="00000000" w:rsidRDefault="00000000" w:rsidRPr="00000000" w14:paraId="000000BC">
            <w:pPr>
              <w:spacing w:after="120" w:lineRule="auto"/>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Kepedulian Lingkungan</w:t>
            </w:r>
          </w:p>
        </w:tc>
        <w:tc>
          <w:tcPr/>
          <w:p w:rsidR="00000000" w:rsidDel="00000000" w:rsidP="00000000" w:rsidRDefault="00000000" w:rsidRPr="00000000" w14:paraId="000000BD">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4.19477</w:t>
            </w:r>
          </w:p>
        </w:tc>
        <w:tc>
          <w:tcPr/>
          <w:p w:rsidR="00000000" w:rsidDel="00000000" w:rsidP="00000000" w:rsidRDefault="00000000" w:rsidRPr="00000000" w14:paraId="000000BE">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0.42982</w:t>
            </w:r>
          </w:p>
        </w:tc>
        <w:tc>
          <w:tcPr/>
          <w:p w:rsidR="00000000" w:rsidDel="00000000" w:rsidP="00000000" w:rsidRDefault="00000000" w:rsidRPr="00000000" w14:paraId="000000BF">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4.06000</w:t>
            </w:r>
          </w:p>
        </w:tc>
        <w:tc>
          <w:tcPr/>
          <w:p w:rsidR="00000000" w:rsidDel="00000000" w:rsidP="00000000" w:rsidRDefault="00000000" w:rsidRPr="00000000" w14:paraId="000000C0">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0.64099</w:t>
            </w:r>
          </w:p>
        </w:tc>
      </w:tr>
      <w:tr>
        <w:trPr>
          <w:cantSplit w:val="0"/>
          <w:trHeight w:val="424" w:hRule="atLeast"/>
          <w:tblHeader w:val="0"/>
        </w:trPr>
        <w:tc>
          <w:tcPr/>
          <w:p w:rsidR="00000000" w:rsidDel="00000000" w:rsidP="00000000" w:rsidRDefault="00000000" w:rsidRPr="00000000" w14:paraId="000000C1">
            <w:pPr>
              <w:spacing w:after="120" w:lineRule="auto"/>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Keterlibatan Lingkungan</w:t>
            </w:r>
          </w:p>
        </w:tc>
        <w:tc>
          <w:tcPr/>
          <w:p w:rsidR="00000000" w:rsidDel="00000000" w:rsidP="00000000" w:rsidRDefault="00000000" w:rsidRPr="00000000" w14:paraId="000000C2">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3.98837</w:t>
            </w:r>
          </w:p>
        </w:tc>
        <w:tc>
          <w:tcPr/>
          <w:p w:rsidR="00000000" w:rsidDel="00000000" w:rsidP="00000000" w:rsidRDefault="00000000" w:rsidRPr="00000000" w14:paraId="000000C3">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0.57594</w:t>
            </w:r>
          </w:p>
        </w:tc>
        <w:tc>
          <w:tcPr/>
          <w:p w:rsidR="00000000" w:rsidDel="00000000" w:rsidP="00000000" w:rsidRDefault="00000000" w:rsidRPr="00000000" w14:paraId="000000C4">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3.70750</w:t>
            </w:r>
          </w:p>
        </w:tc>
        <w:tc>
          <w:tcPr/>
          <w:p w:rsidR="00000000" w:rsidDel="00000000" w:rsidP="00000000" w:rsidRDefault="00000000" w:rsidRPr="00000000" w14:paraId="000000C5">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0.59097</w:t>
            </w:r>
          </w:p>
        </w:tc>
      </w:tr>
      <w:tr>
        <w:trPr>
          <w:cantSplit w:val="0"/>
          <w:trHeight w:val="430" w:hRule="atLeast"/>
          <w:tblHeader w:val="0"/>
        </w:trPr>
        <w:tc>
          <w:tcPr/>
          <w:p w:rsidR="00000000" w:rsidDel="00000000" w:rsidP="00000000" w:rsidRDefault="00000000" w:rsidRPr="00000000" w14:paraId="000000C6">
            <w:pPr>
              <w:spacing w:after="120" w:lineRule="auto"/>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Pelaporan Lingkungan</w:t>
            </w:r>
          </w:p>
        </w:tc>
        <w:tc>
          <w:tcPr/>
          <w:p w:rsidR="00000000" w:rsidDel="00000000" w:rsidP="00000000" w:rsidRDefault="00000000" w:rsidRPr="00000000" w14:paraId="000000C7">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4.05349</w:t>
            </w:r>
          </w:p>
        </w:tc>
        <w:tc>
          <w:tcPr/>
          <w:p w:rsidR="00000000" w:rsidDel="00000000" w:rsidP="00000000" w:rsidRDefault="00000000" w:rsidRPr="00000000" w14:paraId="000000C8">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0.65514</w:t>
            </w:r>
          </w:p>
        </w:tc>
        <w:tc>
          <w:tcPr/>
          <w:p w:rsidR="00000000" w:rsidDel="00000000" w:rsidP="00000000" w:rsidRDefault="00000000" w:rsidRPr="00000000" w14:paraId="000000C9">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3.75600</w:t>
            </w:r>
          </w:p>
        </w:tc>
        <w:tc>
          <w:tcPr/>
          <w:p w:rsidR="00000000" w:rsidDel="00000000" w:rsidP="00000000" w:rsidRDefault="00000000" w:rsidRPr="00000000" w14:paraId="000000CA">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0.62275</w:t>
            </w:r>
          </w:p>
        </w:tc>
      </w:tr>
      <w:tr>
        <w:trPr>
          <w:cantSplit w:val="0"/>
          <w:trHeight w:val="422" w:hRule="atLeast"/>
          <w:tblHeader w:val="0"/>
        </w:trPr>
        <w:tc>
          <w:tcPr/>
          <w:p w:rsidR="00000000" w:rsidDel="00000000" w:rsidP="00000000" w:rsidRDefault="00000000" w:rsidRPr="00000000" w14:paraId="000000CB">
            <w:pPr>
              <w:spacing w:after="120" w:lineRule="auto"/>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Audit Lingkungan</w:t>
            </w:r>
          </w:p>
        </w:tc>
        <w:tc>
          <w:tcPr/>
          <w:p w:rsidR="00000000" w:rsidDel="00000000" w:rsidP="00000000" w:rsidRDefault="00000000" w:rsidRPr="00000000" w14:paraId="000000CC">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4.15698</w:t>
            </w:r>
          </w:p>
        </w:tc>
        <w:tc>
          <w:tcPr/>
          <w:p w:rsidR="00000000" w:rsidDel="00000000" w:rsidP="00000000" w:rsidRDefault="00000000" w:rsidRPr="00000000" w14:paraId="000000CD">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0.59767</w:t>
            </w:r>
          </w:p>
        </w:tc>
        <w:tc>
          <w:tcPr/>
          <w:p w:rsidR="00000000" w:rsidDel="00000000" w:rsidP="00000000" w:rsidRDefault="00000000" w:rsidRPr="00000000" w14:paraId="000000CE">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3.67000</w:t>
            </w:r>
          </w:p>
        </w:tc>
        <w:tc>
          <w:tcPr/>
          <w:p w:rsidR="00000000" w:rsidDel="00000000" w:rsidP="00000000" w:rsidRDefault="00000000" w:rsidRPr="00000000" w14:paraId="000000CF">
            <w:pPr>
              <w:spacing w:after="120" w:lineRule="auto"/>
              <w:jc w:val="center"/>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0.84280</w:t>
            </w:r>
          </w:p>
        </w:tc>
      </w:tr>
    </w:tbl>
    <w:p w:rsidR="00000000" w:rsidDel="00000000" w:rsidP="00000000" w:rsidRDefault="00000000" w:rsidRPr="00000000" w14:paraId="000000D0">
      <w:pPr>
        <w:spacing w:after="120" w:line="240" w:lineRule="auto"/>
        <w:jc w:val="both"/>
        <w:rPr>
          <w:rFonts w:ascii="Constantia" w:cs="Constantia" w:eastAsia="Constantia" w:hAnsi="Constantia"/>
          <w:sz w:val="18"/>
          <w:szCs w:val="18"/>
        </w:rPr>
      </w:pPr>
      <w:r w:rsidDel="00000000" w:rsidR="00000000" w:rsidRPr="00000000">
        <w:rPr>
          <w:rFonts w:ascii="Constantia" w:cs="Constantia" w:eastAsia="Constantia" w:hAnsi="Constantia"/>
          <w:sz w:val="18"/>
          <w:szCs w:val="18"/>
          <w:rtl w:val="0"/>
        </w:rPr>
        <w:t xml:space="preserve">Sumber: Data primer yang diolah, 2018</w:t>
      </w:r>
    </w:p>
    <w:p w:rsidR="00000000" w:rsidDel="00000000" w:rsidP="00000000" w:rsidRDefault="00000000" w:rsidRPr="00000000" w14:paraId="000000D1">
      <w:pPr>
        <w:spacing w:after="120" w:line="240" w:lineRule="auto"/>
        <w:jc w:val="both"/>
        <w:rPr>
          <w:rFonts w:ascii="Constantia" w:cs="Constantia" w:eastAsia="Constantia" w:hAnsi="Constantia"/>
          <w:sz w:val="24"/>
          <w:szCs w:val="24"/>
        </w:rPr>
      </w:pPr>
      <w:r w:rsidDel="00000000" w:rsidR="00000000" w:rsidRPr="00000000">
        <w:rPr>
          <w:rtl w:val="0"/>
        </w:rPr>
      </w:r>
    </w:p>
    <w:p w:rsidR="00000000" w:rsidDel="00000000" w:rsidP="00000000" w:rsidRDefault="00000000" w:rsidRPr="00000000" w14:paraId="000000D2">
      <w:pPr>
        <w:spacing w:after="120" w:line="240" w:lineRule="auto"/>
        <w:ind w:firstLine="357"/>
        <w:jc w:val="both"/>
        <w:rPr>
          <w:rFonts w:ascii="Constantia" w:cs="Constantia" w:eastAsia="Constantia" w:hAnsi="Constantia"/>
          <w:b w:val="1"/>
          <w:sz w:val="24"/>
          <w:szCs w:val="24"/>
        </w:rPr>
      </w:pPr>
      <w:r w:rsidDel="00000000" w:rsidR="00000000" w:rsidRPr="00000000">
        <w:rPr>
          <w:rFonts w:ascii="Constantia" w:cs="Constantia" w:eastAsia="Constantia" w:hAnsi="Constantia"/>
          <w:b w:val="1"/>
          <w:sz w:val="24"/>
          <w:szCs w:val="24"/>
          <w:rtl w:val="0"/>
        </w:rPr>
        <w:t xml:space="preserve">Uji Reliabilitas</w:t>
      </w:r>
    </w:p>
    <w:p w:rsidR="00000000" w:rsidDel="00000000" w:rsidP="00000000" w:rsidRDefault="00000000" w:rsidRPr="00000000" w14:paraId="000000D3">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Hasil uji reliabilitas menghasilkan nilai </w:t>
      </w:r>
      <w:r w:rsidDel="00000000" w:rsidR="00000000" w:rsidRPr="00000000">
        <w:rPr>
          <w:rFonts w:ascii="Constantia" w:cs="Constantia" w:eastAsia="Constantia" w:hAnsi="Constantia"/>
          <w:i w:val="1"/>
          <w:sz w:val="24"/>
          <w:szCs w:val="24"/>
          <w:rtl w:val="0"/>
        </w:rPr>
        <w:t xml:space="preserve">cronbach’s alpha</w:t>
      </w:r>
      <w:r w:rsidDel="00000000" w:rsidR="00000000" w:rsidRPr="00000000">
        <w:rPr>
          <w:rFonts w:ascii="Constantia" w:cs="Constantia" w:eastAsia="Constantia" w:hAnsi="Constantia"/>
          <w:sz w:val="24"/>
          <w:szCs w:val="24"/>
          <w:rtl w:val="0"/>
        </w:rPr>
        <w:t xml:space="preserve"> masing-masing variabel yang lebih besar dari 0,70. Dengan demikian kuesioner/indikator dari variabel kepedulian lingkungan, keterlibatan lingkungan, pelaporan lingkungan dan audit lingkungan dinyatakan reliabel sebagai alat ukur variabel.</w:t>
      </w:r>
    </w:p>
    <w:p w:rsidR="00000000" w:rsidDel="00000000" w:rsidP="00000000" w:rsidRDefault="00000000" w:rsidRPr="00000000" w14:paraId="000000D4">
      <w:pPr>
        <w:spacing w:after="120" w:line="240" w:lineRule="auto"/>
        <w:jc w:val="both"/>
        <w:rPr>
          <w:rFonts w:ascii="Constantia" w:cs="Constantia" w:eastAsia="Constantia" w:hAnsi="Constantia"/>
          <w:b w:val="1"/>
        </w:rPr>
      </w:pPr>
      <w:r w:rsidDel="00000000" w:rsidR="00000000" w:rsidRPr="00000000">
        <w:rPr>
          <w:rFonts w:ascii="Constantia" w:cs="Constantia" w:eastAsia="Constantia" w:hAnsi="Constantia"/>
          <w:b w:val="1"/>
          <w:rtl w:val="0"/>
        </w:rPr>
        <w:t xml:space="preserve">Tabel 4. </w:t>
      </w:r>
      <w:r w:rsidDel="00000000" w:rsidR="00000000" w:rsidRPr="00000000">
        <w:rPr>
          <w:rFonts w:ascii="Constantia" w:cs="Constantia" w:eastAsia="Constantia" w:hAnsi="Constantia"/>
          <w:rtl w:val="0"/>
        </w:rPr>
        <w:t xml:space="preserve">Hasil Uji Reliabilitas</w:t>
      </w:r>
      <w:r w:rsidDel="00000000" w:rsidR="00000000" w:rsidRPr="00000000">
        <w:rPr>
          <w:rtl w:val="0"/>
        </w:rPr>
      </w:r>
    </w:p>
    <w:tbl>
      <w:tblPr>
        <w:tblStyle w:val="Table4"/>
        <w:tblW w:w="7399.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2959"/>
        <w:gridCol w:w="2762"/>
        <w:gridCol w:w="1679"/>
        <w:tblGridChange w:id="0">
          <w:tblGrid>
            <w:gridCol w:w="2959"/>
            <w:gridCol w:w="2762"/>
            <w:gridCol w:w="1679"/>
          </w:tblGrid>
        </w:tblGridChange>
      </w:tblGrid>
      <w:tr>
        <w:trPr>
          <w:cantSplit w:val="0"/>
          <w:trHeight w:val="280" w:hRule="atLeast"/>
          <w:tblHeader w:val="0"/>
        </w:trPr>
        <w:tc>
          <w:tcPr/>
          <w:p w:rsidR="00000000" w:rsidDel="00000000" w:rsidP="00000000" w:rsidRDefault="00000000" w:rsidRPr="00000000" w14:paraId="000000D5">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Variabel</w:t>
            </w:r>
          </w:p>
        </w:tc>
        <w:tc>
          <w:tcPr/>
          <w:p w:rsidR="00000000" w:rsidDel="00000000" w:rsidP="00000000" w:rsidRDefault="00000000" w:rsidRPr="00000000" w14:paraId="000000D6">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Hasil </w:t>
            </w:r>
            <w:r w:rsidDel="00000000" w:rsidR="00000000" w:rsidRPr="00000000">
              <w:rPr>
                <w:rFonts w:ascii="Constantia" w:cs="Constantia" w:eastAsia="Constantia" w:hAnsi="Constantia"/>
                <w:i w:val="1"/>
                <w:sz w:val="20"/>
                <w:szCs w:val="20"/>
                <w:rtl w:val="0"/>
              </w:rPr>
              <w:t xml:space="preserve">Cronbach’s Alpha</w:t>
            </w:r>
            <w:r w:rsidDel="00000000" w:rsidR="00000000" w:rsidRPr="00000000">
              <w:rPr>
                <w:rtl w:val="0"/>
              </w:rPr>
            </w:r>
          </w:p>
        </w:tc>
        <w:tc>
          <w:tcPr/>
          <w:p w:rsidR="00000000" w:rsidDel="00000000" w:rsidP="00000000" w:rsidRDefault="00000000" w:rsidRPr="00000000" w14:paraId="000000D7">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Keterangan</w:t>
            </w:r>
          </w:p>
        </w:tc>
      </w:tr>
      <w:tr>
        <w:trPr>
          <w:cantSplit w:val="0"/>
          <w:trHeight w:val="271" w:hRule="atLeast"/>
          <w:tblHeader w:val="0"/>
        </w:trPr>
        <w:tc>
          <w:tcPr/>
          <w:p w:rsidR="00000000" w:rsidDel="00000000" w:rsidP="00000000" w:rsidRDefault="00000000" w:rsidRPr="00000000" w14:paraId="000000D8">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Kepedulian Lingkungan</w:t>
            </w:r>
          </w:p>
        </w:tc>
        <w:tc>
          <w:tcPr/>
          <w:p w:rsidR="00000000" w:rsidDel="00000000" w:rsidP="00000000" w:rsidRDefault="00000000" w:rsidRPr="00000000" w14:paraId="000000D9">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0,872 &gt; 0,70</w:t>
            </w:r>
          </w:p>
        </w:tc>
        <w:tc>
          <w:tcPr/>
          <w:p w:rsidR="00000000" w:rsidDel="00000000" w:rsidP="00000000" w:rsidRDefault="00000000" w:rsidRPr="00000000" w14:paraId="000000DA">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Reliabel</w:t>
            </w:r>
          </w:p>
        </w:tc>
      </w:tr>
      <w:tr>
        <w:trPr>
          <w:cantSplit w:val="0"/>
          <w:trHeight w:val="271" w:hRule="atLeast"/>
          <w:tblHeader w:val="0"/>
        </w:trPr>
        <w:tc>
          <w:tcPr/>
          <w:p w:rsidR="00000000" w:rsidDel="00000000" w:rsidP="00000000" w:rsidRDefault="00000000" w:rsidRPr="00000000" w14:paraId="000000DB">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Keterlibatan Lingkungan</w:t>
            </w:r>
          </w:p>
        </w:tc>
        <w:tc>
          <w:tcPr/>
          <w:p w:rsidR="00000000" w:rsidDel="00000000" w:rsidP="00000000" w:rsidRDefault="00000000" w:rsidRPr="00000000" w14:paraId="000000DC">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0,832 &gt; 0,70</w:t>
            </w:r>
          </w:p>
        </w:tc>
        <w:tc>
          <w:tcPr/>
          <w:p w:rsidR="00000000" w:rsidDel="00000000" w:rsidP="00000000" w:rsidRDefault="00000000" w:rsidRPr="00000000" w14:paraId="000000DD">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Reliabel</w:t>
            </w:r>
          </w:p>
        </w:tc>
      </w:tr>
      <w:tr>
        <w:trPr>
          <w:cantSplit w:val="0"/>
          <w:trHeight w:val="271" w:hRule="atLeast"/>
          <w:tblHeader w:val="0"/>
        </w:trPr>
        <w:tc>
          <w:tcPr/>
          <w:p w:rsidR="00000000" w:rsidDel="00000000" w:rsidP="00000000" w:rsidRDefault="00000000" w:rsidRPr="00000000" w14:paraId="000000DE">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Pelaporan Lingkungan</w:t>
            </w:r>
          </w:p>
        </w:tc>
        <w:tc>
          <w:tcPr/>
          <w:p w:rsidR="00000000" w:rsidDel="00000000" w:rsidP="00000000" w:rsidRDefault="00000000" w:rsidRPr="00000000" w14:paraId="000000DF">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0,910 &gt; 0,70</w:t>
            </w:r>
          </w:p>
        </w:tc>
        <w:tc>
          <w:tcPr/>
          <w:p w:rsidR="00000000" w:rsidDel="00000000" w:rsidP="00000000" w:rsidRDefault="00000000" w:rsidRPr="00000000" w14:paraId="000000E0">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Reliabel</w:t>
            </w:r>
          </w:p>
        </w:tc>
      </w:tr>
      <w:tr>
        <w:trPr>
          <w:cantSplit w:val="0"/>
          <w:trHeight w:val="271" w:hRule="atLeast"/>
          <w:tblHeader w:val="0"/>
        </w:trPr>
        <w:tc>
          <w:tcPr/>
          <w:p w:rsidR="00000000" w:rsidDel="00000000" w:rsidP="00000000" w:rsidRDefault="00000000" w:rsidRPr="00000000" w14:paraId="000000E1">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Audit Lingkungan</w:t>
            </w:r>
          </w:p>
        </w:tc>
        <w:tc>
          <w:tcPr/>
          <w:p w:rsidR="00000000" w:rsidDel="00000000" w:rsidP="00000000" w:rsidRDefault="00000000" w:rsidRPr="00000000" w14:paraId="000000E2">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0,948 &gt; 0,70</w:t>
            </w:r>
          </w:p>
        </w:tc>
        <w:tc>
          <w:tcPr/>
          <w:p w:rsidR="00000000" w:rsidDel="00000000" w:rsidP="00000000" w:rsidRDefault="00000000" w:rsidRPr="00000000" w14:paraId="000000E3">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Reliabel</w:t>
            </w:r>
          </w:p>
        </w:tc>
      </w:tr>
    </w:tbl>
    <w:p w:rsidR="00000000" w:rsidDel="00000000" w:rsidP="00000000" w:rsidRDefault="00000000" w:rsidRPr="00000000" w14:paraId="000000E4">
      <w:pPr>
        <w:spacing w:after="120" w:line="240" w:lineRule="auto"/>
        <w:jc w:val="both"/>
        <w:rPr>
          <w:rFonts w:ascii="Constantia" w:cs="Constantia" w:eastAsia="Constantia" w:hAnsi="Constantia"/>
          <w:sz w:val="18"/>
          <w:szCs w:val="18"/>
        </w:rPr>
      </w:pPr>
      <w:r w:rsidDel="00000000" w:rsidR="00000000" w:rsidRPr="00000000">
        <w:rPr>
          <w:rFonts w:ascii="Constantia" w:cs="Constantia" w:eastAsia="Constantia" w:hAnsi="Constantia"/>
          <w:sz w:val="18"/>
          <w:szCs w:val="18"/>
          <w:rtl w:val="0"/>
        </w:rPr>
        <w:t xml:space="preserve">Sumber: Data primer yang diolah, 2018</w:t>
      </w:r>
    </w:p>
    <w:p w:rsidR="00000000" w:rsidDel="00000000" w:rsidP="00000000" w:rsidRDefault="00000000" w:rsidRPr="00000000" w14:paraId="000000E5">
      <w:pPr>
        <w:spacing w:after="120" w:line="240" w:lineRule="auto"/>
        <w:ind w:firstLine="357"/>
        <w:jc w:val="both"/>
        <w:rPr>
          <w:rFonts w:ascii="Constantia" w:cs="Constantia" w:eastAsia="Constantia" w:hAnsi="Constantia"/>
          <w:b w:val="1"/>
          <w:sz w:val="24"/>
          <w:szCs w:val="24"/>
        </w:rPr>
      </w:pPr>
      <w:r w:rsidDel="00000000" w:rsidR="00000000" w:rsidRPr="00000000">
        <w:rPr>
          <w:rtl w:val="0"/>
        </w:rPr>
      </w:r>
    </w:p>
    <w:p w:rsidR="00000000" w:rsidDel="00000000" w:rsidP="00000000" w:rsidRDefault="00000000" w:rsidRPr="00000000" w14:paraId="000000E6">
      <w:pPr>
        <w:spacing w:after="120" w:line="240" w:lineRule="auto"/>
        <w:ind w:firstLine="357"/>
        <w:jc w:val="both"/>
        <w:rPr>
          <w:rFonts w:ascii="Constantia" w:cs="Constantia" w:eastAsia="Constantia" w:hAnsi="Constantia"/>
          <w:b w:val="1"/>
          <w:sz w:val="24"/>
          <w:szCs w:val="24"/>
        </w:rPr>
      </w:pPr>
      <w:r w:rsidDel="00000000" w:rsidR="00000000" w:rsidRPr="00000000">
        <w:rPr>
          <w:rFonts w:ascii="Constantia" w:cs="Constantia" w:eastAsia="Constantia" w:hAnsi="Constantia"/>
          <w:b w:val="1"/>
          <w:sz w:val="24"/>
          <w:szCs w:val="24"/>
          <w:rtl w:val="0"/>
        </w:rPr>
        <w:t xml:space="preserve">Uji Validitas</w:t>
      </w:r>
    </w:p>
    <w:p w:rsidR="00000000" w:rsidDel="00000000" w:rsidP="00000000" w:rsidRDefault="00000000" w:rsidRPr="00000000" w14:paraId="000000E7">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Hasil korelasi menunjukkan bahwa nilai signifikansi antara jawaban responden di setiap pertanyaan dengan nilai total jawaban responden sebesar 0,000, yang berarti berkorelasi secara signifikan pada tingkat signifikansi α=0,05. Hal ini memperlihatkan bahwa kuesioner/indikator yang digunakan oleh Variabel kepedulian lingkungan, keterlibatan lingkungan, pelaporan lingkungan dan audit lingkungan dinyatakan valid untuk digunakan sebagai alat ukur variabel.</w:t>
      </w:r>
    </w:p>
    <w:p w:rsidR="00000000" w:rsidDel="00000000" w:rsidP="00000000" w:rsidRDefault="00000000" w:rsidRPr="00000000" w14:paraId="000000E8">
      <w:pPr>
        <w:spacing w:after="120" w:line="240" w:lineRule="auto"/>
        <w:jc w:val="both"/>
        <w:rPr>
          <w:rFonts w:ascii="Constantia" w:cs="Constantia" w:eastAsia="Constantia" w:hAnsi="Constantia"/>
          <w:b w:val="1"/>
        </w:rPr>
      </w:pPr>
      <w:r w:rsidDel="00000000" w:rsidR="00000000" w:rsidRPr="00000000">
        <w:rPr>
          <w:rFonts w:ascii="Constantia" w:cs="Constantia" w:eastAsia="Constantia" w:hAnsi="Constantia"/>
          <w:b w:val="1"/>
          <w:rtl w:val="0"/>
        </w:rPr>
        <w:t xml:space="preserve">Tabel 5. </w:t>
      </w:r>
      <w:r w:rsidDel="00000000" w:rsidR="00000000" w:rsidRPr="00000000">
        <w:rPr>
          <w:rFonts w:ascii="Constantia" w:cs="Constantia" w:eastAsia="Constantia" w:hAnsi="Constantia"/>
          <w:rtl w:val="0"/>
        </w:rPr>
        <w:t xml:space="preserve">Hasil Uji Validitas</w:t>
      </w:r>
      <w:r w:rsidDel="00000000" w:rsidR="00000000" w:rsidRPr="00000000">
        <w:rPr>
          <w:rtl w:val="0"/>
        </w:rPr>
      </w:r>
    </w:p>
    <w:tbl>
      <w:tblPr>
        <w:tblStyle w:val="Table5"/>
        <w:tblW w:w="668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794"/>
        <w:gridCol w:w="1515"/>
        <w:gridCol w:w="1700"/>
        <w:gridCol w:w="1679"/>
        <w:tblGridChange w:id="0">
          <w:tblGrid>
            <w:gridCol w:w="1794"/>
            <w:gridCol w:w="1515"/>
            <w:gridCol w:w="1700"/>
            <w:gridCol w:w="1679"/>
          </w:tblGrid>
        </w:tblGridChange>
      </w:tblGrid>
      <w:tr>
        <w:trPr>
          <w:cantSplit w:val="0"/>
          <w:trHeight w:val="315" w:hRule="atLeast"/>
          <w:tblHeader w:val="0"/>
        </w:trPr>
        <w:tc>
          <w:tcPr/>
          <w:p w:rsidR="00000000" w:rsidDel="00000000" w:rsidP="00000000" w:rsidRDefault="00000000" w:rsidRPr="00000000" w14:paraId="000000E9">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Variabel</w:t>
            </w:r>
          </w:p>
        </w:tc>
        <w:tc>
          <w:tcPr/>
          <w:p w:rsidR="00000000" w:rsidDel="00000000" w:rsidP="00000000" w:rsidRDefault="00000000" w:rsidRPr="00000000" w14:paraId="000000EA">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Indikator</w:t>
            </w:r>
          </w:p>
        </w:tc>
        <w:tc>
          <w:tcPr/>
          <w:p w:rsidR="00000000" w:rsidDel="00000000" w:rsidP="00000000" w:rsidRDefault="00000000" w:rsidRPr="00000000" w14:paraId="000000EB">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Signifikansi</w:t>
            </w:r>
          </w:p>
        </w:tc>
        <w:tc>
          <w:tcPr/>
          <w:p w:rsidR="00000000" w:rsidDel="00000000" w:rsidP="00000000" w:rsidRDefault="00000000" w:rsidRPr="00000000" w14:paraId="000000EC">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Keterangan</w:t>
            </w:r>
          </w:p>
        </w:tc>
      </w:tr>
      <w:tr>
        <w:trPr>
          <w:cantSplit w:val="0"/>
          <w:trHeight w:val="244" w:hRule="atLeast"/>
          <w:tblHeader w:val="0"/>
        </w:trPr>
        <w:tc>
          <w:tcPr>
            <w:vMerge w:val="restart"/>
          </w:tcPr>
          <w:p w:rsidR="00000000" w:rsidDel="00000000" w:rsidP="00000000" w:rsidRDefault="00000000" w:rsidRPr="00000000" w14:paraId="000000ED">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Kepedulian Lingkungan</w:t>
            </w:r>
          </w:p>
        </w:tc>
        <w:tc>
          <w:tcPr/>
          <w:p w:rsidR="00000000" w:rsidDel="00000000" w:rsidP="00000000" w:rsidRDefault="00000000" w:rsidRPr="00000000" w14:paraId="000000EE">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KEPEL_L1</w:t>
            </w:r>
          </w:p>
        </w:tc>
        <w:tc>
          <w:tcPr/>
          <w:p w:rsidR="00000000" w:rsidDel="00000000" w:rsidP="00000000" w:rsidRDefault="00000000" w:rsidRPr="00000000" w14:paraId="000000EF">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0F0">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80" w:hRule="atLeast"/>
          <w:tblHeader w:val="0"/>
        </w:trPr>
        <w:tc>
          <w:tcPr>
            <w:vMerge w:val="continue"/>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0F2">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KEPEL_L2</w:t>
            </w:r>
          </w:p>
        </w:tc>
        <w:tc>
          <w:tcPr/>
          <w:p w:rsidR="00000000" w:rsidDel="00000000" w:rsidP="00000000" w:rsidRDefault="00000000" w:rsidRPr="00000000" w14:paraId="000000F3">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0F4">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continue"/>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0F6">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KEPEL_L3</w:t>
            </w:r>
          </w:p>
        </w:tc>
        <w:tc>
          <w:tcPr/>
          <w:p w:rsidR="00000000" w:rsidDel="00000000" w:rsidP="00000000" w:rsidRDefault="00000000" w:rsidRPr="00000000" w14:paraId="000000F7">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0F8">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continue"/>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0FA">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KEPEL_L4</w:t>
            </w:r>
          </w:p>
        </w:tc>
        <w:tc>
          <w:tcPr/>
          <w:p w:rsidR="00000000" w:rsidDel="00000000" w:rsidP="00000000" w:rsidRDefault="00000000" w:rsidRPr="00000000" w14:paraId="000000FB">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0FC">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continue"/>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0FE">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KEPEL_L5</w:t>
            </w:r>
          </w:p>
        </w:tc>
        <w:tc>
          <w:tcPr/>
          <w:p w:rsidR="00000000" w:rsidDel="00000000" w:rsidP="00000000" w:rsidRDefault="00000000" w:rsidRPr="00000000" w14:paraId="000000FF">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00">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continue"/>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102">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KEPEL_L6</w:t>
            </w:r>
          </w:p>
        </w:tc>
        <w:tc>
          <w:tcPr/>
          <w:p w:rsidR="00000000" w:rsidDel="00000000" w:rsidP="00000000" w:rsidRDefault="00000000" w:rsidRPr="00000000" w14:paraId="00000103">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04">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continue"/>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106">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KEPEL_L7</w:t>
            </w:r>
          </w:p>
        </w:tc>
        <w:tc>
          <w:tcPr/>
          <w:p w:rsidR="00000000" w:rsidDel="00000000" w:rsidP="00000000" w:rsidRDefault="00000000" w:rsidRPr="00000000" w14:paraId="00000107">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08">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continue"/>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10A">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KEPEL_L8</w:t>
            </w:r>
          </w:p>
        </w:tc>
        <w:tc>
          <w:tcPr/>
          <w:p w:rsidR="00000000" w:rsidDel="00000000" w:rsidP="00000000" w:rsidRDefault="00000000" w:rsidRPr="00000000" w14:paraId="0000010B">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0C">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62" w:hRule="atLeast"/>
          <w:tblHeader w:val="0"/>
        </w:trPr>
        <w:tc>
          <w:tcPr>
            <w:vMerge w:val="restart"/>
          </w:tcPr>
          <w:p w:rsidR="00000000" w:rsidDel="00000000" w:rsidP="00000000" w:rsidRDefault="00000000" w:rsidRPr="00000000" w14:paraId="0000010D">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Keterlibatan Lingkungan</w:t>
            </w:r>
          </w:p>
        </w:tc>
        <w:tc>
          <w:tcPr/>
          <w:p w:rsidR="00000000" w:rsidDel="00000000" w:rsidP="00000000" w:rsidRDefault="00000000" w:rsidRPr="00000000" w14:paraId="0000010E">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KETER_L1</w:t>
            </w:r>
          </w:p>
        </w:tc>
        <w:tc>
          <w:tcPr/>
          <w:p w:rsidR="00000000" w:rsidDel="00000000" w:rsidP="00000000" w:rsidRDefault="00000000" w:rsidRPr="00000000" w14:paraId="0000010F">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10">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continue"/>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112">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KETER_L2</w:t>
            </w:r>
          </w:p>
        </w:tc>
        <w:tc>
          <w:tcPr/>
          <w:p w:rsidR="00000000" w:rsidDel="00000000" w:rsidP="00000000" w:rsidRDefault="00000000" w:rsidRPr="00000000" w14:paraId="00000113">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14">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continue"/>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116">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KETER_L3</w:t>
            </w:r>
          </w:p>
        </w:tc>
        <w:tc>
          <w:tcPr/>
          <w:p w:rsidR="00000000" w:rsidDel="00000000" w:rsidP="00000000" w:rsidRDefault="00000000" w:rsidRPr="00000000" w14:paraId="00000117">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18">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continue"/>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11A">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KETER_L4</w:t>
            </w:r>
          </w:p>
        </w:tc>
        <w:tc>
          <w:tcPr/>
          <w:p w:rsidR="00000000" w:rsidDel="00000000" w:rsidP="00000000" w:rsidRDefault="00000000" w:rsidRPr="00000000" w14:paraId="0000011B">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1C">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continue"/>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11E">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KETER_L5</w:t>
            </w:r>
          </w:p>
        </w:tc>
        <w:tc>
          <w:tcPr/>
          <w:p w:rsidR="00000000" w:rsidDel="00000000" w:rsidP="00000000" w:rsidRDefault="00000000" w:rsidRPr="00000000" w14:paraId="0000011F">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20">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continue"/>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122">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KETER_L6</w:t>
            </w:r>
          </w:p>
        </w:tc>
        <w:tc>
          <w:tcPr/>
          <w:p w:rsidR="00000000" w:rsidDel="00000000" w:rsidP="00000000" w:rsidRDefault="00000000" w:rsidRPr="00000000" w14:paraId="00000123">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24">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continue"/>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126">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KETER_L7</w:t>
            </w:r>
          </w:p>
        </w:tc>
        <w:tc>
          <w:tcPr/>
          <w:p w:rsidR="00000000" w:rsidDel="00000000" w:rsidP="00000000" w:rsidRDefault="00000000" w:rsidRPr="00000000" w14:paraId="00000127">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28">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continue"/>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12A">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KETER_L8</w:t>
            </w:r>
          </w:p>
        </w:tc>
        <w:tc>
          <w:tcPr/>
          <w:p w:rsidR="00000000" w:rsidDel="00000000" w:rsidP="00000000" w:rsidRDefault="00000000" w:rsidRPr="00000000" w14:paraId="0000012B">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2C">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restart"/>
          </w:tcPr>
          <w:p w:rsidR="00000000" w:rsidDel="00000000" w:rsidP="00000000" w:rsidRDefault="00000000" w:rsidRPr="00000000" w14:paraId="0000012D">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Pelaporan Lingkungan</w:t>
            </w:r>
          </w:p>
        </w:tc>
        <w:tc>
          <w:tcPr/>
          <w:p w:rsidR="00000000" w:rsidDel="00000000" w:rsidP="00000000" w:rsidRDefault="00000000" w:rsidRPr="00000000" w14:paraId="0000012E">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PEL_L1</w:t>
            </w:r>
          </w:p>
        </w:tc>
        <w:tc>
          <w:tcPr/>
          <w:p w:rsidR="00000000" w:rsidDel="00000000" w:rsidP="00000000" w:rsidRDefault="00000000" w:rsidRPr="00000000" w14:paraId="0000012F">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30">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62" w:hRule="atLeast"/>
          <w:tblHeader w:val="0"/>
        </w:trPr>
        <w:tc>
          <w:tcPr>
            <w:vMerge w:val="continue"/>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132">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PEL_L2</w:t>
            </w:r>
          </w:p>
        </w:tc>
        <w:tc>
          <w:tcPr/>
          <w:p w:rsidR="00000000" w:rsidDel="00000000" w:rsidP="00000000" w:rsidRDefault="00000000" w:rsidRPr="00000000" w14:paraId="00000133">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34">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continue"/>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136">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PEL_L3</w:t>
            </w:r>
          </w:p>
        </w:tc>
        <w:tc>
          <w:tcPr/>
          <w:p w:rsidR="00000000" w:rsidDel="00000000" w:rsidP="00000000" w:rsidRDefault="00000000" w:rsidRPr="00000000" w14:paraId="00000137">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38">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continue"/>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13A">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PEL_L4</w:t>
            </w:r>
          </w:p>
        </w:tc>
        <w:tc>
          <w:tcPr/>
          <w:p w:rsidR="00000000" w:rsidDel="00000000" w:rsidP="00000000" w:rsidRDefault="00000000" w:rsidRPr="00000000" w14:paraId="0000013B">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3C">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continue"/>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13E">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PEL_L5</w:t>
            </w:r>
          </w:p>
        </w:tc>
        <w:tc>
          <w:tcPr/>
          <w:p w:rsidR="00000000" w:rsidDel="00000000" w:rsidP="00000000" w:rsidRDefault="00000000" w:rsidRPr="00000000" w14:paraId="0000013F">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40">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continue"/>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142">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PEL_L6</w:t>
            </w:r>
          </w:p>
        </w:tc>
        <w:tc>
          <w:tcPr/>
          <w:p w:rsidR="00000000" w:rsidDel="00000000" w:rsidP="00000000" w:rsidRDefault="00000000" w:rsidRPr="00000000" w14:paraId="00000143">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44">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continue"/>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146">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PEL_L7</w:t>
            </w:r>
          </w:p>
        </w:tc>
        <w:tc>
          <w:tcPr/>
          <w:p w:rsidR="00000000" w:rsidDel="00000000" w:rsidP="00000000" w:rsidRDefault="00000000" w:rsidRPr="00000000" w14:paraId="00000147">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48">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continue"/>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14A">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PEL_L8</w:t>
            </w:r>
          </w:p>
        </w:tc>
        <w:tc>
          <w:tcPr/>
          <w:p w:rsidR="00000000" w:rsidDel="00000000" w:rsidP="00000000" w:rsidRDefault="00000000" w:rsidRPr="00000000" w14:paraId="0000014B">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4C">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continue"/>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14E">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PEL_L9</w:t>
            </w:r>
          </w:p>
        </w:tc>
        <w:tc>
          <w:tcPr/>
          <w:p w:rsidR="00000000" w:rsidDel="00000000" w:rsidP="00000000" w:rsidRDefault="00000000" w:rsidRPr="00000000" w14:paraId="0000014F">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50">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continue"/>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152">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PEL_L10</w:t>
            </w:r>
          </w:p>
        </w:tc>
        <w:tc>
          <w:tcPr/>
          <w:p w:rsidR="00000000" w:rsidDel="00000000" w:rsidP="00000000" w:rsidRDefault="00000000" w:rsidRPr="00000000" w14:paraId="00000153">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54">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80" w:hRule="atLeast"/>
          <w:tblHeader w:val="0"/>
        </w:trPr>
        <w:tc>
          <w:tcPr>
            <w:vMerge w:val="restart"/>
          </w:tcPr>
          <w:p w:rsidR="00000000" w:rsidDel="00000000" w:rsidP="00000000" w:rsidRDefault="00000000" w:rsidRPr="00000000" w14:paraId="00000155">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Audit Lingkungan</w:t>
            </w:r>
          </w:p>
        </w:tc>
        <w:tc>
          <w:tcPr/>
          <w:p w:rsidR="00000000" w:rsidDel="00000000" w:rsidP="00000000" w:rsidRDefault="00000000" w:rsidRPr="00000000" w14:paraId="00000156">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AUDIT_L1</w:t>
            </w:r>
          </w:p>
        </w:tc>
        <w:tc>
          <w:tcPr/>
          <w:p w:rsidR="00000000" w:rsidDel="00000000" w:rsidP="00000000" w:rsidRDefault="00000000" w:rsidRPr="00000000" w14:paraId="00000157">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58">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80" w:hRule="atLeast"/>
          <w:tblHeader w:val="0"/>
        </w:trPr>
        <w:tc>
          <w:tcPr>
            <w:vMerge w:val="continue"/>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15A">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AUDIT_L2</w:t>
            </w:r>
          </w:p>
        </w:tc>
        <w:tc>
          <w:tcPr/>
          <w:p w:rsidR="00000000" w:rsidDel="00000000" w:rsidP="00000000" w:rsidRDefault="00000000" w:rsidRPr="00000000" w14:paraId="0000015B">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5C">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continue"/>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15E">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AUDIT_L3</w:t>
            </w:r>
          </w:p>
        </w:tc>
        <w:tc>
          <w:tcPr/>
          <w:p w:rsidR="00000000" w:rsidDel="00000000" w:rsidP="00000000" w:rsidRDefault="00000000" w:rsidRPr="00000000" w14:paraId="0000015F">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60">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r>
        <w:trPr>
          <w:cantSplit w:val="0"/>
          <w:trHeight w:val="271" w:hRule="atLeast"/>
          <w:tblHeader w:val="0"/>
        </w:trPr>
        <w:tc>
          <w:tcPr>
            <w:vMerge w:val="continue"/>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sz w:val="20"/>
                <w:szCs w:val="20"/>
              </w:rPr>
            </w:pPr>
            <w:r w:rsidDel="00000000" w:rsidR="00000000" w:rsidRPr="00000000">
              <w:rPr>
                <w:rtl w:val="0"/>
              </w:rPr>
            </w:r>
          </w:p>
        </w:tc>
        <w:tc>
          <w:tcPr/>
          <w:p w:rsidR="00000000" w:rsidDel="00000000" w:rsidP="00000000" w:rsidRDefault="00000000" w:rsidRPr="00000000" w14:paraId="00000162">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AUDIT_L4</w:t>
            </w:r>
          </w:p>
        </w:tc>
        <w:tc>
          <w:tcPr/>
          <w:p w:rsidR="00000000" w:rsidDel="00000000" w:rsidP="00000000" w:rsidRDefault="00000000" w:rsidRPr="00000000" w14:paraId="00000163">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0,000 &lt; 0,05</w:t>
            </w:r>
          </w:p>
        </w:tc>
        <w:tc>
          <w:tcPr/>
          <w:p w:rsidR="00000000" w:rsidDel="00000000" w:rsidP="00000000" w:rsidRDefault="00000000" w:rsidRPr="00000000" w14:paraId="00000164">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Valid</w:t>
            </w:r>
          </w:p>
        </w:tc>
      </w:tr>
    </w:tbl>
    <w:p w:rsidR="00000000" w:rsidDel="00000000" w:rsidP="00000000" w:rsidRDefault="00000000" w:rsidRPr="00000000" w14:paraId="00000165">
      <w:pPr>
        <w:spacing w:after="120" w:line="240" w:lineRule="auto"/>
        <w:jc w:val="both"/>
        <w:rPr>
          <w:rFonts w:ascii="Constantia" w:cs="Constantia" w:eastAsia="Constantia" w:hAnsi="Constantia"/>
          <w:sz w:val="18"/>
          <w:szCs w:val="18"/>
        </w:rPr>
      </w:pPr>
      <w:r w:rsidDel="00000000" w:rsidR="00000000" w:rsidRPr="00000000">
        <w:rPr>
          <w:rFonts w:ascii="Constantia" w:cs="Constantia" w:eastAsia="Constantia" w:hAnsi="Constantia"/>
          <w:sz w:val="18"/>
          <w:szCs w:val="18"/>
          <w:rtl w:val="0"/>
        </w:rPr>
        <w:t xml:space="preserve">Sumber: Data primer yang diolah, 2018</w:t>
      </w:r>
    </w:p>
    <w:p w:rsidR="00000000" w:rsidDel="00000000" w:rsidP="00000000" w:rsidRDefault="00000000" w:rsidRPr="00000000" w14:paraId="00000166">
      <w:pPr>
        <w:spacing w:after="120" w:line="240" w:lineRule="auto"/>
        <w:ind w:firstLine="357"/>
        <w:jc w:val="both"/>
        <w:rPr>
          <w:rFonts w:ascii="Constantia" w:cs="Constantia" w:eastAsia="Constantia" w:hAnsi="Constantia"/>
          <w:sz w:val="24"/>
          <w:szCs w:val="24"/>
        </w:rPr>
      </w:pPr>
      <w:r w:rsidDel="00000000" w:rsidR="00000000" w:rsidRPr="00000000">
        <w:rPr>
          <w:rtl w:val="0"/>
        </w:rPr>
      </w:r>
    </w:p>
    <w:p w:rsidR="00000000" w:rsidDel="00000000" w:rsidP="00000000" w:rsidRDefault="00000000" w:rsidRPr="00000000" w14:paraId="00000167">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b w:val="1"/>
          <w:sz w:val="24"/>
          <w:szCs w:val="24"/>
          <w:rtl w:val="0"/>
        </w:rPr>
        <w:t xml:space="preserve">Uji Normalitas</w:t>
      </w:r>
      <w:r w:rsidDel="00000000" w:rsidR="00000000" w:rsidRPr="00000000">
        <w:rPr>
          <w:rtl w:val="0"/>
        </w:rPr>
      </w:r>
    </w:p>
    <w:p w:rsidR="00000000" w:rsidDel="00000000" w:rsidP="00000000" w:rsidRDefault="00000000" w:rsidRPr="00000000" w14:paraId="00000168">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Uji normalitas menggunakan uji </w:t>
      </w:r>
      <w:r w:rsidDel="00000000" w:rsidR="00000000" w:rsidRPr="00000000">
        <w:rPr>
          <w:rFonts w:ascii="Constantia" w:cs="Constantia" w:eastAsia="Constantia" w:hAnsi="Constantia"/>
          <w:i w:val="1"/>
          <w:sz w:val="24"/>
          <w:szCs w:val="24"/>
          <w:rtl w:val="0"/>
        </w:rPr>
        <w:t xml:space="preserve">kolmogorov-smirnov</w:t>
      </w:r>
      <w:r w:rsidDel="00000000" w:rsidR="00000000" w:rsidRPr="00000000">
        <w:rPr>
          <w:rFonts w:ascii="Constantia" w:cs="Constantia" w:eastAsia="Constantia" w:hAnsi="Constantia"/>
          <w:sz w:val="24"/>
          <w:szCs w:val="24"/>
          <w:rtl w:val="0"/>
        </w:rPr>
        <w:t xml:space="preserve"> memperlihatkan semua variabel yaitu kepedulian lingkungan, keterlibatan lingkungan, pelaporan lingkungan, dan audit lingkungan tidak memiliki distribusi secara normal. Hal ini ditunjukkan dengan nilai signifikansi kurang dari 0,05 untuk variabel kepedulian lingkungan, keterlibatan lingkungan, pelaporan lingkungan dan audit lingkungan. Dikarenakan data tidak terdistribusi secara normal untuk seluruh variabel maka pengujian hipotesisnya menggunakan </w:t>
      </w:r>
      <w:r w:rsidDel="00000000" w:rsidR="00000000" w:rsidRPr="00000000">
        <w:rPr>
          <w:rFonts w:ascii="Constantia" w:cs="Constantia" w:eastAsia="Constantia" w:hAnsi="Constantia"/>
          <w:i w:val="1"/>
          <w:sz w:val="24"/>
          <w:szCs w:val="24"/>
          <w:rtl w:val="0"/>
        </w:rPr>
        <w:t xml:space="preserve">mann whitney U-test</w:t>
      </w:r>
      <w:r w:rsidDel="00000000" w:rsidR="00000000" w:rsidRPr="00000000">
        <w:rPr>
          <w:rFonts w:ascii="Constantia" w:cs="Constantia" w:eastAsia="Constantia" w:hAnsi="Constantia"/>
          <w:sz w:val="24"/>
          <w:szCs w:val="24"/>
          <w:rtl w:val="0"/>
        </w:rPr>
        <w:t xml:space="preserve">.</w:t>
      </w:r>
    </w:p>
    <w:p w:rsidR="00000000" w:rsidDel="00000000" w:rsidP="00000000" w:rsidRDefault="00000000" w:rsidRPr="00000000" w14:paraId="00000169">
      <w:pPr>
        <w:spacing w:after="120" w:line="240" w:lineRule="auto"/>
        <w:jc w:val="both"/>
        <w:rPr>
          <w:rFonts w:ascii="Constantia" w:cs="Constantia" w:eastAsia="Constantia" w:hAnsi="Constantia"/>
          <w:b w:val="1"/>
        </w:rPr>
      </w:pPr>
      <w:r w:rsidDel="00000000" w:rsidR="00000000" w:rsidRPr="00000000">
        <w:rPr>
          <w:rFonts w:ascii="Constantia" w:cs="Constantia" w:eastAsia="Constantia" w:hAnsi="Constantia"/>
          <w:b w:val="1"/>
          <w:rtl w:val="0"/>
        </w:rPr>
        <w:t xml:space="preserve">Tabel 6.</w:t>
      </w:r>
      <w:r w:rsidDel="00000000" w:rsidR="00000000" w:rsidRPr="00000000">
        <w:rPr>
          <w:rFonts w:ascii="Constantia" w:cs="Constantia" w:eastAsia="Constantia" w:hAnsi="Constantia"/>
          <w:rtl w:val="0"/>
        </w:rPr>
        <w:t xml:space="preserve"> Uji Normalitas</w:t>
      </w:r>
      <w:r w:rsidDel="00000000" w:rsidR="00000000" w:rsidRPr="00000000">
        <w:rPr>
          <w:rtl w:val="0"/>
        </w:rPr>
      </w:r>
    </w:p>
    <w:tbl>
      <w:tblPr>
        <w:tblStyle w:val="Table6"/>
        <w:tblW w:w="7540.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2959"/>
        <w:gridCol w:w="1700"/>
        <w:gridCol w:w="2882"/>
        <w:tblGridChange w:id="0">
          <w:tblGrid>
            <w:gridCol w:w="2959"/>
            <w:gridCol w:w="1700"/>
            <w:gridCol w:w="2882"/>
          </w:tblGrid>
        </w:tblGridChange>
      </w:tblGrid>
      <w:tr>
        <w:trPr>
          <w:cantSplit w:val="0"/>
          <w:trHeight w:val="188" w:hRule="atLeast"/>
          <w:tblHeader w:val="0"/>
        </w:trPr>
        <w:tc>
          <w:tcPr/>
          <w:p w:rsidR="00000000" w:rsidDel="00000000" w:rsidP="00000000" w:rsidRDefault="00000000" w:rsidRPr="00000000" w14:paraId="0000016A">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Variabel</w:t>
            </w:r>
          </w:p>
        </w:tc>
        <w:tc>
          <w:tcPr/>
          <w:p w:rsidR="00000000" w:rsidDel="00000000" w:rsidP="00000000" w:rsidRDefault="00000000" w:rsidRPr="00000000" w14:paraId="0000016B">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Signifikansi</w:t>
            </w:r>
          </w:p>
        </w:tc>
        <w:tc>
          <w:tcPr/>
          <w:p w:rsidR="00000000" w:rsidDel="00000000" w:rsidP="00000000" w:rsidRDefault="00000000" w:rsidRPr="00000000" w14:paraId="0000016C">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Keterangan</w:t>
            </w:r>
          </w:p>
        </w:tc>
      </w:tr>
      <w:tr>
        <w:trPr>
          <w:cantSplit w:val="0"/>
          <w:trHeight w:val="197" w:hRule="atLeast"/>
          <w:tblHeader w:val="0"/>
        </w:trPr>
        <w:tc>
          <w:tcPr/>
          <w:p w:rsidR="00000000" w:rsidDel="00000000" w:rsidP="00000000" w:rsidRDefault="00000000" w:rsidRPr="00000000" w14:paraId="0000016D">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Kepedulian Lingkungan</w:t>
            </w:r>
          </w:p>
        </w:tc>
        <w:tc>
          <w:tcPr/>
          <w:p w:rsidR="00000000" w:rsidDel="00000000" w:rsidP="00000000" w:rsidRDefault="00000000" w:rsidRPr="00000000" w14:paraId="0000016E">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0,023</w:t>
            </w:r>
          </w:p>
        </w:tc>
        <w:tc>
          <w:tcPr/>
          <w:p w:rsidR="00000000" w:rsidDel="00000000" w:rsidP="00000000" w:rsidRDefault="00000000" w:rsidRPr="00000000" w14:paraId="0000016F">
            <w:pPr>
              <w:spacing w:after="120" w:lineRule="auto"/>
              <w:ind w:firstLine="357"/>
              <w:jc w:val="both"/>
              <w:rPr>
                <w:rFonts w:ascii="Constantia" w:cs="Constantia" w:eastAsia="Constantia" w:hAnsi="Constantia"/>
                <w:b w:val="1"/>
                <w:sz w:val="20"/>
                <w:szCs w:val="20"/>
              </w:rPr>
            </w:pPr>
            <w:r w:rsidDel="00000000" w:rsidR="00000000" w:rsidRPr="00000000">
              <w:rPr>
                <w:rFonts w:ascii="Constantia" w:cs="Constantia" w:eastAsia="Constantia" w:hAnsi="Constantia"/>
                <w:b w:val="1"/>
                <w:sz w:val="20"/>
                <w:szCs w:val="20"/>
                <w:rtl w:val="0"/>
              </w:rPr>
              <w:t xml:space="preserve">Distribusi Tidak Normal</w:t>
            </w:r>
          </w:p>
        </w:tc>
      </w:tr>
      <w:tr>
        <w:trPr>
          <w:cantSplit w:val="0"/>
          <w:trHeight w:val="251" w:hRule="atLeast"/>
          <w:tblHeader w:val="0"/>
        </w:trPr>
        <w:tc>
          <w:tcPr/>
          <w:p w:rsidR="00000000" w:rsidDel="00000000" w:rsidP="00000000" w:rsidRDefault="00000000" w:rsidRPr="00000000" w14:paraId="00000170">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Keterlibatan Lingkungan</w:t>
            </w:r>
          </w:p>
        </w:tc>
        <w:tc>
          <w:tcPr/>
          <w:p w:rsidR="00000000" w:rsidDel="00000000" w:rsidP="00000000" w:rsidRDefault="00000000" w:rsidRPr="00000000" w14:paraId="00000171">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0,037</w:t>
            </w:r>
          </w:p>
        </w:tc>
        <w:tc>
          <w:tcPr/>
          <w:p w:rsidR="00000000" w:rsidDel="00000000" w:rsidP="00000000" w:rsidRDefault="00000000" w:rsidRPr="00000000" w14:paraId="00000172">
            <w:pPr>
              <w:spacing w:after="120" w:lineRule="auto"/>
              <w:ind w:firstLine="357"/>
              <w:jc w:val="both"/>
              <w:rPr>
                <w:rFonts w:ascii="Constantia" w:cs="Constantia" w:eastAsia="Constantia" w:hAnsi="Constantia"/>
                <w:b w:val="1"/>
                <w:sz w:val="20"/>
                <w:szCs w:val="20"/>
              </w:rPr>
            </w:pPr>
            <w:r w:rsidDel="00000000" w:rsidR="00000000" w:rsidRPr="00000000">
              <w:rPr>
                <w:rFonts w:ascii="Constantia" w:cs="Constantia" w:eastAsia="Constantia" w:hAnsi="Constantia"/>
                <w:b w:val="1"/>
                <w:sz w:val="20"/>
                <w:szCs w:val="20"/>
                <w:rtl w:val="0"/>
              </w:rPr>
              <w:t xml:space="preserve">Distribusi Tidak Normal</w:t>
            </w:r>
          </w:p>
        </w:tc>
      </w:tr>
      <w:tr>
        <w:trPr>
          <w:cantSplit w:val="0"/>
          <w:tblHeader w:val="0"/>
        </w:trPr>
        <w:tc>
          <w:tcPr/>
          <w:p w:rsidR="00000000" w:rsidDel="00000000" w:rsidP="00000000" w:rsidRDefault="00000000" w:rsidRPr="00000000" w14:paraId="00000173">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Pelaporan Lingkungan</w:t>
            </w:r>
          </w:p>
        </w:tc>
        <w:tc>
          <w:tcPr/>
          <w:p w:rsidR="00000000" w:rsidDel="00000000" w:rsidP="00000000" w:rsidRDefault="00000000" w:rsidRPr="00000000" w14:paraId="00000174">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0,047</w:t>
            </w:r>
          </w:p>
        </w:tc>
        <w:tc>
          <w:tcPr/>
          <w:p w:rsidR="00000000" w:rsidDel="00000000" w:rsidP="00000000" w:rsidRDefault="00000000" w:rsidRPr="00000000" w14:paraId="00000175">
            <w:pPr>
              <w:spacing w:after="120" w:lineRule="auto"/>
              <w:ind w:firstLine="357"/>
              <w:jc w:val="both"/>
              <w:rPr>
                <w:rFonts w:ascii="Constantia" w:cs="Constantia" w:eastAsia="Constantia" w:hAnsi="Constantia"/>
                <w:b w:val="1"/>
                <w:sz w:val="20"/>
                <w:szCs w:val="20"/>
              </w:rPr>
            </w:pPr>
            <w:r w:rsidDel="00000000" w:rsidR="00000000" w:rsidRPr="00000000">
              <w:rPr>
                <w:rFonts w:ascii="Constantia" w:cs="Constantia" w:eastAsia="Constantia" w:hAnsi="Constantia"/>
                <w:b w:val="1"/>
                <w:sz w:val="20"/>
                <w:szCs w:val="20"/>
                <w:rtl w:val="0"/>
              </w:rPr>
              <w:t xml:space="preserve">Distribusi Tidak Normal</w:t>
            </w:r>
          </w:p>
        </w:tc>
      </w:tr>
      <w:tr>
        <w:trPr>
          <w:cantSplit w:val="0"/>
          <w:trHeight w:val="350" w:hRule="atLeast"/>
          <w:tblHeader w:val="0"/>
        </w:trPr>
        <w:tc>
          <w:tcPr/>
          <w:p w:rsidR="00000000" w:rsidDel="00000000" w:rsidP="00000000" w:rsidRDefault="00000000" w:rsidRPr="00000000" w14:paraId="00000176">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Audit Lingkungan</w:t>
            </w:r>
          </w:p>
        </w:tc>
        <w:tc>
          <w:tcPr/>
          <w:p w:rsidR="00000000" w:rsidDel="00000000" w:rsidP="00000000" w:rsidRDefault="00000000" w:rsidRPr="00000000" w14:paraId="00000177">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0,001</w:t>
            </w:r>
          </w:p>
        </w:tc>
        <w:tc>
          <w:tcPr/>
          <w:p w:rsidR="00000000" w:rsidDel="00000000" w:rsidP="00000000" w:rsidRDefault="00000000" w:rsidRPr="00000000" w14:paraId="00000178">
            <w:pPr>
              <w:spacing w:after="120" w:lineRule="auto"/>
              <w:ind w:firstLine="357"/>
              <w:jc w:val="both"/>
              <w:rPr>
                <w:rFonts w:ascii="Constantia" w:cs="Constantia" w:eastAsia="Constantia" w:hAnsi="Constantia"/>
                <w:b w:val="1"/>
                <w:sz w:val="20"/>
                <w:szCs w:val="20"/>
              </w:rPr>
            </w:pPr>
            <w:r w:rsidDel="00000000" w:rsidR="00000000" w:rsidRPr="00000000">
              <w:rPr>
                <w:rFonts w:ascii="Constantia" w:cs="Constantia" w:eastAsia="Constantia" w:hAnsi="Constantia"/>
                <w:b w:val="1"/>
                <w:sz w:val="20"/>
                <w:szCs w:val="20"/>
                <w:rtl w:val="0"/>
              </w:rPr>
              <w:t xml:space="preserve">Distribusi Tidak Normal</w:t>
            </w:r>
          </w:p>
        </w:tc>
      </w:tr>
    </w:tbl>
    <w:p w:rsidR="00000000" w:rsidDel="00000000" w:rsidP="00000000" w:rsidRDefault="00000000" w:rsidRPr="00000000" w14:paraId="00000179">
      <w:pPr>
        <w:spacing w:after="120" w:line="240" w:lineRule="auto"/>
        <w:jc w:val="both"/>
        <w:rPr>
          <w:rFonts w:ascii="Constantia" w:cs="Constantia" w:eastAsia="Constantia" w:hAnsi="Constantia"/>
          <w:sz w:val="18"/>
          <w:szCs w:val="18"/>
        </w:rPr>
      </w:pPr>
      <w:r w:rsidDel="00000000" w:rsidR="00000000" w:rsidRPr="00000000">
        <w:rPr>
          <w:rFonts w:ascii="Constantia" w:cs="Constantia" w:eastAsia="Constantia" w:hAnsi="Constantia"/>
          <w:sz w:val="18"/>
          <w:szCs w:val="18"/>
          <w:rtl w:val="0"/>
        </w:rPr>
        <w:t xml:space="preserve">Sumber: Data primer yang diolah, 2018</w:t>
      </w:r>
    </w:p>
    <w:p w:rsidR="00000000" w:rsidDel="00000000" w:rsidP="00000000" w:rsidRDefault="00000000" w:rsidRPr="00000000" w14:paraId="0000017A">
      <w:pPr>
        <w:spacing w:after="120" w:line="240" w:lineRule="auto"/>
        <w:ind w:firstLine="357"/>
        <w:jc w:val="both"/>
        <w:rPr>
          <w:rFonts w:ascii="Constantia" w:cs="Constantia" w:eastAsia="Constantia" w:hAnsi="Constantia"/>
          <w:b w:val="1"/>
          <w:sz w:val="24"/>
          <w:szCs w:val="24"/>
        </w:rPr>
      </w:pPr>
      <w:r w:rsidDel="00000000" w:rsidR="00000000" w:rsidRPr="00000000">
        <w:rPr>
          <w:rFonts w:ascii="Constantia" w:cs="Constantia" w:eastAsia="Constantia" w:hAnsi="Constantia"/>
          <w:b w:val="1"/>
          <w:sz w:val="24"/>
          <w:szCs w:val="24"/>
          <w:rtl w:val="0"/>
        </w:rPr>
        <w:t xml:space="preserve">Uji Hipotesis</w:t>
      </w:r>
    </w:p>
    <w:p w:rsidR="00000000" w:rsidDel="00000000" w:rsidP="00000000" w:rsidRDefault="00000000" w:rsidRPr="00000000" w14:paraId="0000017B">
      <w:pPr>
        <w:spacing w:after="120" w:line="240" w:lineRule="auto"/>
        <w:jc w:val="both"/>
        <w:rPr>
          <w:rFonts w:ascii="Constantia" w:cs="Constantia" w:eastAsia="Constantia" w:hAnsi="Constantia"/>
          <w:b w:val="1"/>
        </w:rPr>
      </w:pPr>
      <w:r w:rsidDel="00000000" w:rsidR="00000000" w:rsidRPr="00000000">
        <w:rPr>
          <w:rFonts w:ascii="Constantia" w:cs="Constantia" w:eastAsia="Constantia" w:hAnsi="Constantia"/>
          <w:b w:val="1"/>
          <w:rtl w:val="0"/>
        </w:rPr>
        <w:t xml:space="preserve">Tabel 7. </w:t>
      </w:r>
      <w:r w:rsidDel="00000000" w:rsidR="00000000" w:rsidRPr="00000000">
        <w:rPr>
          <w:rFonts w:ascii="Constantia" w:cs="Constantia" w:eastAsia="Constantia" w:hAnsi="Constantia"/>
          <w:rtl w:val="0"/>
        </w:rPr>
        <w:t xml:space="preserve">Tabel Hasil Pengujian Hipotesis</w:t>
      </w:r>
      <w:r w:rsidDel="00000000" w:rsidR="00000000" w:rsidRPr="00000000">
        <w:rPr>
          <w:rtl w:val="0"/>
        </w:rPr>
      </w:r>
    </w:p>
    <w:tbl>
      <w:tblPr>
        <w:tblStyle w:val="Table7"/>
        <w:tblW w:w="712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2959"/>
        <w:gridCol w:w="1054"/>
        <w:gridCol w:w="1679"/>
        <w:gridCol w:w="1431"/>
        <w:tblGridChange w:id="0">
          <w:tblGrid>
            <w:gridCol w:w="2959"/>
            <w:gridCol w:w="1054"/>
            <w:gridCol w:w="1679"/>
            <w:gridCol w:w="1431"/>
          </w:tblGrid>
        </w:tblGridChange>
      </w:tblGrid>
      <w:tr>
        <w:trPr>
          <w:cantSplit w:val="0"/>
          <w:trHeight w:val="330" w:hRule="atLeast"/>
          <w:tblHeader w:val="0"/>
        </w:trPr>
        <w:tc>
          <w:tcPr/>
          <w:p w:rsidR="00000000" w:rsidDel="00000000" w:rsidP="00000000" w:rsidRDefault="00000000" w:rsidRPr="00000000" w14:paraId="0000017C">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Variabel</w:t>
            </w:r>
          </w:p>
        </w:tc>
        <w:tc>
          <w:tcPr/>
          <w:p w:rsidR="00000000" w:rsidDel="00000000" w:rsidP="00000000" w:rsidRDefault="00000000" w:rsidRPr="00000000" w14:paraId="0000017D">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Sig.</w:t>
            </w:r>
          </w:p>
        </w:tc>
        <w:tc>
          <w:tcPr/>
          <w:p w:rsidR="00000000" w:rsidDel="00000000" w:rsidP="00000000" w:rsidRDefault="00000000" w:rsidRPr="00000000" w14:paraId="0000017E">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Keterangan </w:t>
            </w:r>
          </w:p>
        </w:tc>
        <w:tc>
          <w:tcPr/>
          <w:p w:rsidR="00000000" w:rsidDel="00000000" w:rsidP="00000000" w:rsidRDefault="00000000" w:rsidRPr="00000000" w14:paraId="0000017F">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Ha</w:t>
            </w:r>
          </w:p>
        </w:tc>
      </w:tr>
      <w:tr>
        <w:trPr>
          <w:cantSplit w:val="0"/>
          <w:trHeight w:val="330" w:hRule="atLeast"/>
          <w:tblHeader w:val="0"/>
        </w:trPr>
        <w:tc>
          <w:tcPr/>
          <w:p w:rsidR="00000000" w:rsidDel="00000000" w:rsidP="00000000" w:rsidRDefault="00000000" w:rsidRPr="00000000" w14:paraId="00000180">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Kepedulian Lingkungan</w:t>
            </w:r>
          </w:p>
        </w:tc>
        <w:tc>
          <w:tcPr/>
          <w:p w:rsidR="00000000" w:rsidDel="00000000" w:rsidP="00000000" w:rsidRDefault="00000000" w:rsidRPr="00000000" w14:paraId="00000181">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0,269</w:t>
            </w:r>
          </w:p>
        </w:tc>
        <w:tc>
          <w:tcPr/>
          <w:p w:rsidR="00000000" w:rsidDel="00000000" w:rsidP="00000000" w:rsidRDefault="00000000" w:rsidRPr="00000000" w14:paraId="00000182">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Sig. &gt; 0,05</w:t>
            </w:r>
          </w:p>
        </w:tc>
        <w:tc>
          <w:tcPr/>
          <w:p w:rsidR="00000000" w:rsidDel="00000000" w:rsidP="00000000" w:rsidRDefault="00000000" w:rsidRPr="00000000" w14:paraId="00000183">
            <w:pPr>
              <w:spacing w:after="120" w:lineRule="auto"/>
              <w:ind w:firstLine="357"/>
              <w:jc w:val="both"/>
              <w:rPr>
                <w:rFonts w:ascii="Constantia" w:cs="Constantia" w:eastAsia="Constantia" w:hAnsi="Constantia"/>
                <w:b w:val="1"/>
                <w:sz w:val="20"/>
                <w:szCs w:val="20"/>
              </w:rPr>
            </w:pPr>
            <w:r w:rsidDel="00000000" w:rsidR="00000000" w:rsidRPr="00000000">
              <w:rPr>
                <w:rFonts w:ascii="Constantia" w:cs="Constantia" w:eastAsia="Constantia" w:hAnsi="Constantia"/>
                <w:b w:val="1"/>
                <w:sz w:val="20"/>
                <w:szCs w:val="20"/>
                <w:rtl w:val="0"/>
              </w:rPr>
              <w:t xml:space="preserve">Ditolak</w:t>
            </w:r>
          </w:p>
        </w:tc>
      </w:tr>
      <w:tr>
        <w:trPr>
          <w:cantSplit w:val="0"/>
          <w:trHeight w:val="330" w:hRule="atLeast"/>
          <w:tblHeader w:val="0"/>
        </w:trPr>
        <w:tc>
          <w:tcPr/>
          <w:p w:rsidR="00000000" w:rsidDel="00000000" w:rsidP="00000000" w:rsidRDefault="00000000" w:rsidRPr="00000000" w14:paraId="00000184">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Keterlibatan Lingkungan</w:t>
            </w:r>
          </w:p>
        </w:tc>
        <w:tc>
          <w:tcPr/>
          <w:p w:rsidR="00000000" w:rsidDel="00000000" w:rsidP="00000000" w:rsidRDefault="00000000" w:rsidRPr="00000000" w14:paraId="00000185">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0,048</w:t>
            </w:r>
          </w:p>
        </w:tc>
        <w:tc>
          <w:tcPr/>
          <w:p w:rsidR="00000000" w:rsidDel="00000000" w:rsidP="00000000" w:rsidRDefault="00000000" w:rsidRPr="00000000" w14:paraId="00000186">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Sig. &lt; 0,05</w:t>
            </w:r>
          </w:p>
        </w:tc>
        <w:tc>
          <w:tcPr/>
          <w:p w:rsidR="00000000" w:rsidDel="00000000" w:rsidP="00000000" w:rsidRDefault="00000000" w:rsidRPr="00000000" w14:paraId="00000187">
            <w:pPr>
              <w:spacing w:after="120" w:lineRule="auto"/>
              <w:ind w:firstLine="357"/>
              <w:jc w:val="both"/>
              <w:rPr>
                <w:rFonts w:ascii="Constantia" w:cs="Constantia" w:eastAsia="Constantia" w:hAnsi="Constantia"/>
                <w:b w:val="1"/>
                <w:sz w:val="20"/>
                <w:szCs w:val="20"/>
              </w:rPr>
            </w:pPr>
            <w:r w:rsidDel="00000000" w:rsidR="00000000" w:rsidRPr="00000000">
              <w:rPr>
                <w:rFonts w:ascii="Constantia" w:cs="Constantia" w:eastAsia="Constantia" w:hAnsi="Constantia"/>
                <w:b w:val="1"/>
                <w:sz w:val="20"/>
                <w:szCs w:val="20"/>
                <w:rtl w:val="0"/>
              </w:rPr>
              <w:t xml:space="preserve">Diterima</w:t>
            </w:r>
          </w:p>
        </w:tc>
      </w:tr>
      <w:tr>
        <w:trPr>
          <w:cantSplit w:val="0"/>
          <w:trHeight w:val="330" w:hRule="atLeast"/>
          <w:tblHeader w:val="0"/>
        </w:trPr>
        <w:tc>
          <w:tcPr/>
          <w:p w:rsidR="00000000" w:rsidDel="00000000" w:rsidP="00000000" w:rsidRDefault="00000000" w:rsidRPr="00000000" w14:paraId="00000188">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Pelaporan Lingkungan</w:t>
            </w:r>
          </w:p>
        </w:tc>
        <w:tc>
          <w:tcPr/>
          <w:p w:rsidR="00000000" w:rsidDel="00000000" w:rsidP="00000000" w:rsidRDefault="00000000" w:rsidRPr="00000000" w14:paraId="00000189">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0,013</w:t>
            </w:r>
          </w:p>
        </w:tc>
        <w:tc>
          <w:tcPr/>
          <w:p w:rsidR="00000000" w:rsidDel="00000000" w:rsidP="00000000" w:rsidRDefault="00000000" w:rsidRPr="00000000" w14:paraId="0000018A">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Sig. &lt; 0,05</w:t>
            </w:r>
          </w:p>
        </w:tc>
        <w:tc>
          <w:tcPr/>
          <w:p w:rsidR="00000000" w:rsidDel="00000000" w:rsidP="00000000" w:rsidRDefault="00000000" w:rsidRPr="00000000" w14:paraId="0000018B">
            <w:pPr>
              <w:spacing w:after="120" w:lineRule="auto"/>
              <w:ind w:firstLine="357"/>
              <w:jc w:val="both"/>
              <w:rPr>
                <w:rFonts w:ascii="Constantia" w:cs="Constantia" w:eastAsia="Constantia" w:hAnsi="Constantia"/>
                <w:b w:val="1"/>
                <w:sz w:val="20"/>
                <w:szCs w:val="20"/>
              </w:rPr>
            </w:pPr>
            <w:r w:rsidDel="00000000" w:rsidR="00000000" w:rsidRPr="00000000">
              <w:rPr>
                <w:rFonts w:ascii="Constantia" w:cs="Constantia" w:eastAsia="Constantia" w:hAnsi="Constantia"/>
                <w:b w:val="1"/>
                <w:sz w:val="20"/>
                <w:szCs w:val="20"/>
                <w:rtl w:val="0"/>
              </w:rPr>
              <w:t xml:space="preserve">Diterima</w:t>
            </w:r>
          </w:p>
        </w:tc>
      </w:tr>
      <w:tr>
        <w:trPr>
          <w:cantSplit w:val="0"/>
          <w:trHeight w:val="330" w:hRule="atLeast"/>
          <w:tblHeader w:val="0"/>
        </w:trPr>
        <w:tc>
          <w:tcPr/>
          <w:p w:rsidR="00000000" w:rsidDel="00000000" w:rsidP="00000000" w:rsidRDefault="00000000" w:rsidRPr="00000000" w14:paraId="0000018C">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Audit Lingkungan</w:t>
            </w:r>
          </w:p>
        </w:tc>
        <w:tc>
          <w:tcPr/>
          <w:p w:rsidR="00000000" w:rsidDel="00000000" w:rsidP="00000000" w:rsidRDefault="00000000" w:rsidRPr="00000000" w14:paraId="0000018D">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0,011</w:t>
            </w:r>
          </w:p>
        </w:tc>
        <w:tc>
          <w:tcPr/>
          <w:p w:rsidR="00000000" w:rsidDel="00000000" w:rsidP="00000000" w:rsidRDefault="00000000" w:rsidRPr="00000000" w14:paraId="0000018E">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Sig. &lt; 0,05</w:t>
            </w:r>
          </w:p>
        </w:tc>
        <w:tc>
          <w:tcPr/>
          <w:p w:rsidR="00000000" w:rsidDel="00000000" w:rsidP="00000000" w:rsidRDefault="00000000" w:rsidRPr="00000000" w14:paraId="0000018F">
            <w:pPr>
              <w:spacing w:after="120" w:lineRule="auto"/>
              <w:ind w:firstLine="357"/>
              <w:jc w:val="both"/>
              <w:rPr>
                <w:rFonts w:ascii="Constantia" w:cs="Constantia" w:eastAsia="Constantia" w:hAnsi="Constantia"/>
                <w:b w:val="1"/>
                <w:sz w:val="20"/>
                <w:szCs w:val="20"/>
              </w:rPr>
            </w:pPr>
            <w:r w:rsidDel="00000000" w:rsidR="00000000" w:rsidRPr="00000000">
              <w:rPr>
                <w:rFonts w:ascii="Constantia" w:cs="Constantia" w:eastAsia="Constantia" w:hAnsi="Constantia"/>
                <w:b w:val="1"/>
                <w:sz w:val="20"/>
                <w:szCs w:val="20"/>
                <w:rtl w:val="0"/>
              </w:rPr>
              <w:t xml:space="preserve">Diterima</w:t>
            </w:r>
          </w:p>
        </w:tc>
      </w:tr>
    </w:tbl>
    <w:p w:rsidR="00000000" w:rsidDel="00000000" w:rsidP="00000000" w:rsidRDefault="00000000" w:rsidRPr="00000000" w14:paraId="00000190">
      <w:pPr>
        <w:spacing w:after="120" w:line="240" w:lineRule="auto"/>
        <w:jc w:val="both"/>
        <w:rPr>
          <w:rFonts w:ascii="Constantia" w:cs="Constantia" w:eastAsia="Constantia" w:hAnsi="Constantia"/>
          <w:sz w:val="18"/>
          <w:szCs w:val="18"/>
        </w:rPr>
      </w:pPr>
      <w:r w:rsidDel="00000000" w:rsidR="00000000" w:rsidRPr="00000000">
        <w:rPr>
          <w:rFonts w:ascii="Constantia" w:cs="Constantia" w:eastAsia="Constantia" w:hAnsi="Constantia"/>
          <w:sz w:val="18"/>
          <w:szCs w:val="18"/>
          <w:rtl w:val="0"/>
        </w:rPr>
        <w:t xml:space="preserve">Sumber: Data primer yang diolah, 2018</w:t>
      </w:r>
    </w:p>
    <w:p w:rsidR="00000000" w:rsidDel="00000000" w:rsidP="00000000" w:rsidRDefault="00000000" w:rsidRPr="00000000" w14:paraId="00000191">
      <w:pPr>
        <w:spacing w:after="120" w:line="240" w:lineRule="auto"/>
        <w:ind w:firstLine="357"/>
        <w:jc w:val="both"/>
        <w:rPr>
          <w:rFonts w:ascii="Constantia" w:cs="Constantia" w:eastAsia="Constantia" w:hAnsi="Constantia"/>
          <w:sz w:val="24"/>
          <w:szCs w:val="24"/>
        </w:rPr>
      </w:pPr>
      <w:r w:rsidDel="00000000" w:rsidR="00000000" w:rsidRPr="00000000">
        <w:rPr>
          <w:rtl w:val="0"/>
        </w:rPr>
      </w:r>
    </w:p>
    <w:p w:rsidR="00000000" w:rsidDel="00000000" w:rsidP="00000000" w:rsidRDefault="00000000" w:rsidRPr="00000000" w14:paraId="00000192">
      <w:pPr>
        <w:spacing w:after="120" w:line="240" w:lineRule="auto"/>
        <w:ind w:firstLine="357"/>
        <w:jc w:val="both"/>
        <w:rPr>
          <w:rFonts w:ascii="Constantia" w:cs="Constantia" w:eastAsia="Constantia" w:hAnsi="Constantia"/>
          <w:sz w:val="24"/>
          <w:szCs w:val="24"/>
        </w:rPr>
      </w:pPr>
      <w:bookmarkStart w:colFirst="0" w:colLast="0" w:name="_heading=h.30j0zll" w:id="1"/>
      <w:bookmarkEnd w:id="1"/>
      <w:r w:rsidDel="00000000" w:rsidR="00000000" w:rsidRPr="00000000">
        <w:rPr>
          <w:rFonts w:ascii="Constantia" w:cs="Constantia" w:eastAsia="Constantia" w:hAnsi="Constantia"/>
          <w:sz w:val="24"/>
          <w:szCs w:val="24"/>
          <w:rtl w:val="0"/>
        </w:rPr>
        <w:t xml:space="preserve">Berdasarkan tabel 7 menunjukkan bahwa kepedulian lingkungan mempunyai nilai signifikansi 0,269 &gt; 0,05, maka dapat disimpulkan bahwa hipotesis pertama yang menunjukkan adanya perbedaan signifikan dalam hal kepedulian lingkungan antara Universitas Tanjungpura dengan perguruan tinggi lain di Pontianak </w:t>
      </w:r>
      <w:r w:rsidDel="00000000" w:rsidR="00000000" w:rsidRPr="00000000">
        <w:rPr>
          <w:rFonts w:ascii="Constantia" w:cs="Constantia" w:eastAsia="Constantia" w:hAnsi="Constantia"/>
          <w:b w:val="1"/>
          <w:sz w:val="24"/>
          <w:szCs w:val="24"/>
          <w:rtl w:val="0"/>
        </w:rPr>
        <w:t xml:space="preserve">ditolak</w:t>
      </w:r>
      <w:r w:rsidDel="00000000" w:rsidR="00000000" w:rsidRPr="00000000">
        <w:rPr>
          <w:rFonts w:ascii="Constantia" w:cs="Constantia" w:eastAsia="Constantia" w:hAnsi="Constantia"/>
          <w:sz w:val="24"/>
          <w:szCs w:val="24"/>
          <w:rtl w:val="0"/>
        </w:rPr>
        <w:t xml:space="preserve">.</w:t>
      </w:r>
    </w:p>
    <w:p w:rsidR="00000000" w:rsidDel="00000000" w:rsidP="00000000" w:rsidRDefault="00000000" w:rsidRPr="00000000" w14:paraId="00000193">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Keterlibatan lingkungan mempunyai nilai signifikansi 0,048 &lt; 0,05, maka dapat disimpulkan bahwa hipotesis kedua yang menunjukkan adanya perbedaan signifikan dalam hal keterlibatan lingkungan antara Universitas Tanjungpura dengan perguruan tinggi lain di Pontianak </w:t>
      </w:r>
      <w:r w:rsidDel="00000000" w:rsidR="00000000" w:rsidRPr="00000000">
        <w:rPr>
          <w:rFonts w:ascii="Constantia" w:cs="Constantia" w:eastAsia="Constantia" w:hAnsi="Constantia"/>
          <w:b w:val="1"/>
          <w:sz w:val="24"/>
          <w:szCs w:val="24"/>
          <w:rtl w:val="0"/>
        </w:rPr>
        <w:t xml:space="preserve">diterima</w:t>
      </w:r>
      <w:r w:rsidDel="00000000" w:rsidR="00000000" w:rsidRPr="00000000">
        <w:rPr>
          <w:rFonts w:ascii="Constantia" w:cs="Constantia" w:eastAsia="Constantia" w:hAnsi="Constantia"/>
          <w:sz w:val="24"/>
          <w:szCs w:val="24"/>
          <w:rtl w:val="0"/>
        </w:rPr>
        <w:t xml:space="preserve">.</w:t>
      </w:r>
    </w:p>
    <w:p w:rsidR="00000000" w:rsidDel="00000000" w:rsidP="00000000" w:rsidRDefault="00000000" w:rsidRPr="00000000" w14:paraId="00000194">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Pelaporan lingkungan mempunyai nilai signifikansi 0,013 &lt; 0,05, maka dapat disimpulkan bahwa hipotesis ketiga yang menunjukkan adanya perbedaan signifikan dalam hal pelaporan lingkungan antara Universitas Tanjungpura dengan perguruan tinggi lain di Pontianak </w:t>
      </w:r>
      <w:r w:rsidDel="00000000" w:rsidR="00000000" w:rsidRPr="00000000">
        <w:rPr>
          <w:rFonts w:ascii="Constantia" w:cs="Constantia" w:eastAsia="Constantia" w:hAnsi="Constantia"/>
          <w:b w:val="1"/>
          <w:sz w:val="24"/>
          <w:szCs w:val="24"/>
          <w:rtl w:val="0"/>
        </w:rPr>
        <w:t xml:space="preserve">diterima</w:t>
      </w:r>
      <w:r w:rsidDel="00000000" w:rsidR="00000000" w:rsidRPr="00000000">
        <w:rPr>
          <w:rFonts w:ascii="Constantia" w:cs="Constantia" w:eastAsia="Constantia" w:hAnsi="Constantia"/>
          <w:sz w:val="24"/>
          <w:szCs w:val="24"/>
          <w:rtl w:val="0"/>
        </w:rPr>
        <w:t xml:space="preserve">.</w:t>
      </w:r>
    </w:p>
    <w:p w:rsidR="00000000" w:rsidDel="00000000" w:rsidP="00000000" w:rsidRDefault="00000000" w:rsidRPr="00000000" w14:paraId="00000195">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Audit lingkungan mempunyai nilai signifikansi 0,011 &lt; 0,05, maka dapat disimpulkan bahwa hipotesis keempat yang menunjukkan adanya perbedaan signifikan dalam hal Audit Lingkungan antara Universitas Tanjungpura dengan Perguruan Tinggi Lain di Pontianak </w:t>
      </w:r>
      <w:r w:rsidDel="00000000" w:rsidR="00000000" w:rsidRPr="00000000">
        <w:rPr>
          <w:rFonts w:ascii="Constantia" w:cs="Constantia" w:eastAsia="Constantia" w:hAnsi="Constantia"/>
          <w:b w:val="1"/>
          <w:sz w:val="24"/>
          <w:szCs w:val="24"/>
          <w:rtl w:val="0"/>
        </w:rPr>
        <w:t xml:space="preserve">diterima</w:t>
      </w:r>
      <w:r w:rsidDel="00000000" w:rsidR="00000000" w:rsidRPr="00000000">
        <w:rPr>
          <w:rFonts w:ascii="Constantia" w:cs="Constantia" w:eastAsia="Constantia" w:hAnsi="Constantia"/>
          <w:sz w:val="24"/>
          <w:szCs w:val="24"/>
          <w:rtl w:val="0"/>
        </w:rPr>
        <w:t xml:space="preserve">.</w:t>
      </w:r>
    </w:p>
    <w:p w:rsidR="00000000" w:rsidDel="00000000" w:rsidP="00000000" w:rsidRDefault="00000000" w:rsidRPr="00000000" w14:paraId="00000196">
      <w:pPr>
        <w:spacing w:after="120" w:line="240" w:lineRule="auto"/>
        <w:ind w:firstLine="357"/>
        <w:jc w:val="both"/>
        <w:rPr>
          <w:rFonts w:ascii="Constantia" w:cs="Constantia" w:eastAsia="Constantia" w:hAnsi="Constantia"/>
          <w:sz w:val="24"/>
          <w:szCs w:val="24"/>
        </w:rPr>
      </w:pPr>
      <w:r w:rsidDel="00000000" w:rsidR="00000000" w:rsidRPr="00000000">
        <w:rPr>
          <w:rtl w:val="0"/>
        </w:rPr>
      </w:r>
    </w:p>
    <w:p w:rsidR="00000000" w:rsidDel="00000000" w:rsidP="00000000" w:rsidRDefault="00000000" w:rsidRPr="00000000" w14:paraId="00000197">
      <w:pPr>
        <w:spacing w:after="120" w:line="240" w:lineRule="auto"/>
        <w:ind w:firstLine="357"/>
        <w:jc w:val="both"/>
        <w:rPr>
          <w:rFonts w:ascii="Constantia" w:cs="Constantia" w:eastAsia="Constantia" w:hAnsi="Constantia"/>
          <w:b w:val="1"/>
          <w:sz w:val="24"/>
          <w:szCs w:val="24"/>
        </w:rPr>
      </w:pPr>
      <w:r w:rsidDel="00000000" w:rsidR="00000000" w:rsidRPr="00000000">
        <w:rPr>
          <w:rFonts w:ascii="Constantia" w:cs="Constantia" w:eastAsia="Constantia" w:hAnsi="Constantia"/>
          <w:b w:val="1"/>
          <w:sz w:val="24"/>
          <w:szCs w:val="24"/>
          <w:rtl w:val="0"/>
        </w:rPr>
        <w:t xml:space="preserve">Pembahasan</w:t>
      </w:r>
    </w:p>
    <w:p w:rsidR="00000000" w:rsidDel="00000000" w:rsidP="00000000" w:rsidRDefault="00000000" w:rsidRPr="00000000" w14:paraId="00000198">
      <w:pPr>
        <w:spacing w:after="120" w:line="240" w:lineRule="auto"/>
        <w:ind w:left="357" w:firstLine="0"/>
        <w:jc w:val="both"/>
        <w:rPr>
          <w:rFonts w:ascii="Constantia" w:cs="Constantia" w:eastAsia="Constantia" w:hAnsi="Constantia"/>
          <w:sz w:val="24"/>
          <w:szCs w:val="24"/>
        </w:rPr>
      </w:pPr>
      <w:r w:rsidDel="00000000" w:rsidR="00000000" w:rsidRPr="00000000">
        <w:rPr>
          <w:rFonts w:ascii="Constantia" w:cs="Constantia" w:eastAsia="Constantia" w:hAnsi="Constantia"/>
          <w:b w:val="1"/>
          <w:sz w:val="24"/>
          <w:szCs w:val="24"/>
          <w:rtl w:val="0"/>
        </w:rPr>
        <w:t xml:space="preserve">Perbedaan Kepedulian Lingkungan antara Universitas Tanjungpura dengan Perguruan Tinggi Lain di Pontianak</w:t>
      </w:r>
      <w:r w:rsidDel="00000000" w:rsidR="00000000" w:rsidRPr="00000000">
        <w:rPr>
          <w:rtl w:val="0"/>
        </w:rPr>
      </w:r>
    </w:p>
    <w:p w:rsidR="00000000" w:rsidDel="00000000" w:rsidP="00000000" w:rsidRDefault="00000000" w:rsidRPr="00000000" w14:paraId="00000199">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Hasil dari pengujian hipotesis pada tabel 7 menunjukkan tidak adanya perbedaan signifikan dalam hal kepedulian lingkungan antara Universitas Tanjungpura dengan perguruan tinggi lain di Pontianak. Kepedulian lingkungan merupakan salah satu faktor yang dapat menjelaskan suatu perguruan tinggi menerapkan </w:t>
      </w:r>
      <w:r w:rsidDel="00000000" w:rsidR="00000000" w:rsidRPr="00000000">
        <w:rPr>
          <w:rFonts w:ascii="Constantia" w:cs="Constantia" w:eastAsia="Constantia" w:hAnsi="Constantia"/>
          <w:i w:val="1"/>
          <w:sz w:val="24"/>
          <w:szCs w:val="24"/>
          <w:rtl w:val="0"/>
        </w:rPr>
        <w:t xml:space="preserve">green accounting</w:t>
      </w:r>
      <w:r w:rsidDel="00000000" w:rsidR="00000000" w:rsidRPr="00000000">
        <w:rPr>
          <w:rFonts w:ascii="Constantia" w:cs="Constantia" w:eastAsia="Constantia" w:hAnsi="Constantia"/>
          <w:sz w:val="24"/>
          <w:szCs w:val="24"/>
          <w:rtl w:val="0"/>
        </w:rPr>
        <w:t xml:space="preserve">. Kebijakan di tiap masing-masing perguruan tinggi yang sama-sama berlandaskan Tri Dharma Perguruan Tinggi menghasilkan pemikiran yang seragam di perguruan tinggi Kota Pontianak mengenai pengelolaan lingkungan. Hal ini menunjukkan bahwa perguruan tinggi di Kota Pontianak sama-sama mempunyai kepedulian di dalam lingkungan kampus. Pernyataan tersebut didukung dengan pengolahan data di tabel 8 yang menunjukkan bahwa Universitas Tanjungpura dengan perguruan tinggi lain di Kota Pontianak mempunyai rata-rata jawaban di kategori 4 (setuju). </w:t>
      </w:r>
    </w:p>
    <w:p w:rsidR="00000000" w:rsidDel="00000000" w:rsidP="00000000" w:rsidRDefault="00000000" w:rsidRPr="00000000" w14:paraId="0000019A">
      <w:pPr>
        <w:spacing w:after="120" w:line="240" w:lineRule="auto"/>
        <w:jc w:val="both"/>
        <w:rPr>
          <w:rFonts w:ascii="Constantia" w:cs="Constantia" w:eastAsia="Constantia" w:hAnsi="Constantia"/>
          <w:b w:val="1"/>
        </w:rPr>
      </w:pPr>
      <w:r w:rsidDel="00000000" w:rsidR="00000000" w:rsidRPr="00000000">
        <w:rPr>
          <w:rFonts w:ascii="Constantia" w:cs="Constantia" w:eastAsia="Constantia" w:hAnsi="Constantia"/>
          <w:b w:val="1"/>
          <w:rtl w:val="0"/>
        </w:rPr>
        <w:t xml:space="preserve">Tabel 8. </w:t>
      </w:r>
      <w:r w:rsidDel="00000000" w:rsidR="00000000" w:rsidRPr="00000000">
        <w:rPr>
          <w:rFonts w:ascii="Constantia" w:cs="Constantia" w:eastAsia="Constantia" w:hAnsi="Constantia"/>
          <w:rtl w:val="0"/>
        </w:rPr>
        <w:t xml:space="preserve">Pembahasan Kepedulian Lingkungan</w:t>
      </w:r>
      <w:r w:rsidDel="00000000" w:rsidR="00000000" w:rsidRPr="00000000">
        <w:rPr>
          <w:rtl w:val="0"/>
        </w:rPr>
      </w:r>
    </w:p>
    <w:tbl>
      <w:tblPr>
        <w:tblStyle w:val="Table8"/>
        <w:tblW w:w="447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974"/>
        <w:gridCol w:w="2499"/>
        <w:tblGridChange w:id="0">
          <w:tblGrid>
            <w:gridCol w:w="1974"/>
            <w:gridCol w:w="2499"/>
          </w:tblGrid>
        </w:tblGridChange>
      </w:tblGrid>
      <w:tr>
        <w:trPr>
          <w:cantSplit w:val="0"/>
          <w:trHeight w:val="397" w:hRule="atLeast"/>
          <w:tblHeader w:val="0"/>
        </w:trPr>
        <w:tc>
          <w:tcPr>
            <w:gridSpan w:val="2"/>
          </w:tcPr>
          <w:p w:rsidR="00000000" w:rsidDel="00000000" w:rsidP="00000000" w:rsidRDefault="00000000" w:rsidRPr="00000000" w14:paraId="0000019B">
            <w:pPr>
              <w:spacing w:after="120" w:lineRule="auto"/>
              <w:ind w:firstLine="357"/>
              <w:jc w:val="both"/>
              <w:rPr>
                <w:rFonts w:ascii="Constantia" w:cs="Constantia" w:eastAsia="Constantia" w:hAnsi="Constantia"/>
              </w:rPr>
            </w:pPr>
            <w:r w:rsidDel="00000000" w:rsidR="00000000" w:rsidRPr="00000000">
              <w:rPr>
                <w:rFonts w:ascii="Constantia" w:cs="Constantia" w:eastAsia="Constantia" w:hAnsi="Constantia"/>
                <w:rtl w:val="0"/>
              </w:rPr>
              <w:t xml:space="preserve">Rata-Rata Kepedulian Lingkungan</w:t>
            </w:r>
          </w:p>
        </w:tc>
      </w:tr>
      <w:tr>
        <w:trPr>
          <w:cantSplit w:val="0"/>
          <w:trHeight w:val="397" w:hRule="atLeast"/>
          <w:tblHeader w:val="0"/>
        </w:trPr>
        <w:tc>
          <w:tcPr/>
          <w:p w:rsidR="00000000" w:rsidDel="00000000" w:rsidP="00000000" w:rsidRDefault="00000000" w:rsidRPr="00000000" w14:paraId="0000019D">
            <w:pPr>
              <w:spacing w:after="120" w:lineRule="auto"/>
              <w:ind w:firstLine="357"/>
              <w:jc w:val="both"/>
              <w:rPr>
                <w:rFonts w:ascii="Constantia" w:cs="Constantia" w:eastAsia="Constantia" w:hAnsi="Constantia"/>
              </w:rPr>
            </w:pPr>
            <w:r w:rsidDel="00000000" w:rsidR="00000000" w:rsidRPr="00000000">
              <w:rPr>
                <w:rFonts w:ascii="Constantia" w:cs="Constantia" w:eastAsia="Constantia" w:hAnsi="Constantia"/>
                <w:rtl w:val="0"/>
              </w:rPr>
              <w:t xml:space="preserve">Untan</w:t>
            </w:r>
          </w:p>
        </w:tc>
        <w:tc>
          <w:tcPr/>
          <w:p w:rsidR="00000000" w:rsidDel="00000000" w:rsidP="00000000" w:rsidRDefault="00000000" w:rsidRPr="00000000" w14:paraId="0000019E">
            <w:pPr>
              <w:spacing w:after="120" w:lineRule="auto"/>
              <w:ind w:firstLine="357"/>
              <w:jc w:val="both"/>
              <w:rPr>
                <w:rFonts w:ascii="Constantia" w:cs="Constantia" w:eastAsia="Constantia" w:hAnsi="Constantia"/>
                <w:b w:val="1"/>
              </w:rPr>
            </w:pPr>
            <w:r w:rsidDel="00000000" w:rsidR="00000000" w:rsidRPr="00000000">
              <w:rPr>
                <w:rFonts w:ascii="Constantia" w:cs="Constantia" w:eastAsia="Constantia" w:hAnsi="Constantia"/>
                <w:b w:val="1"/>
                <w:rtl w:val="0"/>
              </w:rPr>
              <w:t xml:space="preserve">Non Untan</w:t>
            </w:r>
          </w:p>
        </w:tc>
      </w:tr>
      <w:tr>
        <w:trPr>
          <w:cantSplit w:val="0"/>
          <w:trHeight w:val="397" w:hRule="atLeast"/>
          <w:tblHeader w:val="0"/>
        </w:trPr>
        <w:tc>
          <w:tcPr/>
          <w:p w:rsidR="00000000" w:rsidDel="00000000" w:rsidP="00000000" w:rsidRDefault="00000000" w:rsidRPr="00000000" w14:paraId="0000019F">
            <w:pPr>
              <w:spacing w:after="120" w:lineRule="auto"/>
              <w:ind w:firstLine="357"/>
              <w:jc w:val="both"/>
              <w:rPr>
                <w:rFonts w:ascii="Constantia" w:cs="Constantia" w:eastAsia="Constantia" w:hAnsi="Constantia"/>
              </w:rPr>
            </w:pPr>
            <w:r w:rsidDel="00000000" w:rsidR="00000000" w:rsidRPr="00000000">
              <w:rPr>
                <w:rFonts w:ascii="Constantia" w:cs="Constantia" w:eastAsia="Constantia" w:hAnsi="Constantia"/>
                <w:rtl w:val="0"/>
              </w:rPr>
              <w:t xml:space="preserve">4.19477</w:t>
            </w:r>
          </w:p>
        </w:tc>
        <w:tc>
          <w:tcPr/>
          <w:p w:rsidR="00000000" w:rsidDel="00000000" w:rsidP="00000000" w:rsidRDefault="00000000" w:rsidRPr="00000000" w14:paraId="000001A0">
            <w:pPr>
              <w:spacing w:after="120" w:lineRule="auto"/>
              <w:ind w:firstLine="357"/>
              <w:jc w:val="both"/>
              <w:rPr>
                <w:rFonts w:ascii="Constantia" w:cs="Constantia" w:eastAsia="Constantia" w:hAnsi="Constantia"/>
              </w:rPr>
            </w:pPr>
            <w:r w:rsidDel="00000000" w:rsidR="00000000" w:rsidRPr="00000000">
              <w:rPr>
                <w:rFonts w:ascii="Constantia" w:cs="Constantia" w:eastAsia="Constantia" w:hAnsi="Constantia"/>
                <w:rtl w:val="0"/>
              </w:rPr>
              <w:t xml:space="preserve">4.06000</w:t>
            </w:r>
          </w:p>
        </w:tc>
      </w:tr>
    </w:tbl>
    <w:p w:rsidR="00000000" w:rsidDel="00000000" w:rsidP="00000000" w:rsidRDefault="00000000" w:rsidRPr="00000000" w14:paraId="000001A1">
      <w:pPr>
        <w:spacing w:after="120" w:line="240" w:lineRule="auto"/>
        <w:jc w:val="both"/>
        <w:rPr>
          <w:rFonts w:ascii="Constantia" w:cs="Constantia" w:eastAsia="Constantia" w:hAnsi="Constantia"/>
          <w:sz w:val="18"/>
          <w:szCs w:val="18"/>
        </w:rPr>
      </w:pPr>
      <w:r w:rsidDel="00000000" w:rsidR="00000000" w:rsidRPr="00000000">
        <w:rPr>
          <w:rFonts w:ascii="Constantia" w:cs="Constantia" w:eastAsia="Constantia" w:hAnsi="Constantia"/>
          <w:sz w:val="18"/>
          <w:szCs w:val="18"/>
          <w:rtl w:val="0"/>
        </w:rPr>
        <w:t xml:space="preserve">Sumber: Data primer yang diolah, 2018</w:t>
      </w:r>
    </w:p>
    <w:p w:rsidR="00000000" w:rsidDel="00000000" w:rsidP="00000000" w:rsidRDefault="00000000" w:rsidRPr="00000000" w14:paraId="000001A2">
      <w:pPr>
        <w:spacing w:after="120" w:line="240" w:lineRule="auto"/>
        <w:ind w:firstLine="357"/>
        <w:jc w:val="both"/>
        <w:rPr>
          <w:rFonts w:ascii="Constantia" w:cs="Constantia" w:eastAsia="Constantia" w:hAnsi="Constantia"/>
          <w:sz w:val="24"/>
          <w:szCs w:val="24"/>
        </w:rPr>
      </w:pPr>
      <w:r w:rsidDel="00000000" w:rsidR="00000000" w:rsidRPr="00000000">
        <w:rPr>
          <w:rtl w:val="0"/>
        </w:rPr>
      </w:r>
    </w:p>
    <w:p w:rsidR="00000000" w:rsidDel="00000000" w:rsidP="00000000" w:rsidRDefault="00000000" w:rsidRPr="00000000" w14:paraId="000001A3">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Tabel 8 menunjukkan tidak terdapat perbedaan yang jauh antara persepsi responden di Universitas Tanjungpura dengan perguruan tinggi lain di Kota Pontianak mengenai kepedulian lingkungan. Rata-rata responden di Universitas Tanjungpura menjawab kuesioner untuk variabel kepedulian lingkungan sebesar 4.19477. Hal ini tidak terlalu berbeda dengan rata-rata responden di luar Universitas Tanjungpura menjawab kuesioner untuk variabel kepedulian lingkungan sebesar 4.06000. Sehingga dapat disimpulkan melalui data bahwa perguruan tinggi di Kota Pontianak mempunyai rasa kepedulian terhadap lingkungan pada level yang sama. Hasil penelitian ini selaras dengan hasil penelitian Susilo (2008); Sari &amp; Hadiprajitno (2013); dan Susilo &amp; Astuti (2014) yang mendapatkan hasil bahwa tidak ada perbedaan yang signifikan atas persepsi responden dalam kepedulian lingkungan.</w:t>
      </w:r>
    </w:p>
    <w:p w:rsidR="00000000" w:rsidDel="00000000" w:rsidP="00000000" w:rsidRDefault="00000000" w:rsidRPr="00000000" w14:paraId="000001A4">
      <w:pPr>
        <w:spacing w:after="120" w:line="240" w:lineRule="auto"/>
        <w:ind w:left="357" w:firstLine="0"/>
        <w:jc w:val="both"/>
        <w:rPr>
          <w:rFonts w:ascii="Constantia" w:cs="Constantia" w:eastAsia="Constantia" w:hAnsi="Constantia"/>
          <w:b w:val="1"/>
          <w:sz w:val="24"/>
          <w:szCs w:val="24"/>
        </w:rPr>
      </w:pPr>
      <w:r w:rsidDel="00000000" w:rsidR="00000000" w:rsidRPr="00000000">
        <w:rPr>
          <w:rFonts w:ascii="Constantia" w:cs="Constantia" w:eastAsia="Constantia" w:hAnsi="Constantia"/>
          <w:b w:val="1"/>
          <w:sz w:val="24"/>
          <w:szCs w:val="24"/>
          <w:rtl w:val="0"/>
        </w:rPr>
        <w:t xml:space="preserve">Perbedaan Keterlibatan Lingkungan antara Universitas Tanjungpura dengan Perguruan Tinggi Lain di Pontianak</w:t>
      </w:r>
    </w:p>
    <w:p w:rsidR="00000000" w:rsidDel="00000000" w:rsidP="00000000" w:rsidRDefault="00000000" w:rsidRPr="00000000" w14:paraId="000001A5">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Hasil dari pengujian hipotesis pada tabel 7 menunjukkan adanya perbedaan signifikan dalam hal keterlibatan lingkungan antara Universitas Tanjungpura dengan perguruan tinggi lain di Pontianak. Keterlibatan lingkungan menjadi faktor lanjutan dalam realisasi kepedulian lingkungan pada perguruan tinggi yang menerapkan </w:t>
      </w:r>
      <w:r w:rsidDel="00000000" w:rsidR="00000000" w:rsidRPr="00000000">
        <w:rPr>
          <w:rFonts w:ascii="Constantia" w:cs="Constantia" w:eastAsia="Constantia" w:hAnsi="Constantia"/>
          <w:i w:val="1"/>
          <w:sz w:val="24"/>
          <w:szCs w:val="24"/>
          <w:rtl w:val="0"/>
        </w:rPr>
        <w:t xml:space="preserve">green accounting</w:t>
      </w:r>
      <w:r w:rsidDel="00000000" w:rsidR="00000000" w:rsidRPr="00000000">
        <w:rPr>
          <w:rFonts w:ascii="Constantia" w:cs="Constantia" w:eastAsia="Constantia" w:hAnsi="Constantia"/>
          <w:sz w:val="24"/>
          <w:szCs w:val="24"/>
          <w:rtl w:val="0"/>
        </w:rPr>
        <w:t xml:space="preserve">. Realisasi dari bentuk kepedulian lingkungan dari Universitas Tanjungpura ternyata lebih tinggi dari pada Perguruan Tinggi lain di Kota Pontianak. Pernyataan tersebut didukung dengan pengolahan data di tabel 9 yang menunjukkan bahwa Universitas Tanjungpura mempunyai rata-rata 3.98837 yang lebih besar dari pada perguruan tinggi lain di Kota Pontianak yang sebesar 3.7075. Hal tersebut mengungkapkan persepsi responden mengenai keterlibatan lingkungan dari Universitas Tanjungpura lebih baik dari pada perguruan tinggi lain di Kota Pontianak.</w:t>
      </w:r>
    </w:p>
    <w:p w:rsidR="00000000" w:rsidDel="00000000" w:rsidP="00000000" w:rsidRDefault="00000000" w:rsidRPr="00000000" w14:paraId="000001A6">
      <w:pPr>
        <w:spacing w:after="120" w:line="240" w:lineRule="auto"/>
        <w:jc w:val="both"/>
        <w:rPr>
          <w:rFonts w:ascii="Constantia" w:cs="Constantia" w:eastAsia="Constantia" w:hAnsi="Constantia"/>
        </w:rPr>
      </w:pPr>
      <w:r w:rsidDel="00000000" w:rsidR="00000000" w:rsidRPr="00000000">
        <w:rPr>
          <w:rFonts w:ascii="Constantia" w:cs="Constantia" w:eastAsia="Constantia" w:hAnsi="Constantia"/>
          <w:b w:val="1"/>
          <w:rtl w:val="0"/>
        </w:rPr>
        <w:t xml:space="preserve">Tabel 9. </w:t>
      </w:r>
      <w:r w:rsidDel="00000000" w:rsidR="00000000" w:rsidRPr="00000000">
        <w:rPr>
          <w:rFonts w:ascii="Constantia" w:cs="Constantia" w:eastAsia="Constantia" w:hAnsi="Constantia"/>
          <w:rtl w:val="0"/>
        </w:rPr>
        <w:t xml:space="preserve">Pembahasan Keterlibatan Lingkungan</w:t>
      </w:r>
    </w:p>
    <w:tbl>
      <w:tblPr>
        <w:tblStyle w:val="Table9"/>
        <w:tblW w:w="63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826"/>
        <w:gridCol w:w="2272"/>
        <w:gridCol w:w="2287"/>
        <w:tblGridChange w:id="0">
          <w:tblGrid>
            <w:gridCol w:w="1826"/>
            <w:gridCol w:w="2272"/>
            <w:gridCol w:w="2287"/>
          </w:tblGrid>
        </w:tblGridChange>
      </w:tblGrid>
      <w:tr>
        <w:trPr>
          <w:cantSplit w:val="0"/>
          <w:trHeight w:val="820" w:hRule="atLeast"/>
          <w:tblHeader w:val="0"/>
        </w:trPr>
        <w:tc>
          <w:tcPr>
            <w:gridSpan w:val="3"/>
          </w:tcPr>
          <w:p w:rsidR="00000000" w:rsidDel="00000000" w:rsidP="00000000" w:rsidRDefault="00000000" w:rsidRPr="00000000" w14:paraId="000001A7">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Presentase Responden yang menjawab</w:t>
            </w:r>
          </w:p>
          <w:p w:rsidR="00000000" w:rsidDel="00000000" w:rsidP="00000000" w:rsidRDefault="00000000" w:rsidRPr="00000000" w14:paraId="000001A8">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Skor 1 (Sangat Tidak setuju) dan Skor 2 (Tidak Setuju)</w:t>
            </w:r>
          </w:p>
        </w:tc>
      </w:tr>
      <w:tr>
        <w:trPr>
          <w:cantSplit w:val="0"/>
          <w:trHeight w:val="397" w:hRule="atLeast"/>
          <w:tblHeader w:val="0"/>
        </w:trPr>
        <w:tc>
          <w:tcPr/>
          <w:p w:rsidR="00000000" w:rsidDel="00000000" w:rsidP="00000000" w:rsidRDefault="00000000" w:rsidRPr="00000000" w14:paraId="000001AB">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Untan</w:t>
            </w:r>
          </w:p>
        </w:tc>
        <w:tc>
          <w:tcPr/>
          <w:p w:rsidR="00000000" w:rsidDel="00000000" w:rsidP="00000000" w:rsidRDefault="00000000" w:rsidRPr="00000000" w14:paraId="000001AC">
            <w:pPr>
              <w:spacing w:after="120" w:lineRule="auto"/>
              <w:ind w:firstLine="357"/>
              <w:jc w:val="both"/>
              <w:rPr>
                <w:rFonts w:ascii="Constantia" w:cs="Constantia" w:eastAsia="Constantia" w:hAnsi="Constantia"/>
                <w:b w:val="1"/>
                <w:sz w:val="20"/>
                <w:szCs w:val="20"/>
              </w:rPr>
            </w:pPr>
            <w:r w:rsidDel="00000000" w:rsidR="00000000" w:rsidRPr="00000000">
              <w:rPr>
                <w:rFonts w:ascii="Constantia" w:cs="Constantia" w:eastAsia="Constantia" w:hAnsi="Constantia"/>
                <w:b w:val="1"/>
                <w:sz w:val="20"/>
                <w:szCs w:val="20"/>
                <w:rtl w:val="0"/>
              </w:rPr>
              <w:t xml:space="preserve">Non Untan</w:t>
            </w:r>
          </w:p>
        </w:tc>
        <w:tc>
          <w:tcPr/>
          <w:p w:rsidR="00000000" w:rsidDel="00000000" w:rsidP="00000000" w:rsidRDefault="00000000" w:rsidRPr="00000000" w14:paraId="000001AD">
            <w:pPr>
              <w:spacing w:after="120" w:lineRule="auto"/>
              <w:ind w:firstLine="357"/>
              <w:jc w:val="both"/>
              <w:rPr>
                <w:rFonts w:ascii="Constantia" w:cs="Constantia" w:eastAsia="Constantia" w:hAnsi="Constantia"/>
                <w:b w:val="1"/>
                <w:sz w:val="20"/>
                <w:szCs w:val="20"/>
              </w:rPr>
            </w:pPr>
            <w:r w:rsidDel="00000000" w:rsidR="00000000" w:rsidRPr="00000000">
              <w:rPr>
                <w:rFonts w:ascii="Constantia" w:cs="Constantia" w:eastAsia="Constantia" w:hAnsi="Constantia"/>
                <w:b w:val="1"/>
                <w:sz w:val="20"/>
                <w:szCs w:val="20"/>
                <w:rtl w:val="0"/>
              </w:rPr>
              <w:t xml:space="preserve">Total</w:t>
            </w:r>
          </w:p>
        </w:tc>
      </w:tr>
      <w:tr>
        <w:trPr>
          <w:cantSplit w:val="0"/>
          <w:trHeight w:val="397" w:hRule="atLeast"/>
          <w:tblHeader w:val="0"/>
        </w:trPr>
        <w:tc>
          <w:tcPr/>
          <w:p w:rsidR="00000000" w:rsidDel="00000000" w:rsidP="00000000" w:rsidRDefault="00000000" w:rsidRPr="00000000" w14:paraId="000001AE">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28</w:t>
            </w:r>
          </w:p>
        </w:tc>
        <w:tc>
          <w:tcPr/>
          <w:p w:rsidR="00000000" w:rsidDel="00000000" w:rsidP="00000000" w:rsidRDefault="00000000" w:rsidRPr="00000000" w14:paraId="000001AF">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51</w:t>
            </w:r>
          </w:p>
        </w:tc>
        <w:tc>
          <w:tcPr/>
          <w:p w:rsidR="00000000" w:rsidDel="00000000" w:rsidP="00000000" w:rsidRDefault="00000000" w:rsidRPr="00000000" w14:paraId="000001B0">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79</w:t>
            </w:r>
          </w:p>
        </w:tc>
      </w:tr>
      <w:tr>
        <w:trPr>
          <w:cantSplit w:val="0"/>
          <w:trHeight w:val="397" w:hRule="atLeast"/>
          <w:tblHeader w:val="0"/>
        </w:trPr>
        <w:tc>
          <w:tcPr/>
          <w:p w:rsidR="00000000" w:rsidDel="00000000" w:rsidP="00000000" w:rsidRDefault="00000000" w:rsidRPr="00000000" w14:paraId="000001B1">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35,44 %</w:t>
            </w:r>
          </w:p>
        </w:tc>
        <w:tc>
          <w:tcPr/>
          <w:p w:rsidR="00000000" w:rsidDel="00000000" w:rsidP="00000000" w:rsidRDefault="00000000" w:rsidRPr="00000000" w14:paraId="000001B2">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64,56%</w:t>
            </w:r>
          </w:p>
        </w:tc>
        <w:tc>
          <w:tcPr/>
          <w:p w:rsidR="00000000" w:rsidDel="00000000" w:rsidP="00000000" w:rsidRDefault="00000000" w:rsidRPr="00000000" w14:paraId="000001B3">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100%</w:t>
            </w:r>
          </w:p>
        </w:tc>
      </w:tr>
    </w:tbl>
    <w:p w:rsidR="00000000" w:rsidDel="00000000" w:rsidP="00000000" w:rsidRDefault="00000000" w:rsidRPr="00000000" w14:paraId="000001B4">
      <w:pPr>
        <w:spacing w:after="120" w:line="240" w:lineRule="auto"/>
        <w:jc w:val="both"/>
        <w:rPr>
          <w:rFonts w:ascii="Constantia" w:cs="Constantia" w:eastAsia="Constantia" w:hAnsi="Constantia"/>
          <w:sz w:val="18"/>
          <w:szCs w:val="18"/>
        </w:rPr>
      </w:pPr>
      <w:r w:rsidDel="00000000" w:rsidR="00000000" w:rsidRPr="00000000">
        <w:rPr>
          <w:rFonts w:ascii="Constantia" w:cs="Constantia" w:eastAsia="Constantia" w:hAnsi="Constantia"/>
          <w:sz w:val="18"/>
          <w:szCs w:val="18"/>
          <w:rtl w:val="0"/>
        </w:rPr>
        <w:t xml:space="preserve">Sumber: Data primer yang diolah, 2018</w:t>
      </w:r>
    </w:p>
    <w:p w:rsidR="00000000" w:rsidDel="00000000" w:rsidP="00000000" w:rsidRDefault="00000000" w:rsidRPr="00000000" w14:paraId="000001B5">
      <w:pPr>
        <w:spacing w:after="120" w:line="240" w:lineRule="auto"/>
        <w:ind w:firstLine="357"/>
        <w:jc w:val="both"/>
        <w:rPr>
          <w:rFonts w:ascii="Constantia" w:cs="Constantia" w:eastAsia="Constantia" w:hAnsi="Constantia"/>
          <w:sz w:val="24"/>
          <w:szCs w:val="24"/>
        </w:rPr>
      </w:pPr>
      <w:r w:rsidDel="00000000" w:rsidR="00000000" w:rsidRPr="00000000">
        <w:rPr>
          <w:rtl w:val="0"/>
        </w:rPr>
      </w:r>
    </w:p>
    <w:p w:rsidR="00000000" w:rsidDel="00000000" w:rsidP="00000000" w:rsidRDefault="00000000" w:rsidRPr="00000000" w14:paraId="000001B6">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Tabel 9 menunjukkan ketidaksetujuan mengenai keterlibatan lingkungan di Universitas Tanjungpura dengan perguruan tinggi lain mempunyai perbedaan yang jauh. Hasil pengolahan data memperlihatkan Universitas Tanjungpura mempunyai persentase 35,44% responden yang memilih skor 1 dan 2 sedangkan perguruan tinggi lain mempunyai persentase 64,56%. Hal tersebut menunjukkan bahwa skor 1 dan 2 tidak terlalu banyak dipilih di Universitas Tanjungpura dari pada perguruan tinggi lain di Kota Pontianak. Sehingga dapat disimpulkan melalui data bahwa Universitas Tanjungpura dengan perguruan tinggi di Kota Pontianak dalam merealisasikan bentuk kepedulian lingkungan berada pada level yang berbeda. Hasil penelitian ini selaras dengan hasil penelitian Susilo (2008); Susilo &amp; Astuti (2014); dan Musyarofah (2013) yang mendapatkan hasil bahwa terdapat perbedaan yang signifikan atas persepsi responden dalam keterlibatan lingkungan. Namun hasil penelitian ini berbeda dengan hasil penelitian Sari &amp; Hadiprajitno (2013) yang mendapatkan hasil sebaliknya.</w:t>
      </w:r>
    </w:p>
    <w:p w:rsidR="00000000" w:rsidDel="00000000" w:rsidP="00000000" w:rsidRDefault="00000000" w:rsidRPr="00000000" w14:paraId="000001B7">
      <w:pPr>
        <w:spacing w:after="120" w:line="240" w:lineRule="auto"/>
        <w:ind w:left="357" w:firstLine="0"/>
        <w:jc w:val="both"/>
        <w:rPr>
          <w:rFonts w:ascii="Constantia" w:cs="Constantia" w:eastAsia="Constantia" w:hAnsi="Constantia"/>
          <w:sz w:val="24"/>
          <w:szCs w:val="24"/>
        </w:rPr>
      </w:pPr>
      <w:r w:rsidDel="00000000" w:rsidR="00000000" w:rsidRPr="00000000">
        <w:rPr>
          <w:rFonts w:ascii="Constantia" w:cs="Constantia" w:eastAsia="Constantia" w:hAnsi="Constantia"/>
          <w:b w:val="1"/>
          <w:sz w:val="24"/>
          <w:szCs w:val="24"/>
          <w:rtl w:val="0"/>
        </w:rPr>
        <w:t xml:space="preserve">Perbedaan Pelaporan Lingkungan antara Universitas Tanjungpura dengan Perguruan Tinggi Lain di Pontianak</w:t>
      </w:r>
      <w:r w:rsidDel="00000000" w:rsidR="00000000" w:rsidRPr="00000000">
        <w:rPr>
          <w:rtl w:val="0"/>
        </w:rPr>
      </w:r>
    </w:p>
    <w:p w:rsidR="00000000" w:rsidDel="00000000" w:rsidP="00000000" w:rsidRDefault="00000000" w:rsidRPr="00000000" w14:paraId="000001B8">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Hasil dari pengujian hipotesis pada tabel 7 menunjukkan adanya perbedaan signifikan dalam hal pelaporan lingkungan antara Universitas Tanjungpura dengan perguruan tinggi lain di Pontianak. Pelaporan lingkungan dapat dijadikan bahan evaluasi dalam pelaksanaan kegiatan lingkungan dan juga dapat memberikan penghargaan atau sanksi terhadap institusi sesuai hasil evaluasi dari kegiatan tersebut. Pelaporan lingkungan bahkan dapat digunakan untuk mengidentifikasi kekuatan dan kelemahan institusi terkait kegiatan lingkungan yang direalisasikan. Pelaporan yang seharusnya bersifat terbuka harusnya menjadi suatu kewajiban yang menghasilkan nilai tambah bagi perguruan tinggi. Hasil pengolah data di Tabel 10 menunjukkan bahwa Universitas Tanjungpura memiliki pelaporan mengenai lingkungan yang lebih baik karena mempunyai rata-rata 4.05349 yang lebih besar dari pada perguruan tinggi lain yang sebesar 3.756. Hal tersebut menunjukkan responden di Universitas Tanjungpura setuju mengenai pelaporan lingkungan di tempat mereka bekerja di kategori baik sedangkan responden di perguruan tinggi lain masih merasa ragu-ragu mengenai pelaporan lingkungan di tempat mereka bekerja di kategori baik.</w:t>
      </w:r>
    </w:p>
    <w:p w:rsidR="00000000" w:rsidDel="00000000" w:rsidP="00000000" w:rsidRDefault="00000000" w:rsidRPr="00000000" w14:paraId="000001B9">
      <w:pPr>
        <w:spacing w:after="120" w:line="240" w:lineRule="auto"/>
        <w:jc w:val="both"/>
        <w:rPr>
          <w:rFonts w:ascii="Constantia" w:cs="Constantia" w:eastAsia="Constantia" w:hAnsi="Constantia"/>
        </w:rPr>
      </w:pPr>
      <w:r w:rsidDel="00000000" w:rsidR="00000000" w:rsidRPr="00000000">
        <w:rPr>
          <w:rFonts w:ascii="Constantia" w:cs="Constantia" w:eastAsia="Constantia" w:hAnsi="Constantia"/>
          <w:b w:val="1"/>
          <w:rtl w:val="0"/>
        </w:rPr>
        <w:t xml:space="preserve">Tabel 10. </w:t>
      </w:r>
      <w:r w:rsidDel="00000000" w:rsidR="00000000" w:rsidRPr="00000000">
        <w:rPr>
          <w:rFonts w:ascii="Constantia" w:cs="Constantia" w:eastAsia="Constantia" w:hAnsi="Constantia"/>
          <w:rtl w:val="0"/>
        </w:rPr>
        <w:t xml:space="preserve">Pembahasan Pelaporan Lingkungan</w:t>
      </w:r>
    </w:p>
    <w:tbl>
      <w:tblPr>
        <w:tblStyle w:val="Table10"/>
        <w:tblW w:w="447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974"/>
        <w:gridCol w:w="2499"/>
        <w:tblGridChange w:id="0">
          <w:tblGrid>
            <w:gridCol w:w="1974"/>
            <w:gridCol w:w="2499"/>
          </w:tblGrid>
        </w:tblGridChange>
      </w:tblGrid>
      <w:tr>
        <w:trPr>
          <w:cantSplit w:val="0"/>
          <w:trHeight w:val="397" w:hRule="atLeast"/>
          <w:tblHeader w:val="0"/>
        </w:trPr>
        <w:tc>
          <w:tcPr>
            <w:gridSpan w:val="2"/>
          </w:tcPr>
          <w:p w:rsidR="00000000" w:rsidDel="00000000" w:rsidP="00000000" w:rsidRDefault="00000000" w:rsidRPr="00000000" w14:paraId="000001BA">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Rata-Rata Pelaporan Lingkungan</w:t>
            </w:r>
          </w:p>
        </w:tc>
      </w:tr>
      <w:tr>
        <w:trPr>
          <w:cantSplit w:val="0"/>
          <w:trHeight w:val="397" w:hRule="atLeast"/>
          <w:tblHeader w:val="0"/>
        </w:trPr>
        <w:tc>
          <w:tcPr/>
          <w:p w:rsidR="00000000" w:rsidDel="00000000" w:rsidP="00000000" w:rsidRDefault="00000000" w:rsidRPr="00000000" w14:paraId="000001BC">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Untan</w:t>
            </w:r>
          </w:p>
        </w:tc>
        <w:tc>
          <w:tcPr/>
          <w:p w:rsidR="00000000" w:rsidDel="00000000" w:rsidP="00000000" w:rsidRDefault="00000000" w:rsidRPr="00000000" w14:paraId="000001BD">
            <w:pPr>
              <w:spacing w:after="120" w:lineRule="auto"/>
              <w:ind w:firstLine="357"/>
              <w:jc w:val="both"/>
              <w:rPr>
                <w:rFonts w:ascii="Constantia" w:cs="Constantia" w:eastAsia="Constantia" w:hAnsi="Constantia"/>
                <w:b w:val="1"/>
                <w:sz w:val="20"/>
                <w:szCs w:val="20"/>
              </w:rPr>
            </w:pPr>
            <w:r w:rsidDel="00000000" w:rsidR="00000000" w:rsidRPr="00000000">
              <w:rPr>
                <w:rFonts w:ascii="Constantia" w:cs="Constantia" w:eastAsia="Constantia" w:hAnsi="Constantia"/>
                <w:b w:val="1"/>
                <w:sz w:val="20"/>
                <w:szCs w:val="20"/>
                <w:rtl w:val="0"/>
              </w:rPr>
              <w:t xml:space="preserve">Non Untan</w:t>
            </w:r>
          </w:p>
        </w:tc>
      </w:tr>
      <w:tr>
        <w:trPr>
          <w:cantSplit w:val="0"/>
          <w:trHeight w:val="397" w:hRule="atLeast"/>
          <w:tblHeader w:val="0"/>
        </w:trPr>
        <w:tc>
          <w:tcPr/>
          <w:p w:rsidR="00000000" w:rsidDel="00000000" w:rsidP="00000000" w:rsidRDefault="00000000" w:rsidRPr="00000000" w14:paraId="000001BE">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4.05349</w:t>
            </w:r>
          </w:p>
        </w:tc>
        <w:tc>
          <w:tcPr/>
          <w:p w:rsidR="00000000" w:rsidDel="00000000" w:rsidP="00000000" w:rsidRDefault="00000000" w:rsidRPr="00000000" w14:paraId="000001BF">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3.75600</w:t>
            </w:r>
          </w:p>
        </w:tc>
      </w:tr>
    </w:tbl>
    <w:p w:rsidR="00000000" w:rsidDel="00000000" w:rsidP="00000000" w:rsidRDefault="00000000" w:rsidRPr="00000000" w14:paraId="000001C0">
      <w:pPr>
        <w:spacing w:after="120" w:line="240" w:lineRule="auto"/>
        <w:jc w:val="both"/>
        <w:rPr>
          <w:rFonts w:ascii="Constantia" w:cs="Constantia" w:eastAsia="Constantia" w:hAnsi="Constantia"/>
          <w:sz w:val="18"/>
          <w:szCs w:val="18"/>
        </w:rPr>
      </w:pPr>
      <w:r w:rsidDel="00000000" w:rsidR="00000000" w:rsidRPr="00000000">
        <w:rPr>
          <w:rFonts w:ascii="Constantia" w:cs="Constantia" w:eastAsia="Constantia" w:hAnsi="Constantia"/>
          <w:sz w:val="18"/>
          <w:szCs w:val="18"/>
          <w:rtl w:val="0"/>
        </w:rPr>
        <w:t xml:space="preserve">Sumber: Data primer yang diolah, 2018</w:t>
      </w:r>
    </w:p>
    <w:p w:rsidR="00000000" w:rsidDel="00000000" w:rsidP="00000000" w:rsidRDefault="00000000" w:rsidRPr="00000000" w14:paraId="000001C1">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Tabel 10 menunjukkan terdapat perbedaan yang jauh antara persepsi responden di Universitas Tanjungpura dengan perguruan tinggi lain di Kota Pontianak mengenai pelaporan lingkungan. Rata-rata responden di Universitas Tanjungpura menjawab kuesioner untuk variabel pelaporan lingkungan sebesar 4.05349. Hal ini berbeda dengan Rata-rata responden di luar Universitas Tanjungpura menjawab kuesioner untuk variabel pelaporan lingkungan sebesar 3.75600. Sehingga dapat disimpulkan melalui data bahwa Universitas Tanjungpura dengan perguruan tinggi lain di Kota Pontianak melaporkan kegiatan lingkungan yang telah direalisasikan pada level yang berbeda. Hasil penelitian ini sesuai dengan hasil penelitian Susilo (2008); Susilo &amp; Astuti (2014); dan Musyarofah (2013) yang mendapatkan hasil bahwa terdapat perbedaan yang signifikan atas persepsi responden dalam pelaporan lingkungan. Akan tetapi hasil penelitian ini berbeda dengan hasil penelitian Sari &amp; Hadiprajitno (2013) yang mendapatkan hasil sebaliknya.</w:t>
      </w:r>
    </w:p>
    <w:p w:rsidR="00000000" w:rsidDel="00000000" w:rsidP="00000000" w:rsidRDefault="00000000" w:rsidRPr="00000000" w14:paraId="000001C2">
      <w:pPr>
        <w:spacing w:after="120" w:line="240" w:lineRule="auto"/>
        <w:ind w:left="357" w:firstLine="0"/>
        <w:jc w:val="both"/>
        <w:rPr>
          <w:rFonts w:ascii="Constantia" w:cs="Constantia" w:eastAsia="Constantia" w:hAnsi="Constantia"/>
          <w:sz w:val="24"/>
          <w:szCs w:val="24"/>
        </w:rPr>
      </w:pPr>
      <w:r w:rsidDel="00000000" w:rsidR="00000000" w:rsidRPr="00000000">
        <w:rPr>
          <w:rFonts w:ascii="Constantia" w:cs="Constantia" w:eastAsia="Constantia" w:hAnsi="Constantia"/>
          <w:b w:val="1"/>
          <w:sz w:val="24"/>
          <w:szCs w:val="24"/>
          <w:rtl w:val="0"/>
        </w:rPr>
        <w:t xml:space="preserve">Perbedaan Audit Lingkungan antara Universitas Tanjungpura dengan Perguruan Tinggi Lain di Pontianak</w:t>
      </w:r>
      <w:r w:rsidDel="00000000" w:rsidR="00000000" w:rsidRPr="00000000">
        <w:rPr>
          <w:rtl w:val="0"/>
        </w:rPr>
      </w:r>
    </w:p>
    <w:p w:rsidR="00000000" w:rsidDel="00000000" w:rsidP="00000000" w:rsidRDefault="00000000" w:rsidRPr="00000000" w14:paraId="000001C3">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Hasil dari pengujian hipotesis pada tabel 7 menunjukkan adanya perbedaan signifikan dalam hal audit lingkungan antara Universitas Tanjungpura dengan perguruan tinggi lain di Pontianak. Audit lingkungan adalah alat pemeriksaan komprehensif dalam sistem manajemen lingkungan untuk memverifikasi secara objektif upaya manajemen lingkungan dan dapat membantu mencari langkah-langkah perbaikan guna meningkatkan performa di lingkungan. Audit lingkungan yang ada di Universitas Tanjungpura membawa hasil yang lebih baik dari pada perguruan tinggi Kota Pontianak di dalam kegiatan lingkungan mereka. Hal tersebut merujuk pada data di tabel 11 yang menunjukkan bahwa Universitas Tanjungpura mempunyai rata-rata jawaban di kategori 4 (setuju), berbeda dengan perguruan tinggi lain di Kota Pontianak mempunyai rata-rata jawaban di kategori 3 (ragu-ragu). Hal tersebut menjelaskan persepsi responden dari Universitas Tanjungpura yakin bahwa perguruan tinggi tempat mereka bekerja mempunyai audit lingkungan yang baik. Sedangkan persepsi responden di luar Universitas Tanjungpura tidak terlalu yakin bahwa perguruan tinggi tempat mereka bekerja mempunyai audit lingkungan yang baik. </w:t>
      </w:r>
    </w:p>
    <w:p w:rsidR="00000000" w:rsidDel="00000000" w:rsidP="00000000" w:rsidRDefault="00000000" w:rsidRPr="00000000" w14:paraId="000001C4">
      <w:pPr>
        <w:spacing w:after="120" w:line="240" w:lineRule="auto"/>
        <w:jc w:val="both"/>
        <w:rPr>
          <w:rFonts w:ascii="Constantia" w:cs="Constantia" w:eastAsia="Constantia" w:hAnsi="Constantia"/>
        </w:rPr>
      </w:pPr>
      <w:r w:rsidDel="00000000" w:rsidR="00000000" w:rsidRPr="00000000">
        <w:rPr>
          <w:rFonts w:ascii="Constantia" w:cs="Constantia" w:eastAsia="Constantia" w:hAnsi="Constantia"/>
          <w:b w:val="1"/>
          <w:rtl w:val="0"/>
        </w:rPr>
        <w:t xml:space="preserve">Tabel 11. </w:t>
      </w:r>
      <w:r w:rsidDel="00000000" w:rsidR="00000000" w:rsidRPr="00000000">
        <w:rPr>
          <w:rFonts w:ascii="Constantia" w:cs="Constantia" w:eastAsia="Constantia" w:hAnsi="Constantia"/>
          <w:rtl w:val="0"/>
        </w:rPr>
        <w:t xml:space="preserve">Pembahasan Audit Lingkungan</w:t>
      </w:r>
    </w:p>
    <w:tbl>
      <w:tblPr>
        <w:tblStyle w:val="Table11"/>
        <w:tblW w:w="447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974"/>
        <w:gridCol w:w="2499"/>
        <w:tblGridChange w:id="0">
          <w:tblGrid>
            <w:gridCol w:w="1974"/>
            <w:gridCol w:w="2499"/>
          </w:tblGrid>
        </w:tblGridChange>
      </w:tblGrid>
      <w:tr>
        <w:trPr>
          <w:cantSplit w:val="0"/>
          <w:trHeight w:val="397" w:hRule="atLeast"/>
          <w:tblHeader w:val="0"/>
        </w:trPr>
        <w:tc>
          <w:tcPr>
            <w:gridSpan w:val="2"/>
          </w:tcPr>
          <w:p w:rsidR="00000000" w:rsidDel="00000000" w:rsidP="00000000" w:rsidRDefault="00000000" w:rsidRPr="00000000" w14:paraId="000001C5">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Rata-Rata Audit Lingkungan</w:t>
            </w:r>
          </w:p>
        </w:tc>
      </w:tr>
      <w:tr>
        <w:trPr>
          <w:cantSplit w:val="0"/>
          <w:trHeight w:val="397" w:hRule="atLeast"/>
          <w:tblHeader w:val="0"/>
        </w:trPr>
        <w:tc>
          <w:tcPr/>
          <w:p w:rsidR="00000000" w:rsidDel="00000000" w:rsidP="00000000" w:rsidRDefault="00000000" w:rsidRPr="00000000" w14:paraId="000001C7">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Untan</w:t>
            </w:r>
          </w:p>
        </w:tc>
        <w:tc>
          <w:tcPr/>
          <w:p w:rsidR="00000000" w:rsidDel="00000000" w:rsidP="00000000" w:rsidRDefault="00000000" w:rsidRPr="00000000" w14:paraId="000001C8">
            <w:pPr>
              <w:spacing w:after="120" w:lineRule="auto"/>
              <w:ind w:firstLine="357"/>
              <w:jc w:val="both"/>
              <w:rPr>
                <w:rFonts w:ascii="Constantia" w:cs="Constantia" w:eastAsia="Constantia" w:hAnsi="Constantia"/>
                <w:b w:val="1"/>
                <w:sz w:val="20"/>
                <w:szCs w:val="20"/>
              </w:rPr>
            </w:pPr>
            <w:r w:rsidDel="00000000" w:rsidR="00000000" w:rsidRPr="00000000">
              <w:rPr>
                <w:rFonts w:ascii="Constantia" w:cs="Constantia" w:eastAsia="Constantia" w:hAnsi="Constantia"/>
                <w:b w:val="1"/>
                <w:sz w:val="20"/>
                <w:szCs w:val="20"/>
                <w:rtl w:val="0"/>
              </w:rPr>
              <w:t xml:space="preserve">Non Untan</w:t>
            </w:r>
          </w:p>
        </w:tc>
      </w:tr>
      <w:tr>
        <w:trPr>
          <w:cantSplit w:val="0"/>
          <w:trHeight w:val="397" w:hRule="atLeast"/>
          <w:tblHeader w:val="0"/>
        </w:trPr>
        <w:tc>
          <w:tcPr/>
          <w:p w:rsidR="00000000" w:rsidDel="00000000" w:rsidP="00000000" w:rsidRDefault="00000000" w:rsidRPr="00000000" w14:paraId="000001C9">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4.15698</w:t>
            </w:r>
          </w:p>
        </w:tc>
        <w:tc>
          <w:tcPr/>
          <w:p w:rsidR="00000000" w:rsidDel="00000000" w:rsidP="00000000" w:rsidRDefault="00000000" w:rsidRPr="00000000" w14:paraId="000001CA">
            <w:pPr>
              <w:spacing w:after="120" w:lineRule="auto"/>
              <w:ind w:firstLine="357"/>
              <w:jc w:val="both"/>
              <w:rPr>
                <w:rFonts w:ascii="Constantia" w:cs="Constantia" w:eastAsia="Constantia" w:hAnsi="Constantia"/>
                <w:sz w:val="20"/>
                <w:szCs w:val="20"/>
              </w:rPr>
            </w:pPr>
            <w:r w:rsidDel="00000000" w:rsidR="00000000" w:rsidRPr="00000000">
              <w:rPr>
                <w:rFonts w:ascii="Constantia" w:cs="Constantia" w:eastAsia="Constantia" w:hAnsi="Constantia"/>
                <w:sz w:val="20"/>
                <w:szCs w:val="20"/>
                <w:rtl w:val="0"/>
              </w:rPr>
              <w:t xml:space="preserve">3.67000</w:t>
            </w:r>
          </w:p>
        </w:tc>
      </w:tr>
    </w:tbl>
    <w:p w:rsidR="00000000" w:rsidDel="00000000" w:rsidP="00000000" w:rsidRDefault="00000000" w:rsidRPr="00000000" w14:paraId="000001CB">
      <w:pPr>
        <w:spacing w:after="120" w:line="240" w:lineRule="auto"/>
        <w:jc w:val="both"/>
        <w:rPr>
          <w:rFonts w:ascii="Constantia" w:cs="Constantia" w:eastAsia="Constantia" w:hAnsi="Constantia"/>
          <w:sz w:val="18"/>
          <w:szCs w:val="18"/>
        </w:rPr>
      </w:pPr>
      <w:r w:rsidDel="00000000" w:rsidR="00000000" w:rsidRPr="00000000">
        <w:rPr>
          <w:rFonts w:ascii="Constantia" w:cs="Constantia" w:eastAsia="Constantia" w:hAnsi="Constantia"/>
          <w:sz w:val="18"/>
          <w:szCs w:val="18"/>
          <w:rtl w:val="0"/>
        </w:rPr>
        <w:t xml:space="preserve">Sumber: Data primer yang diolah, 2018</w:t>
      </w:r>
    </w:p>
    <w:p w:rsidR="00000000" w:rsidDel="00000000" w:rsidP="00000000" w:rsidRDefault="00000000" w:rsidRPr="00000000" w14:paraId="000001CC">
      <w:pPr>
        <w:spacing w:after="120" w:line="240" w:lineRule="auto"/>
        <w:ind w:firstLine="357"/>
        <w:jc w:val="both"/>
        <w:rPr>
          <w:rFonts w:ascii="Constantia" w:cs="Constantia" w:eastAsia="Constantia" w:hAnsi="Constantia"/>
          <w:sz w:val="24"/>
          <w:szCs w:val="24"/>
        </w:rPr>
      </w:pPr>
      <w:r w:rsidDel="00000000" w:rsidR="00000000" w:rsidRPr="00000000">
        <w:rPr>
          <w:rtl w:val="0"/>
        </w:rPr>
      </w:r>
    </w:p>
    <w:p w:rsidR="00000000" w:rsidDel="00000000" w:rsidP="00000000" w:rsidRDefault="00000000" w:rsidRPr="00000000" w14:paraId="000001CD">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Tabel 11 menunjukkan terdapat perbedaan yang jauh antara persepsi responden di Universitas Tanjungpura dengan perguruan tinggi lain di Kota Pontianak mengenai audit lingkungan. Rata-rata responden di Universitas Tanjungpura menjawab kuesioner untuk variabel audit lingkungan sebesar 4.15698. Hal ini berbeda dengan rata-rata responden di luar Universitas Tanjungpura menjawab kuesioner untuk variabel audit lingkungan sebesar 3.67000. Sehingga dapat disimpulkan melalui data bahwa perlakuan audit lingkungan di Universitas Tanjungpura dengan perguruan tinggi lain berada di level yang berbeda. Hasil penelitian ini sesuai dengan hasil penelitian Susilo (2008); Susilo &amp; Astuti (2014); dan Musyarofah (2013) yang mendapatkan hasil bahwa terdapat perbedaan yang signifikan atas persepsi responden dalam audit lingkungan. Akan tetapi hasil penelitian ini berbeda dengan hasil penelitian Sari &amp; Hadiprajitno (2013) yang mendapatkan hasil sebaliknya.</w:t>
      </w:r>
    </w:p>
    <w:p w:rsidR="00000000" w:rsidDel="00000000" w:rsidP="00000000" w:rsidRDefault="00000000" w:rsidRPr="00000000" w14:paraId="000001CE">
      <w:pPr>
        <w:pStyle w:val="Heading2"/>
        <w:rPr/>
      </w:pPr>
      <w:r w:rsidDel="00000000" w:rsidR="00000000" w:rsidRPr="00000000">
        <w:rPr>
          <w:rtl w:val="0"/>
        </w:rPr>
        <w:t xml:space="preserve">SIMPULAN</w:t>
      </w:r>
    </w:p>
    <w:p w:rsidR="00000000" w:rsidDel="00000000" w:rsidP="00000000" w:rsidRDefault="00000000" w:rsidRPr="00000000" w14:paraId="000001CF">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Berdasarkan hasil analisis data yang telah dibahas sebelumnya dapat ditarik beberapa kesimpulan sebagai berikut:</w:t>
      </w:r>
    </w:p>
    <w:p w:rsidR="00000000" w:rsidDel="00000000" w:rsidP="00000000" w:rsidRDefault="00000000" w:rsidRPr="00000000" w14:paraId="000001D0">
      <w:pPr>
        <w:numPr>
          <w:ilvl w:val="0"/>
          <w:numId w:val="2"/>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Kepedulian lingkungan mempunyai nilai signifikansi 0,269 &gt; 0.05, maka dapat disimpulkan bahwa tidak terdapat perbedaan yang signifikan dalam hal kepedulian lingkungan di Universitas Tanjungpura dengan perguruan tinggi lain di Kota Pontianak.</w:t>
      </w:r>
    </w:p>
    <w:p w:rsidR="00000000" w:rsidDel="00000000" w:rsidP="00000000" w:rsidRDefault="00000000" w:rsidRPr="00000000" w14:paraId="000001D1">
      <w:pPr>
        <w:numPr>
          <w:ilvl w:val="0"/>
          <w:numId w:val="2"/>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Keterlibatan lingkungan mempunyai nilai signifikansi 0,048 &lt; 0.05, maka dapat disimpulkan bahwa terdapat perbedaan yang signifikan dalam hal keterlibatan lingkungan di Universitas Tanjungpura dengan perguruan tinggi lain di Kota Pontianak.</w:t>
      </w:r>
    </w:p>
    <w:p w:rsidR="00000000" w:rsidDel="00000000" w:rsidP="00000000" w:rsidRDefault="00000000" w:rsidRPr="00000000" w14:paraId="000001D2">
      <w:pPr>
        <w:numPr>
          <w:ilvl w:val="0"/>
          <w:numId w:val="2"/>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Pelaporan lingkungan mempunyai nilai signifikansi 0,013 &lt; 0.05, maka dapat disimpulkan bahwa terdapat perbedaan yang signifikan dalam hal pelaporan lingkungan di Universitas Tanjungpura dengan perguruan tinggi lain di Kota Pontianak.</w:t>
      </w:r>
    </w:p>
    <w:p w:rsidR="00000000" w:rsidDel="00000000" w:rsidP="00000000" w:rsidRDefault="00000000" w:rsidRPr="00000000" w14:paraId="000001D3">
      <w:pPr>
        <w:numPr>
          <w:ilvl w:val="0"/>
          <w:numId w:val="2"/>
        </w:numPr>
        <w:spacing w:after="120" w:line="240" w:lineRule="auto"/>
        <w:ind w:left="360" w:hanging="36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Audit lingkungan mempunyai nilai signifikansi 0,011 &lt; 0.05, maka dapat disimpulkan bahwa terdapat perbedaan yang signifikan dalam hal audit lingkungan di Universitas Tanjungpura dengan perguruan tinggi lain di Kota Pontianak.</w:t>
      </w:r>
    </w:p>
    <w:p w:rsidR="00000000" w:rsidDel="00000000" w:rsidP="00000000" w:rsidRDefault="00000000" w:rsidRPr="00000000" w14:paraId="000001D4">
      <w:pPr>
        <w:spacing w:after="120" w:line="240" w:lineRule="auto"/>
        <w:ind w:left="357" w:firstLine="0"/>
        <w:jc w:val="both"/>
        <w:rPr>
          <w:rFonts w:ascii="Constantia" w:cs="Constantia" w:eastAsia="Constantia" w:hAnsi="Constantia"/>
          <w:b w:val="1"/>
          <w:sz w:val="24"/>
          <w:szCs w:val="24"/>
        </w:rPr>
      </w:pPr>
      <w:r w:rsidDel="00000000" w:rsidR="00000000" w:rsidRPr="00000000">
        <w:rPr>
          <w:rFonts w:ascii="Constantia" w:cs="Constantia" w:eastAsia="Constantia" w:hAnsi="Constantia"/>
          <w:b w:val="1"/>
          <w:sz w:val="24"/>
          <w:szCs w:val="24"/>
          <w:rtl w:val="0"/>
        </w:rPr>
        <w:t xml:space="preserve">Saran</w:t>
      </w:r>
    </w:p>
    <w:p w:rsidR="00000000" w:rsidDel="00000000" w:rsidP="00000000" w:rsidRDefault="00000000" w:rsidRPr="00000000" w14:paraId="000001D5">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Bagi Perguruan tinggi di Kota Pontianak perlu meningkatkan kinerjanya terkait dengan lingkungan hidup terutama dalam hal keterlibatan lingkungan, pelaporan lingkungan, dan audit lingkungan.</w:t>
      </w:r>
    </w:p>
    <w:p w:rsidR="00000000" w:rsidDel="00000000" w:rsidP="00000000" w:rsidRDefault="00000000" w:rsidRPr="00000000" w14:paraId="000001D6">
      <w:pPr>
        <w:spacing w:after="120" w:line="240" w:lineRule="auto"/>
        <w:ind w:left="357" w:firstLine="0"/>
        <w:jc w:val="both"/>
        <w:rPr>
          <w:rFonts w:ascii="Constantia" w:cs="Constantia" w:eastAsia="Constantia" w:hAnsi="Constantia"/>
          <w:b w:val="1"/>
          <w:sz w:val="24"/>
          <w:szCs w:val="24"/>
        </w:rPr>
      </w:pPr>
      <w:r w:rsidDel="00000000" w:rsidR="00000000" w:rsidRPr="00000000">
        <w:rPr>
          <w:rFonts w:ascii="Constantia" w:cs="Constantia" w:eastAsia="Constantia" w:hAnsi="Constantia"/>
          <w:b w:val="1"/>
          <w:sz w:val="24"/>
          <w:szCs w:val="24"/>
          <w:rtl w:val="0"/>
        </w:rPr>
        <w:t xml:space="preserve">Batasan</w:t>
      </w:r>
    </w:p>
    <w:p w:rsidR="00000000" w:rsidDel="00000000" w:rsidP="00000000" w:rsidRDefault="00000000" w:rsidRPr="00000000" w14:paraId="000001D7">
      <w:pPr>
        <w:spacing w:after="120" w:line="240" w:lineRule="auto"/>
        <w:ind w:firstLine="357"/>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Penelitian ini hanya dilaksanakan pada perguruan tinggi di Kota Pontianak. Untuk penelitian selanjutnya, disarankan agar jumlah responden diperbanyak dengan melibatkan universitas dari kota yang lain. Hal ini dimaksudkan untuk membandingkan kualitas hasil penelitian. Untuk substansi penelitian, materi yang digunakan dalam penelitian ini masih bersifat umum. Untuk itu, dalam penelitian mendatang substansi materi dapat difokuskan pada permasalahan polusi air, udara, limbah darat dan yang sejenisnya.</w:t>
      </w:r>
    </w:p>
    <w:p w:rsidR="00000000" w:rsidDel="00000000" w:rsidP="00000000" w:rsidRDefault="00000000" w:rsidRPr="00000000" w14:paraId="000001D8">
      <w:pPr>
        <w:pStyle w:val="Heading2"/>
        <w:rPr/>
      </w:pPr>
      <w:r w:rsidDel="00000000" w:rsidR="00000000" w:rsidRPr="00000000">
        <w:rPr>
          <w:rtl w:val="0"/>
        </w:rPr>
        <w:t xml:space="preserve">REFERENSI</w:t>
      </w:r>
    </w:p>
    <w:p w:rsidR="00000000" w:rsidDel="00000000" w:rsidP="00000000" w:rsidRDefault="00000000" w:rsidRPr="00000000" w14:paraId="000001D9">
      <w:pPr>
        <w:widowControl w:val="0"/>
        <w:spacing w:after="120" w:before="120" w:line="240" w:lineRule="auto"/>
        <w:ind w:left="480" w:hanging="48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Dunk, A. S. (2002). Product quality, environmental accounting and quality performance. </w:t>
      </w:r>
      <w:r w:rsidDel="00000000" w:rsidR="00000000" w:rsidRPr="00000000">
        <w:rPr>
          <w:rFonts w:ascii="Constantia" w:cs="Constantia" w:eastAsia="Constantia" w:hAnsi="Constantia"/>
          <w:i w:val="1"/>
          <w:sz w:val="24"/>
          <w:szCs w:val="24"/>
          <w:rtl w:val="0"/>
        </w:rPr>
        <w:t xml:space="preserve">Accounting, Auditing &amp; Accountability Journal</w:t>
      </w:r>
      <w:r w:rsidDel="00000000" w:rsidR="00000000" w:rsidRPr="00000000">
        <w:rPr>
          <w:rFonts w:ascii="Constantia" w:cs="Constantia" w:eastAsia="Constantia" w:hAnsi="Constantia"/>
          <w:sz w:val="24"/>
          <w:szCs w:val="24"/>
          <w:rtl w:val="0"/>
        </w:rPr>
        <w:t xml:space="preserve">, </w:t>
      </w:r>
      <w:r w:rsidDel="00000000" w:rsidR="00000000" w:rsidRPr="00000000">
        <w:rPr>
          <w:rFonts w:ascii="Constantia" w:cs="Constantia" w:eastAsia="Constantia" w:hAnsi="Constantia"/>
          <w:i w:val="1"/>
          <w:sz w:val="24"/>
          <w:szCs w:val="24"/>
          <w:rtl w:val="0"/>
        </w:rPr>
        <w:t xml:space="preserve">15</w:t>
      </w:r>
      <w:r w:rsidDel="00000000" w:rsidR="00000000" w:rsidRPr="00000000">
        <w:rPr>
          <w:rFonts w:ascii="Constantia" w:cs="Constantia" w:eastAsia="Constantia" w:hAnsi="Constantia"/>
          <w:sz w:val="24"/>
          <w:szCs w:val="24"/>
          <w:rtl w:val="0"/>
        </w:rPr>
        <w:t xml:space="preserve">(5), 719–732. https://doi.org/10.1108/09513570210448975</w:t>
      </w:r>
    </w:p>
    <w:p w:rsidR="00000000" w:rsidDel="00000000" w:rsidP="00000000" w:rsidRDefault="00000000" w:rsidRPr="00000000" w14:paraId="000001DA">
      <w:pPr>
        <w:widowControl w:val="0"/>
        <w:spacing w:after="120" w:before="120" w:line="240" w:lineRule="auto"/>
        <w:ind w:left="480" w:hanging="48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Ghozali, I. (2011). </w:t>
      </w:r>
      <w:r w:rsidDel="00000000" w:rsidR="00000000" w:rsidRPr="00000000">
        <w:rPr>
          <w:rFonts w:ascii="Constantia" w:cs="Constantia" w:eastAsia="Constantia" w:hAnsi="Constantia"/>
          <w:i w:val="1"/>
          <w:sz w:val="24"/>
          <w:szCs w:val="24"/>
          <w:rtl w:val="0"/>
        </w:rPr>
        <w:t xml:space="preserve">Aplikasi Analisi Multivariate Dengan Program SPSS 19</w:t>
      </w:r>
      <w:r w:rsidDel="00000000" w:rsidR="00000000" w:rsidRPr="00000000">
        <w:rPr>
          <w:rFonts w:ascii="Constantia" w:cs="Constantia" w:eastAsia="Constantia" w:hAnsi="Constantia"/>
          <w:sz w:val="24"/>
          <w:szCs w:val="24"/>
          <w:rtl w:val="0"/>
        </w:rPr>
        <w:t xml:space="preserve"> (5th ed.). Badan Penerbit Universitas diponegoro.</w:t>
      </w:r>
    </w:p>
    <w:p w:rsidR="00000000" w:rsidDel="00000000" w:rsidP="00000000" w:rsidRDefault="00000000" w:rsidRPr="00000000" w14:paraId="000001DB">
      <w:pPr>
        <w:widowControl w:val="0"/>
        <w:spacing w:after="120" w:before="120" w:line="240" w:lineRule="auto"/>
        <w:ind w:left="480" w:hanging="48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Kartikasari, L. (2012). Niat Akuntan dan Akuntansi Lingkungan. </w:t>
      </w:r>
      <w:r w:rsidDel="00000000" w:rsidR="00000000" w:rsidRPr="00000000">
        <w:rPr>
          <w:rFonts w:ascii="Constantia" w:cs="Constantia" w:eastAsia="Constantia" w:hAnsi="Constantia"/>
          <w:i w:val="1"/>
          <w:sz w:val="24"/>
          <w:szCs w:val="24"/>
          <w:rtl w:val="0"/>
        </w:rPr>
        <w:t xml:space="preserve">Eco-Entrepreneurship Seminar &amp; Call for Paper “Improving Performance by Improving Environment” 2012</w:t>
      </w:r>
      <w:r w:rsidDel="00000000" w:rsidR="00000000" w:rsidRPr="00000000">
        <w:rPr>
          <w:rFonts w:ascii="Constantia" w:cs="Constantia" w:eastAsia="Constantia" w:hAnsi="Constantia"/>
          <w:sz w:val="24"/>
          <w:szCs w:val="24"/>
          <w:rtl w:val="0"/>
        </w:rPr>
        <w:t xml:space="preserve">, </w:t>
      </w:r>
      <w:r w:rsidDel="00000000" w:rsidR="00000000" w:rsidRPr="00000000">
        <w:rPr>
          <w:rFonts w:ascii="Constantia" w:cs="Constantia" w:eastAsia="Constantia" w:hAnsi="Constantia"/>
          <w:i w:val="1"/>
          <w:sz w:val="24"/>
          <w:szCs w:val="24"/>
          <w:rtl w:val="0"/>
        </w:rPr>
        <w:t xml:space="preserve">42</w:t>
      </w:r>
      <w:r w:rsidDel="00000000" w:rsidR="00000000" w:rsidRPr="00000000">
        <w:rPr>
          <w:rFonts w:ascii="Constantia" w:cs="Constantia" w:eastAsia="Constantia" w:hAnsi="Constantia"/>
          <w:sz w:val="24"/>
          <w:szCs w:val="24"/>
          <w:rtl w:val="0"/>
        </w:rPr>
        <w:t xml:space="preserve">.</w:t>
      </w:r>
    </w:p>
    <w:p w:rsidR="00000000" w:rsidDel="00000000" w:rsidP="00000000" w:rsidRDefault="00000000" w:rsidRPr="00000000" w14:paraId="000001DC">
      <w:pPr>
        <w:widowControl w:val="0"/>
        <w:spacing w:after="120" w:before="120" w:line="240" w:lineRule="auto"/>
        <w:ind w:left="480" w:hanging="48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Musyarofah, S. (2013). Analisis Penerapan Green Accounting Di Kota Semarang. </w:t>
      </w:r>
      <w:r w:rsidDel="00000000" w:rsidR="00000000" w:rsidRPr="00000000">
        <w:rPr>
          <w:rFonts w:ascii="Constantia" w:cs="Constantia" w:eastAsia="Constantia" w:hAnsi="Constantia"/>
          <w:i w:val="1"/>
          <w:sz w:val="24"/>
          <w:szCs w:val="24"/>
          <w:rtl w:val="0"/>
        </w:rPr>
        <w:t xml:space="preserve">Accounting Analysis Journal</w:t>
      </w:r>
      <w:r w:rsidDel="00000000" w:rsidR="00000000" w:rsidRPr="00000000">
        <w:rPr>
          <w:rFonts w:ascii="Constantia" w:cs="Constantia" w:eastAsia="Constantia" w:hAnsi="Constantia"/>
          <w:sz w:val="24"/>
          <w:szCs w:val="24"/>
          <w:rtl w:val="0"/>
        </w:rPr>
        <w:t xml:space="preserve">, </w:t>
      </w:r>
      <w:r w:rsidDel="00000000" w:rsidR="00000000" w:rsidRPr="00000000">
        <w:rPr>
          <w:rFonts w:ascii="Constantia" w:cs="Constantia" w:eastAsia="Constantia" w:hAnsi="Constantia"/>
          <w:i w:val="1"/>
          <w:sz w:val="24"/>
          <w:szCs w:val="24"/>
          <w:rtl w:val="0"/>
        </w:rPr>
        <w:t xml:space="preserve">2</w:t>
      </w:r>
      <w:r w:rsidDel="00000000" w:rsidR="00000000" w:rsidRPr="00000000">
        <w:rPr>
          <w:rFonts w:ascii="Constantia" w:cs="Constantia" w:eastAsia="Constantia" w:hAnsi="Constantia"/>
          <w:sz w:val="24"/>
          <w:szCs w:val="24"/>
          <w:rtl w:val="0"/>
        </w:rPr>
        <w:t xml:space="preserve">(3), 352–359. https://doi.org/10.15294/aaj.v2i3.2855</w:t>
      </w:r>
    </w:p>
    <w:p w:rsidR="00000000" w:rsidDel="00000000" w:rsidP="00000000" w:rsidRDefault="00000000" w:rsidRPr="00000000" w14:paraId="000001DD">
      <w:pPr>
        <w:widowControl w:val="0"/>
        <w:spacing w:after="120" w:before="120" w:line="240" w:lineRule="auto"/>
        <w:ind w:left="480" w:hanging="48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Santoso, S. (2001). </w:t>
      </w:r>
      <w:r w:rsidDel="00000000" w:rsidR="00000000" w:rsidRPr="00000000">
        <w:rPr>
          <w:rFonts w:ascii="Constantia" w:cs="Constantia" w:eastAsia="Constantia" w:hAnsi="Constantia"/>
          <w:i w:val="1"/>
          <w:sz w:val="24"/>
          <w:szCs w:val="24"/>
          <w:rtl w:val="0"/>
        </w:rPr>
        <w:t xml:space="preserve">Buku Latihan SPSS Statistik Non Parametrik</w:t>
      </w:r>
      <w:r w:rsidDel="00000000" w:rsidR="00000000" w:rsidRPr="00000000">
        <w:rPr>
          <w:rFonts w:ascii="Constantia" w:cs="Constantia" w:eastAsia="Constantia" w:hAnsi="Constantia"/>
          <w:sz w:val="24"/>
          <w:szCs w:val="24"/>
          <w:rtl w:val="0"/>
        </w:rPr>
        <w:t xml:space="preserve">. PT Elex Media Komputindo.</w:t>
      </w:r>
    </w:p>
    <w:p w:rsidR="00000000" w:rsidDel="00000000" w:rsidP="00000000" w:rsidRDefault="00000000" w:rsidRPr="00000000" w14:paraId="000001DE">
      <w:pPr>
        <w:widowControl w:val="0"/>
        <w:spacing w:after="120" w:before="120" w:line="240" w:lineRule="auto"/>
        <w:ind w:left="480" w:hanging="48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Sari, M. P., &amp; Hadiprajitno, P. B. (2013). Pengawasan implementasi “. </w:t>
      </w:r>
      <w:r w:rsidDel="00000000" w:rsidR="00000000" w:rsidRPr="00000000">
        <w:rPr>
          <w:rFonts w:ascii="Constantia" w:cs="Constantia" w:eastAsia="Constantia" w:hAnsi="Constantia"/>
          <w:i w:val="1"/>
          <w:sz w:val="24"/>
          <w:szCs w:val="24"/>
          <w:rtl w:val="0"/>
        </w:rPr>
        <w:t xml:space="preserve">Jurnal Akuntansi &amp; Auditing</w:t>
      </w:r>
      <w:r w:rsidDel="00000000" w:rsidR="00000000" w:rsidRPr="00000000">
        <w:rPr>
          <w:rFonts w:ascii="Constantia" w:cs="Constantia" w:eastAsia="Constantia" w:hAnsi="Constantia"/>
          <w:sz w:val="24"/>
          <w:szCs w:val="24"/>
          <w:rtl w:val="0"/>
        </w:rPr>
        <w:t xml:space="preserve">, </w:t>
      </w:r>
      <w:r w:rsidDel="00000000" w:rsidR="00000000" w:rsidRPr="00000000">
        <w:rPr>
          <w:rFonts w:ascii="Constantia" w:cs="Constantia" w:eastAsia="Constantia" w:hAnsi="Constantia"/>
          <w:i w:val="1"/>
          <w:sz w:val="24"/>
          <w:szCs w:val="24"/>
          <w:rtl w:val="0"/>
        </w:rPr>
        <w:t xml:space="preserve">9</w:t>
      </w:r>
      <w:r w:rsidDel="00000000" w:rsidR="00000000" w:rsidRPr="00000000">
        <w:rPr>
          <w:rFonts w:ascii="Constantia" w:cs="Constantia" w:eastAsia="Constantia" w:hAnsi="Constantia"/>
          <w:sz w:val="24"/>
          <w:szCs w:val="24"/>
          <w:rtl w:val="0"/>
        </w:rPr>
        <w:t xml:space="preserve">(2), 169–198.</w:t>
      </w:r>
    </w:p>
    <w:p w:rsidR="00000000" w:rsidDel="00000000" w:rsidP="00000000" w:rsidRDefault="00000000" w:rsidRPr="00000000" w14:paraId="000001DF">
      <w:pPr>
        <w:widowControl w:val="0"/>
        <w:spacing w:after="120" w:before="120" w:line="240" w:lineRule="auto"/>
        <w:ind w:left="480" w:hanging="48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Susanti, A. (2015, February 4). </w:t>
      </w:r>
      <w:r w:rsidDel="00000000" w:rsidR="00000000" w:rsidRPr="00000000">
        <w:rPr>
          <w:rFonts w:ascii="Constantia" w:cs="Constantia" w:eastAsia="Constantia" w:hAnsi="Constantia"/>
          <w:i w:val="1"/>
          <w:sz w:val="24"/>
          <w:szCs w:val="24"/>
          <w:rtl w:val="0"/>
        </w:rPr>
        <w:t xml:space="preserve">Ini Dia 10 Kampus Hijau di Indonesia</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Constantia" w:cs="Constantia" w:eastAsia="Constantia" w:hAnsi="Constantia"/>
          <w:i w:val="1"/>
          <w:sz w:val="24"/>
          <w:szCs w:val="24"/>
          <w:rtl w:val="0"/>
        </w:rPr>
        <w:t xml:space="preserve">: Okezone News</w:t>
      </w:r>
      <w:r w:rsidDel="00000000" w:rsidR="00000000" w:rsidRPr="00000000">
        <w:rPr>
          <w:rFonts w:ascii="Constantia" w:cs="Constantia" w:eastAsia="Constantia" w:hAnsi="Constantia"/>
          <w:sz w:val="24"/>
          <w:szCs w:val="24"/>
          <w:rtl w:val="0"/>
        </w:rPr>
        <w:t xml:space="preserve">. Https://News.Okezone.Com/. https://news.okezone.com/read/2015/02/04/65/1101065/ini-dia-10-kampus-hijau-di-indonesia</w:t>
      </w:r>
    </w:p>
    <w:p w:rsidR="00000000" w:rsidDel="00000000" w:rsidP="00000000" w:rsidRDefault="00000000" w:rsidRPr="00000000" w14:paraId="000001E0">
      <w:pPr>
        <w:widowControl w:val="0"/>
        <w:spacing w:after="120" w:before="120" w:line="240" w:lineRule="auto"/>
        <w:ind w:left="480" w:hanging="48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Susilo, J. (2008). Green Accounting di Daerah Istimewa Yogyakarta: Studi Kasus antara Kabupaten Sleman dan Kabupaten Bantul. </w:t>
      </w:r>
      <w:r w:rsidDel="00000000" w:rsidR="00000000" w:rsidRPr="00000000">
        <w:rPr>
          <w:rFonts w:ascii="Constantia" w:cs="Constantia" w:eastAsia="Constantia" w:hAnsi="Constantia"/>
          <w:i w:val="1"/>
          <w:sz w:val="24"/>
          <w:szCs w:val="24"/>
          <w:rtl w:val="0"/>
        </w:rPr>
        <w:t xml:space="preserve">Jurnal Akuntansi &amp; Auditing Indonesia</w:t>
      </w:r>
      <w:r w:rsidDel="00000000" w:rsidR="00000000" w:rsidRPr="00000000">
        <w:rPr>
          <w:rFonts w:ascii="Constantia" w:cs="Constantia" w:eastAsia="Constantia" w:hAnsi="Constantia"/>
          <w:sz w:val="24"/>
          <w:szCs w:val="24"/>
          <w:rtl w:val="0"/>
        </w:rPr>
        <w:t xml:space="preserve">, </w:t>
      </w:r>
      <w:r w:rsidDel="00000000" w:rsidR="00000000" w:rsidRPr="00000000">
        <w:rPr>
          <w:rFonts w:ascii="Constantia" w:cs="Constantia" w:eastAsia="Constantia" w:hAnsi="Constantia"/>
          <w:i w:val="1"/>
          <w:sz w:val="24"/>
          <w:szCs w:val="24"/>
          <w:rtl w:val="0"/>
        </w:rPr>
        <w:t xml:space="preserve">12</w:t>
      </w:r>
      <w:r w:rsidDel="00000000" w:rsidR="00000000" w:rsidRPr="00000000">
        <w:rPr>
          <w:rFonts w:ascii="Constantia" w:cs="Constantia" w:eastAsia="Constantia" w:hAnsi="Constantia"/>
          <w:sz w:val="24"/>
          <w:szCs w:val="24"/>
          <w:rtl w:val="0"/>
        </w:rPr>
        <w:t xml:space="preserve">(2), 149–165.</w:t>
      </w:r>
    </w:p>
    <w:p w:rsidR="00000000" w:rsidDel="00000000" w:rsidP="00000000" w:rsidRDefault="00000000" w:rsidRPr="00000000" w14:paraId="000001E1">
      <w:pPr>
        <w:widowControl w:val="0"/>
        <w:spacing w:after="120" w:before="120" w:line="240" w:lineRule="auto"/>
        <w:ind w:left="480" w:hanging="48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Susilo, J., &amp; Astuti, N. (2014). Penyusunan Model Green Accounting Untuk Perusahaan Melalui Perhatian, Keterlibatan, Pelaporan Akuntansi Lingkungan Dan Auditnya. </w:t>
      </w:r>
      <w:r w:rsidDel="00000000" w:rsidR="00000000" w:rsidRPr="00000000">
        <w:rPr>
          <w:rFonts w:ascii="Constantia" w:cs="Constantia" w:eastAsia="Constantia" w:hAnsi="Constantia"/>
          <w:i w:val="1"/>
          <w:sz w:val="24"/>
          <w:szCs w:val="24"/>
          <w:rtl w:val="0"/>
        </w:rPr>
        <w:t xml:space="preserve">Permana</w:t>
      </w:r>
      <w:r w:rsidDel="00000000" w:rsidR="00000000" w:rsidRPr="00000000">
        <w:rPr>
          <w:rFonts w:ascii="Constantia" w:cs="Constantia" w:eastAsia="Constantia" w:hAnsi="Constantia"/>
          <w:sz w:val="24"/>
          <w:szCs w:val="24"/>
          <w:rtl w:val="0"/>
        </w:rPr>
        <w:t xml:space="preserve">, </w:t>
      </w:r>
      <w:r w:rsidDel="00000000" w:rsidR="00000000" w:rsidRPr="00000000">
        <w:rPr>
          <w:rFonts w:ascii="Constantia" w:cs="Constantia" w:eastAsia="Constantia" w:hAnsi="Constantia"/>
          <w:i w:val="1"/>
          <w:sz w:val="24"/>
          <w:szCs w:val="24"/>
          <w:rtl w:val="0"/>
        </w:rPr>
        <w:t xml:space="preserve">5</w:t>
      </w:r>
      <w:r w:rsidDel="00000000" w:rsidR="00000000" w:rsidRPr="00000000">
        <w:rPr>
          <w:rFonts w:ascii="Constantia" w:cs="Constantia" w:eastAsia="Constantia" w:hAnsi="Constantia"/>
          <w:sz w:val="24"/>
          <w:szCs w:val="24"/>
          <w:rtl w:val="0"/>
        </w:rPr>
        <w:t xml:space="preserve">(2), 17–32.</w:t>
      </w:r>
    </w:p>
    <w:p w:rsidR="00000000" w:rsidDel="00000000" w:rsidP="00000000" w:rsidRDefault="00000000" w:rsidRPr="00000000" w14:paraId="000001E2">
      <w:pPr>
        <w:widowControl w:val="0"/>
        <w:spacing w:after="120" w:before="120" w:line="240" w:lineRule="auto"/>
        <w:ind w:left="480" w:hanging="480"/>
        <w:jc w:val="both"/>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Teoh, H. Y., &amp; Thong, G. (1984). Another look at corporate social responsibility and reporting: An empirical study in a developing country. </w:t>
      </w:r>
      <w:r w:rsidDel="00000000" w:rsidR="00000000" w:rsidRPr="00000000">
        <w:rPr>
          <w:rFonts w:ascii="Constantia" w:cs="Constantia" w:eastAsia="Constantia" w:hAnsi="Constantia"/>
          <w:i w:val="1"/>
          <w:sz w:val="24"/>
          <w:szCs w:val="24"/>
          <w:rtl w:val="0"/>
        </w:rPr>
        <w:t xml:space="preserve">Accounting, Organizations and Society</w:t>
      </w:r>
      <w:r w:rsidDel="00000000" w:rsidR="00000000" w:rsidRPr="00000000">
        <w:rPr>
          <w:rFonts w:ascii="Constantia" w:cs="Constantia" w:eastAsia="Constantia" w:hAnsi="Constantia"/>
          <w:sz w:val="24"/>
          <w:szCs w:val="24"/>
          <w:rtl w:val="0"/>
        </w:rPr>
        <w:t xml:space="preserve">, </w:t>
      </w:r>
      <w:r w:rsidDel="00000000" w:rsidR="00000000" w:rsidRPr="00000000">
        <w:rPr>
          <w:rFonts w:ascii="Constantia" w:cs="Constantia" w:eastAsia="Constantia" w:hAnsi="Constantia"/>
          <w:i w:val="1"/>
          <w:sz w:val="24"/>
          <w:szCs w:val="24"/>
          <w:rtl w:val="0"/>
        </w:rPr>
        <w:t xml:space="preserve">9</w:t>
      </w:r>
      <w:r w:rsidDel="00000000" w:rsidR="00000000" w:rsidRPr="00000000">
        <w:rPr>
          <w:rFonts w:ascii="Constantia" w:cs="Constantia" w:eastAsia="Constantia" w:hAnsi="Constantia"/>
          <w:sz w:val="24"/>
          <w:szCs w:val="24"/>
          <w:rtl w:val="0"/>
        </w:rPr>
        <w:t xml:space="preserve">(2), 189–206. https://doi.org/10.1016/0361-3682(84)90007-2</w:t>
      </w:r>
    </w:p>
    <w:p w:rsidR="00000000" w:rsidDel="00000000" w:rsidP="00000000" w:rsidRDefault="00000000" w:rsidRPr="00000000" w14:paraId="000001E3">
      <w:pPr>
        <w:spacing w:after="120" w:before="120" w:line="240" w:lineRule="auto"/>
        <w:ind w:firstLine="425"/>
        <w:jc w:val="both"/>
        <w:rPr>
          <w:rFonts w:ascii="Constantia" w:cs="Constantia" w:eastAsia="Constantia" w:hAnsi="Constantia"/>
          <w:b w:val="1"/>
        </w:rPr>
      </w:pPr>
      <w:r w:rsidDel="00000000" w:rsidR="00000000" w:rsidRPr="00000000">
        <w:rPr>
          <w:rtl w:val="0"/>
        </w:rPr>
      </w:r>
    </w:p>
    <w:p w:rsidR="00000000" w:rsidDel="00000000" w:rsidP="00000000" w:rsidRDefault="00000000" w:rsidRPr="00000000" w14:paraId="000001E4">
      <w:pPr>
        <w:spacing w:after="240" w:line="240" w:lineRule="auto"/>
        <w:jc w:val="both"/>
        <w:rPr>
          <w:rFonts w:ascii="Constantia" w:cs="Constantia" w:eastAsia="Constantia" w:hAnsi="Constantia"/>
          <w:b w:val="1"/>
        </w:rPr>
      </w:pPr>
      <w:r w:rsidDel="00000000" w:rsidR="00000000" w:rsidRPr="00000000">
        <w:rPr>
          <w:rtl w:val="0"/>
        </w:rPr>
      </w:r>
    </w:p>
    <w:sectPr>
      <w:type w:val="nextPage"/>
      <w:pgSz w:h="16838" w:w="11906" w:orient="portrait"/>
      <w:pgMar w:bottom="2098" w:top="2098" w:left="1418" w:right="1418"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nstanti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Bookman Old Style"/>
  <w:font w:name="Hobo Std"/>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obo Std" w:cs="Hobo Std" w:eastAsia="Hobo Std" w:hAnsi="Hobo Std"/>
        <w:b w:val="0"/>
        <w:i w:val="0"/>
        <w:smallCaps w:val="0"/>
        <w:strike w:val="0"/>
        <w:color w:val="000000"/>
        <w:sz w:val="6"/>
        <w:szCs w:val="6"/>
        <w:u w:val="none"/>
        <w:shd w:fill="auto" w:val="clear"/>
        <w:vertAlign w:val="baseline"/>
      </w:rPr>
    </w:pPr>
    <w:r w:rsidDel="00000000" w:rsidR="00000000" w:rsidRPr="00000000">
      <w:rPr>
        <w:rtl w:val="0"/>
      </w:rPr>
    </w:r>
  </w:p>
  <w:tbl>
    <w:tblPr>
      <w:tblStyle w:val="Table15"/>
      <w:tblW w:w="9059.0" w:type="dxa"/>
      <w:jc w:val="left"/>
      <w:tblBorders>
        <w:top w:color="000000" w:space="0" w:sz="4" w:val="single"/>
        <w:left w:color="000000" w:space="0" w:sz="0" w:val="nil"/>
        <w:bottom w:color="000000" w:space="0" w:sz="0" w:val="nil"/>
        <w:right w:color="000000" w:space="0" w:sz="0" w:val="nil"/>
        <w:insideH w:color="00b0f0" w:space="0" w:sz="24" w:val="single"/>
        <w:insideV w:color="000000" w:space="0" w:sz="0" w:val="nil"/>
      </w:tblBorders>
      <w:tblLayout w:type="fixed"/>
      <w:tblLook w:val="0400"/>
    </w:tblPr>
    <w:tblGrid>
      <w:gridCol w:w="839"/>
      <w:gridCol w:w="8220"/>
      <w:tblGridChange w:id="0">
        <w:tblGrid>
          <w:gridCol w:w="839"/>
          <w:gridCol w:w="8220"/>
        </w:tblGrid>
      </w:tblGridChange>
    </w:tblGrid>
    <w:tr>
      <w:trPr>
        <w:cantSplit w:val="0"/>
        <w:tblHeader w:val="0"/>
      </w:trPr>
      <w:tc>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tc>
      <w:tc>
        <w:tcPr>
          <w:tcBorders>
            <w:bottom w:color="00b0f0" w:space="0" w:sz="24" w:val="single"/>
          </w:tcBorders>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tc>
    </w:tr>
    <w:tr>
      <w:trPr>
        <w:cantSplit w:val="0"/>
        <w:tblHeader w:val="0"/>
      </w:trPr>
      <w:tc>
        <w:tcPr>
          <w:tcBorders>
            <w:right w:color="00b0f0" w:space="0" w:sz="24" w:val="single"/>
          </w:tcBorders>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onstantia" w:cs="Constantia" w:eastAsia="Constantia" w:hAnsi="Constantia"/>
              <w:b w:val="0"/>
              <w:i w:val="0"/>
              <w:smallCaps w:val="0"/>
              <w:strike w:val="0"/>
              <w:color w:val="000000"/>
              <w:sz w:val="20"/>
              <w:szCs w:val="20"/>
              <w:u w:val="none"/>
              <w:shd w:fill="auto" w:val="clear"/>
              <w:vertAlign w:val="baseline"/>
            </w:rPr>
          </w:pPr>
          <w:r w:rsidDel="00000000" w:rsidR="00000000" w:rsidRPr="00000000">
            <w:rPr>
              <w:rFonts w:ascii="Constantia" w:cs="Constantia" w:eastAsia="Constantia" w:hAnsi="Constantia"/>
              <w:b w:val="1"/>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tcBorders>
            <w:top w:color="00b0f0" w:space="0" w:sz="24" w:val="single"/>
            <w:left w:color="00b0f0" w:space="0" w:sz="24" w:val="single"/>
            <w:bottom w:color="000000" w:space="0" w:sz="0" w:val="nil"/>
          </w:tcBorders>
          <w:vAlign w:val="center"/>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onstantia" w:cs="Constantia" w:eastAsia="Constantia" w:hAnsi="Constantia"/>
              <w:b w:val="1"/>
              <w:i w:val="0"/>
              <w:smallCaps w:val="0"/>
              <w:strike w:val="0"/>
              <w:color w:val="000000"/>
              <w:sz w:val="16"/>
              <w:szCs w:val="16"/>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16"/>
              <w:szCs w:val="16"/>
              <w:u w:val="none"/>
              <w:shd w:fill="auto" w:val="clear"/>
              <w:vertAlign w:val="baseline"/>
              <w:rtl w:val="0"/>
            </w:rPr>
            <w:t xml:space="preserve">Henri Prasetyo</w:t>
          </w:r>
          <w:r w:rsidDel="00000000" w:rsidR="00000000" w:rsidRPr="00000000">
            <w:rPr>
              <w:rtl w:val="0"/>
            </w:rPr>
          </w:r>
        </w:p>
      </w:tc>
    </w:tr>
  </w:tbl>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6"/>
      <w:tblW w:w="9060.0" w:type="dxa"/>
      <w:jc w:val="left"/>
      <w:tblBorders>
        <w:top w:color="000000" w:space="0" w:sz="4" w:val="single"/>
        <w:left w:color="000000" w:space="0" w:sz="0" w:val="nil"/>
        <w:bottom w:color="000000" w:space="0" w:sz="0" w:val="nil"/>
        <w:right w:color="000000" w:space="0" w:sz="0" w:val="nil"/>
        <w:insideH w:color="00b0f0" w:space="0" w:sz="24" w:val="single"/>
        <w:insideV w:color="000000" w:space="0" w:sz="0" w:val="nil"/>
      </w:tblBorders>
      <w:tblLayout w:type="fixed"/>
      <w:tblLook w:val="0400"/>
    </w:tblPr>
    <w:tblGrid>
      <w:gridCol w:w="8222"/>
      <w:gridCol w:w="838"/>
      <w:tblGridChange w:id="0">
        <w:tblGrid>
          <w:gridCol w:w="8222"/>
          <w:gridCol w:w="838"/>
        </w:tblGrid>
      </w:tblGridChange>
    </w:tblGrid>
    <w:tr>
      <w:trPr>
        <w:cantSplit w:val="0"/>
        <w:tblHeader w:val="0"/>
      </w:trPr>
      <w:tc>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tc>
      <w:tc>
        <w:tcPr>
          <w:tcBorders>
            <w:bottom w:color="00b0f0" w:space="0" w:sz="24" w:val="single"/>
          </w:tcBorders>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tc>
    </w:tr>
    <w:tr>
      <w:trPr>
        <w:cantSplit w:val="0"/>
        <w:tblHeader w:val="0"/>
      </w:trPr>
      <w:tc>
        <w:tcPr>
          <w:tcBorders>
            <w:right w:color="00b0f0" w:space="0" w:sz="24" w:val="single"/>
          </w:tcBorders>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onstantia" w:cs="Constantia" w:eastAsia="Constantia" w:hAnsi="Constantia"/>
              <w:b w:val="0"/>
              <w:i w:val="0"/>
              <w:smallCaps w:val="0"/>
              <w:strike w:val="0"/>
              <w:color w:val="000000"/>
              <w:sz w:val="16"/>
              <w:szCs w:val="16"/>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16"/>
              <w:szCs w:val="16"/>
              <w:u w:val="none"/>
              <w:shd w:fill="auto" w:val="clear"/>
              <w:vertAlign w:val="baseline"/>
              <w:rtl w:val="0"/>
            </w:rPr>
            <w:t xml:space="preserve">ejurnal.polnep.ac.id/index.php/japri</w:t>
          </w:r>
        </w:p>
      </w:tc>
      <w:tc>
        <w:tcPr>
          <w:tcBorders>
            <w:top w:color="00b0f0" w:space="0" w:sz="24" w:val="single"/>
            <w:left w:color="00b0f0" w:space="0" w:sz="24" w:val="single"/>
            <w:bottom w:color="000000" w:space="0" w:sz="0" w:val="nil"/>
          </w:tcBorders>
          <w:vAlign w:val="center"/>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onstantia" w:cs="Constantia" w:eastAsia="Constantia" w:hAnsi="Constantia"/>
              <w:b w:val="1"/>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1"/>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7"/>
      <w:tblW w:w="9060.0" w:type="dxa"/>
      <w:jc w:val="left"/>
      <w:tblBorders>
        <w:top w:color="000000" w:space="0" w:sz="4" w:val="single"/>
        <w:left w:color="000000" w:space="0" w:sz="0" w:val="nil"/>
        <w:bottom w:color="000000" w:space="0" w:sz="0" w:val="nil"/>
        <w:right w:color="000000" w:space="0" w:sz="0" w:val="nil"/>
        <w:insideH w:color="00b0f0" w:space="0" w:sz="24" w:val="single"/>
        <w:insideV w:color="000000" w:space="0" w:sz="0" w:val="nil"/>
      </w:tblBorders>
      <w:tblLayout w:type="fixed"/>
      <w:tblLook w:val="0400"/>
    </w:tblPr>
    <w:tblGrid>
      <w:gridCol w:w="8075"/>
      <w:gridCol w:w="985"/>
      <w:tblGridChange w:id="0">
        <w:tblGrid>
          <w:gridCol w:w="8075"/>
          <w:gridCol w:w="985"/>
        </w:tblGrid>
      </w:tblGridChange>
    </w:tblGrid>
    <w:tr>
      <w:trPr>
        <w:cantSplit w:val="0"/>
        <w:tblHeader w:val="0"/>
      </w:trPr>
      <w:tc>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tc>
      <w:tc>
        <w:tcPr>
          <w:tcBorders>
            <w:bottom w:color="00b0f0" w:space="0" w:sz="24" w:val="single"/>
          </w:tcBorders>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tc>
    </w:tr>
    <w:tr>
      <w:trPr>
        <w:cantSplit w:val="0"/>
        <w:tblHeader w:val="0"/>
      </w:trPr>
      <w:tc>
        <w:tcPr>
          <w:tcBorders>
            <w:right w:color="00b0f0" w:space="0" w:sz="24" w:val="single"/>
          </w:tcBorders>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onstantia" w:cs="Constantia" w:eastAsia="Constantia" w:hAnsi="Constantia"/>
              <w:b w:val="0"/>
              <w:i w:val="0"/>
              <w:smallCaps w:val="0"/>
              <w:strike w:val="0"/>
              <w:color w:val="000000"/>
              <w:sz w:val="16"/>
              <w:szCs w:val="16"/>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16"/>
              <w:szCs w:val="16"/>
              <w:u w:val="none"/>
              <w:shd w:fill="auto" w:val="clear"/>
              <w:vertAlign w:val="baseline"/>
              <w:rtl w:val="0"/>
            </w:rPr>
            <w:t xml:space="preserve">Studi Komparasi pada Perguruan Tinggi di Kota Pontianak dalam Penerapan </w:t>
          </w:r>
          <w:r w:rsidDel="00000000" w:rsidR="00000000" w:rsidRPr="00000000">
            <w:rPr>
              <w:rFonts w:ascii="Constantia" w:cs="Constantia" w:eastAsia="Constantia" w:hAnsi="Constantia"/>
              <w:b w:val="0"/>
              <w:i w:val="1"/>
              <w:smallCaps w:val="0"/>
              <w:strike w:val="0"/>
              <w:color w:val="000000"/>
              <w:sz w:val="16"/>
              <w:szCs w:val="16"/>
              <w:u w:val="none"/>
              <w:shd w:fill="auto" w:val="clear"/>
              <w:vertAlign w:val="baseline"/>
              <w:rtl w:val="0"/>
            </w:rPr>
            <w:t xml:space="preserve">Green Accounting</w:t>
          </w:r>
          <w:r w:rsidDel="00000000" w:rsidR="00000000" w:rsidRPr="00000000">
            <w:rPr>
              <w:rFonts w:ascii="Constantia" w:cs="Constantia" w:eastAsia="Constantia" w:hAnsi="Constantia"/>
              <w:b w:val="0"/>
              <w:i w:val="0"/>
              <w:smallCaps w:val="0"/>
              <w:strike w:val="0"/>
              <w:color w:val="000000"/>
              <w:sz w:val="16"/>
              <w:szCs w:val="16"/>
              <w:u w:val="none"/>
              <w:shd w:fill="auto" w:val="clear"/>
              <w:vertAlign w:val="baseline"/>
              <w:rtl w:val="0"/>
            </w:rPr>
            <w:t xml:space="preserve"> Berbasis </w:t>
          </w:r>
          <w:r w:rsidDel="00000000" w:rsidR="00000000" w:rsidRPr="00000000">
            <w:rPr>
              <w:rFonts w:ascii="Constantia" w:cs="Constantia" w:eastAsia="Constantia" w:hAnsi="Constantia"/>
              <w:b w:val="0"/>
              <w:i w:val="1"/>
              <w:smallCaps w:val="0"/>
              <w:strike w:val="0"/>
              <w:color w:val="000000"/>
              <w:sz w:val="16"/>
              <w:szCs w:val="16"/>
              <w:u w:val="none"/>
              <w:shd w:fill="auto" w:val="clear"/>
              <w:vertAlign w:val="baseline"/>
              <w:rtl w:val="0"/>
            </w:rPr>
            <w:t xml:space="preserve">University Social Responsibility</w:t>
          </w:r>
          <w:r w:rsidDel="00000000" w:rsidR="00000000" w:rsidRPr="00000000">
            <w:rPr>
              <w:rtl w:val="0"/>
            </w:rPr>
          </w:r>
        </w:p>
      </w:tc>
      <w:tc>
        <w:tcPr>
          <w:tcBorders>
            <w:top w:color="00b0f0" w:space="0" w:sz="24" w:val="single"/>
            <w:left w:color="00b0f0" w:space="0" w:sz="24" w:val="single"/>
            <w:bottom w:color="000000" w:space="0" w:sz="0" w:val="nil"/>
          </w:tcBorders>
          <w:vAlign w:val="center"/>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onstantia" w:cs="Constantia" w:eastAsia="Constantia" w:hAnsi="Constantia"/>
              <w:b w:val="1"/>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1"/>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tantia" w:cs="Constantia" w:eastAsia="Constantia" w:hAnsi="Constantia"/>
        <w:b w:val="1"/>
      </w:rPr>
    </w:pPr>
    <w:r w:rsidDel="00000000" w:rsidR="00000000" w:rsidRPr="00000000">
      <w:rPr>
        <w:rtl w:val="0"/>
      </w:rPr>
    </w:r>
  </w:p>
  <w:tbl>
    <w:tblPr>
      <w:tblStyle w:val="Table12"/>
      <w:tblW w:w="9070.0" w:type="dxa"/>
      <w:jc w:val="left"/>
      <w:tblBorders>
        <w:top w:color="000000" w:space="0" w:sz="0" w:val="nil"/>
        <w:left w:color="000000" w:space="0" w:sz="0" w:val="nil"/>
        <w:bottom w:color="00b0f0" w:space="0" w:sz="24" w:val="single"/>
        <w:right w:color="000000" w:space="0" w:sz="0" w:val="nil"/>
        <w:insideH w:color="000000" w:space="0" w:sz="0" w:val="nil"/>
        <w:insideV w:color="000000" w:space="0" w:sz="0" w:val="nil"/>
      </w:tblBorders>
      <w:tblLayout w:type="fixed"/>
      <w:tblLook w:val="0400"/>
    </w:tblPr>
    <w:tblGrid>
      <w:gridCol w:w="2106"/>
      <w:gridCol w:w="6964"/>
      <w:tblGridChange w:id="0">
        <w:tblGrid>
          <w:gridCol w:w="2106"/>
          <w:gridCol w:w="6964"/>
        </w:tblGrid>
      </w:tblGridChange>
    </w:tblGrid>
    <w:tr>
      <w:trPr>
        <w:cantSplit w:val="0"/>
        <w:tblHeader w:val="0"/>
      </w:trPr>
      <w:tc>
        <w:tcPr>
          <w:tcBorders>
            <w:bottom w:color="00b0f0" w:space="0" w:sz="24" w:val="single"/>
          </w:tcBorders>
          <w:vAlign w:val="center"/>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Hobo Std" w:cs="Hobo Std" w:eastAsia="Hobo Std" w:hAnsi="Hobo Std"/>
              <w:b w:val="0"/>
              <w:i w:val="0"/>
              <w:smallCaps w:val="0"/>
              <w:strike w:val="0"/>
              <w:color w:val="000000"/>
              <w:sz w:val="22"/>
              <w:szCs w:val="22"/>
              <w:u w:val="none"/>
              <w:shd w:fill="auto" w:val="clear"/>
              <w:vertAlign w:val="baseline"/>
            </w:rPr>
          </w:pPr>
          <w:r w:rsidDel="00000000" w:rsidR="00000000" w:rsidRPr="00000000">
            <w:rPr>
              <w:rFonts w:ascii="Hobo Std" w:cs="Hobo Std" w:eastAsia="Hobo Std" w:hAnsi="Hobo Std"/>
              <w:b w:val="0"/>
              <w:i w:val="0"/>
              <w:smallCaps w:val="0"/>
              <w:strike w:val="0"/>
              <w:color w:val="000000"/>
              <w:sz w:val="22"/>
              <w:szCs w:val="22"/>
              <w:u w:val="none"/>
              <w:shd w:fill="auto" w:val="clear"/>
              <w:vertAlign w:val="baseline"/>
            </w:rPr>
            <w:drawing>
              <wp:inline distB="0" distT="0" distL="0" distR="0">
                <wp:extent cx="1217881" cy="484785"/>
                <wp:effectExtent b="0" l="0" r="0" t="0"/>
                <wp:docPr id="90877504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17881" cy="484785"/>
                        </a:xfrm>
                        <a:prstGeom prst="rect"/>
                        <a:ln/>
                      </pic:spPr>
                    </pic:pic>
                  </a:graphicData>
                </a:graphic>
              </wp:inline>
            </w:drawing>
          </w:r>
          <w:r w:rsidDel="00000000" w:rsidR="00000000" w:rsidRPr="00000000">
            <w:rPr>
              <w:rtl w:val="0"/>
            </w:rPr>
          </w:r>
        </w:p>
      </w:tc>
      <w:tc>
        <w:tcPr>
          <w:tcBorders>
            <w:bottom w:color="00b0f0" w:space="0" w:sz="24" w:val="single"/>
          </w:tcBorders>
          <w:vAlign w:val="center"/>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Helvetica Neue" w:cs="Helvetica Neue" w:eastAsia="Helvetica Neue" w:hAnsi="Helvetica Neue"/>
              <w:b w:val="1"/>
              <w:i w:val="0"/>
              <w:smallCaps w:val="0"/>
              <w:strike w:val="0"/>
              <w:color w:val="000000"/>
              <w:sz w:val="32"/>
              <w:szCs w:val="3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
              <w:szCs w:val="32"/>
              <w:u w:val="none"/>
              <w:shd w:fill="auto" w:val="clear"/>
              <w:vertAlign w:val="baseline"/>
              <w:rtl w:val="0"/>
            </w:rPr>
            <w:t xml:space="preserve">Japri: Journal of Accounting Principles</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Vol. x No.x (2023), xx-xx </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E-ISSN xxxx-xxxx</w:t>
          </w:r>
        </w:p>
      </w:tc>
    </w:tr>
    <w:tr>
      <w:trPr>
        <w:cantSplit w:val="0"/>
        <w:tblHeader w:val="0"/>
      </w:trPr>
      <w:tc>
        <w:tcPr>
          <w:tcBorders>
            <w:top w:color="00b0f0" w:space="0" w:sz="24" w:val="single"/>
            <w:bottom w:color="000000" w:space="0" w:sz="4" w:val="single"/>
          </w:tcBorders>
        </w:tcPr>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Hobo Std" w:cs="Hobo Std" w:eastAsia="Hobo Std" w:hAnsi="Hobo Std"/>
              <w:b w:val="0"/>
              <w:i w:val="0"/>
              <w:smallCaps w:val="0"/>
              <w:strike w:val="0"/>
              <w:color w:val="000000"/>
              <w:sz w:val="2"/>
              <w:szCs w:val="2"/>
              <w:u w:val="none"/>
              <w:shd w:fill="auto" w:val="clear"/>
              <w:vertAlign w:val="baseline"/>
            </w:rPr>
          </w:pPr>
          <w:r w:rsidDel="00000000" w:rsidR="00000000" w:rsidRPr="00000000">
            <w:rPr>
              <w:rtl w:val="0"/>
            </w:rPr>
          </w:r>
        </w:p>
      </w:tc>
      <w:tc>
        <w:tcPr>
          <w:tcBorders>
            <w:top w:color="00b0f0" w:space="0" w:sz="24" w:val="single"/>
            <w:bottom w:color="000000" w:space="0" w:sz="4" w:val="single"/>
          </w:tcBorders>
          <w:vAlign w:val="center"/>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Hobo Std" w:cs="Hobo Std" w:eastAsia="Hobo Std" w:hAnsi="Hobo Std"/>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13"/>
      <w:tblW w:w="9070.0" w:type="dxa"/>
      <w:jc w:val="left"/>
      <w:tblBorders>
        <w:top w:color="000000" w:space="0" w:sz="0" w:val="nil"/>
        <w:left w:color="000000" w:space="0" w:sz="0" w:val="nil"/>
        <w:bottom w:color="00b0f0" w:space="0" w:sz="24" w:val="single"/>
        <w:right w:color="000000" w:space="0" w:sz="0" w:val="nil"/>
        <w:insideH w:color="000000" w:space="0" w:sz="0" w:val="nil"/>
        <w:insideV w:color="000000" w:space="0" w:sz="0" w:val="nil"/>
      </w:tblBorders>
      <w:tblLayout w:type="fixed"/>
      <w:tblLook w:val="0400"/>
    </w:tblPr>
    <w:tblGrid>
      <w:gridCol w:w="2106"/>
      <w:gridCol w:w="6964"/>
      <w:tblGridChange w:id="0">
        <w:tblGrid>
          <w:gridCol w:w="2106"/>
          <w:gridCol w:w="6964"/>
        </w:tblGrid>
      </w:tblGridChange>
    </w:tblGrid>
    <w:tr>
      <w:trPr>
        <w:cantSplit w:val="0"/>
        <w:tblHeader w:val="0"/>
      </w:trPr>
      <w:tc>
        <w:tcPr>
          <w:tcBorders>
            <w:bottom w:color="00b0f0" w:space="0" w:sz="24" w:val="single"/>
          </w:tcBorders>
          <w:vAlign w:val="center"/>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Hobo Std" w:cs="Hobo Std" w:eastAsia="Hobo Std" w:hAnsi="Hobo Std"/>
              <w:b w:val="0"/>
              <w:i w:val="0"/>
              <w:smallCaps w:val="0"/>
              <w:strike w:val="0"/>
              <w:color w:val="000000"/>
              <w:sz w:val="22"/>
              <w:szCs w:val="22"/>
              <w:u w:val="none"/>
              <w:shd w:fill="auto" w:val="clear"/>
              <w:vertAlign w:val="baseline"/>
            </w:rPr>
          </w:pPr>
          <w:r w:rsidDel="00000000" w:rsidR="00000000" w:rsidRPr="00000000">
            <w:rPr>
              <w:rFonts w:ascii="Hobo Std" w:cs="Hobo Std" w:eastAsia="Hobo Std" w:hAnsi="Hobo Std"/>
              <w:b w:val="0"/>
              <w:i w:val="0"/>
              <w:smallCaps w:val="0"/>
              <w:strike w:val="0"/>
              <w:color w:val="000000"/>
              <w:sz w:val="22"/>
              <w:szCs w:val="22"/>
              <w:u w:val="none"/>
              <w:shd w:fill="auto" w:val="clear"/>
              <w:vertAlign w:val="baseline"/>
            </w:rPr>
            <w:drawing>
              <wp:inline distB="0" distT="0" distL="0" distR="0">
                <wp:extent cx="1217881" cy="484785"/>
                <wp:effectExtent b="0" l="0" r="0" t="0"/>
                <wp:docPr id="90877504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17881" cy="484785"/>
                        </a:xfrm>
                        <a:prstGeom prst="rect"/>
                        <a:ln/>
                      </pic:spPr>
                    </pic:pic>
                  </a:graphicData>
                </a:graphic>
              </wp:inline>
            </w:drawing>
          </w:r>
          <w:r w:rsidDel="00000000" w:rsidR="00000000" w:rsidRPr="00000000">
            <w:rPr>
              <w:rtl w:val="0"/>
            </w:rPr>
          </w:r>
        </w:p>
      </w:tc>
      <w:tc>
        <w:tcPr>
          <w:tcBorders>
            <w:bottom w:color="00b0f0" w:space="0" w:sz="24" w:val="single"/>
          </w:tcBorders>
          <w:vAlign w:val="center"/>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Helvetica Neue" w:cs="Helvetica Neue" w:eastAsia="Helvetica Neue" w:hAnsi="Helvetica Neue"/>
              <w:b w:val="1"/>
              <w:i w:val="0"/>
              <w:smallCaps w:val="0"/>
              <w:strike w:val="0"/>
              <w:color w:val="000000"/>
              <w:sz w:val="32"/>
              <w:szCs w:val="3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
              <w:szCs w:val="32"/>
              <w:u w:val="none"/>
              <w:shd w:fill="auto" w:val="clear"/>
              <w:vertAlign w:val="baseline"/>
              <w:rtl w:val="0"/>
            </w:rPr>
            <w:t xml:space="preserve">Japri: Journal of Accounting Principles</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Vol. x No.x (2023), xx-xx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E-ISSN xxxx-xxxx</w:t>
          </w:r>
        </w:p>
      </w:tc>
    </w:tr>
    <w:tr>
      <w:trPr>
        <w:cantSplit w:val="0"/>
        <w:tblHeader w:val="0"/>
      </w:trPr>
      <w:tc>
        <w:tcPr>
          <w:tcBorders>
            <w:top w:color="00b0f0" w:space="0" w:sz="24" w:val="single"/>
            <w:bottom w:color="000000" w:space="0" w:sz="4" w:val="single"/>
          </w:tcBorders>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Hobo Std" w:cs="Hobo Std" w:eastAsia="Hobo Std" w:hAnsi="Hobo Std"/>
              <w:b w:val="0"/>
              <w:i w:val="0"/>
              <w:smallCaps w:val="0"/>
              <w:strike w:val="0"/>
              <w:color w:val="000000"/>
              <w:sz w:val="2"/>
              <w:szCs w:val="2"/>
              <w:u w:val="none"/>
              <w:shd w:fill="auto" w:val="clear"/>
              <w:vertAlign w:val="baseline"/>
            </w:rPr>
          </w:pPr>
          <w:r w:rsidDel="00000000" w:rsidR="00000000" w:rsidRPr="00000000">
            <w:rPr>
              <w:rtl w:val="0"/>
            </w:rPr>
          </w:r>
        </w:p>
      </w:tc>
      <w:tc>
        <w:tcPr>
          <w:tcBorders>
            <w:top w:color="00b0f0" w:space="0" w:sz="24" w:val="single"/>
            <w:bottom w:color="000000" w:space="0" w:sz="4" w:val="single"/>
          </w:tcBorders>
          <w:vAlign w:val="center"/>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Hobo Std" w:cs="Hobo Std" w:eastAsia="Hobo Std" w:hAnsi="Hobo Std"/>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tbl>
    <w:tblPr>
      <w:tblStyle w:val="Table14"/>
      <w:tblW w:w="9070.0" w:type="dxa"/>
      <w:jc w:val="left"/>
      <w:tblBorders>
        <w:top w:color="000000" w:space="0" w:sz="0" w:val="nil"/>
        <w:left w:color="000000" w:space="0" w:sz="0" w:val="nil"/>
        <w:bottom w:color="00b0f0" w:space="0" w:sz="24" w:val="single"/>
        <w:right w:color="000000" w:space="0" w:sz="0" w:val="nil"/>
        <w:insideH w:color="000000" w:space="0" w:sz="0" w:val="nil"/>
        <w:insideV w:color="000000" w:space="0" w:sz="0" w:val="nil"/>
      </w:tblBorders>
      <w:tblLayout w:type="fixed"/>
      <w:tblLook w:val="0400"/>
    </w:tblPr>
    <w:tblGrid>
      <w:gridCol w:w="2106"/>
      <w:gridCol w:w="6964"/>
      <w:tblGridChange w:id="0">
        <w:tblGrid>
          <w:gridCol w:w="2106"/>
          <w:gridCol w:w="6964"/>
        </w:tblGrid>
      </w:tblGridChange>
    </w:tblGrid>
    <w:tr>
      <w:trPr>
        <w:cantSplit w:val="0"/>
        <w:tblHeader w:val="0"/>
      </w:trPr>
      <w:tc>
        <w:tcPr>
          <w:tcBorders>
            <w:bottom w:color="00b0f0" w:space="0" w:sz="24" w:val="single"/>
          </w:tcBorders>
          <w:vAlign w:val="center"/>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Hobo Std" w:cs="Hobo Std" w:eastAsia="Hobo Std" w:hAnsi="Hobo Std"/>
              <w:b w:val="0"/>
              <w:i w:val="0"/>
              <w:smallCaps w:val="0"/>
              <w:strike w:val="0"/>
              <w:color w:val="000000"/>
              <w:sz w:val="22"/>
              <w:szCs w:val="22"/>
              <w:u w:val="none"/>
              <w:shd w:fill="auto" w:val="clear"/>
              <w:vertAlign w:val="baseline"/>
            </w:rPr>
          </w:pPr>
          <w:r w:rsidDel="00000000" w:rsidR="00000000" w:rsidRPr="00000000">
            <w:rPr>
              <w:rFonts w:ascii="Hobo Std" w:cs="Hobo Std" w:eastAsia="Hobo Std" w:hAnsi="Hobo Std"/>
              <w:b w:val="0"/>
              <w:i w:val="0"/>
              <w:smallCaps w:val="0"/>
              <w:strike w:val="0"/>
              <w:color w:val="000000"/>
              <w:sz w:val="22"/>
              <w:szCs w:val="22"/>
              <w:u w:val="none"/>
              <w:shd w:fill="auto" w:val="clear"/>
              <w:vertAlign w:val="baseline"/>
            </w:rPr>
            <w:drawing>
              <wp:inline distB="0" distT="0" distL="0" distR="0">
                <wp:extent cx="1217881" cy="484785"/>
                <wp:effectExtent b="0" l="0" r="0" t="0"/>
                <wp:docPr id="90877504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17881" cy="484785"/>
                        </a:xfrm>
                        <a:prstGeom prst="rect"/>
                        <a:ln/>
                      </pic:spPr>
                    </pic:pic>
                  </a:graphicData>
                </a:graphic>
              </wp:inline>
            </w:drawing>
          </w:r>
          <w:r w:rsidDel="00000000" w:rsidR="00000000" w:rsidRPr="00000000">
            <w:rPr>
              <w:rtl w:val="0"/>
            </w:rPr>
          </w:r>
        </w:p>
      </w:tc>
      <w:tc>
        <w:tcPr>
          <w:tcBorders>
            <w:bottom w:color="00b0f0" w:space="0" w:sz="24" w:val="single"/>
          </w:tcBorders>
          <w:vAlign w:val="center"/>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Helvetica Neue" w:cs="Helvetica Neue" w:eastAsia="Helvetica Neue" w:hAnsi="Helvetica Neue"/>
              <w:b w:val="1"/>
              <w:i w:val="0"/>
              <w:smallCaps w:val="0"/>
              <w:strike w:val="0"/>
              <w:color w:val="000000"/>
              <w:sz w:val="32"/>
              <w:szCs w:val="3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
              <w:szCs w:val="32"/>
              <w:u w:val="none"/>
              <w:shd w:fill="auto" w:val="clear"/>
              <w:vertAlign w:val="baseline"/>
              <w:rtl w:val="0"/>
            </w:rPr>
            <w:t xml:space="preserve">Japri: Journal of Accounting Principles</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Vol. x No.x (2023), xx-xx </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E-ISSN xxxx-xxxx</w:t>
          </w:r>
        </w:p>
      </w:tc>
    </w:tr>
    <w:tr>
      <w:trPr>
        <w:cantSplit w:val="0"/>
        <w:tblHeader w:val="0"/>
      </w:trPr>
      <w:tc>
        <w:tcPr>
          <w:tcBorders>
            <w:top w:color="00b0f0" w:space="0" w:sz="24" w:val="single"/>
            <w:bottom w:color="000000" w:space="0" w:sz="4" w:val="single"/>
          </w:tcBorders>
        </w:tcPr>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Hobo Std" w:cs="Hobo Std" w:eastAsia="Hobo Std" w:hAnsi="Hobo Std"/>
              <w:b w:val="0"/>
              <w:i w:val="0"/>
              <w:smallCaps w:val="0"/>
              <w:strike w:val="0"/>
              <w:color w:val="000000"/>
              <w:sz w:val="2"/>
              <w:szCs w:val="2"/>
              <w:u w:val="none"/>
              <w:shd w:fill="auto" w:val="clear"/>
              <w:vertAlign w:val="baseline"/>
            </w:rPr>
          </w:pPr>
          <w:r w:rsidDel="00000000" w:rsidR="00000000" w:rsidRPr="00000000">
            <w:rPr>
              <w:rtl w:val="0"/>
            </w:rPr>
          </w:r>
        </w:p>
      </w:tc>
      <w:tc>
        <w:tcPr>
          <w:tcBorders>
            <w:top w:color="00b0f0" w:space="0" w:sz="24" w:val="single"/>
            <w:bottom w:color="000000" w:space="0" w:sz="4" w:val="single"/>
          </w:tcBorders>
          <w:vAlign w:val="center"/>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Hobo Std" w:cs="Hobo Std" w:eastAsia="Hobo Std" w:hAnsi="Hobo Std"/>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Hobo Std" w:cs="Hobo Std" w:eastAsia="Hobo Std" w:hAnsi="Hobo Std"/>
        <w:b w:val="0"/>
        <w:i w:val="0"/>
        <w:smallCaps w:val="0"/>
        <w:strike w:val="0"/>
        <w:color w:val="000000"/>
        <w:sz w:val="6"/>
        <w:szCs w:val="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40" w:lineRule="auto"/>
    </w:pPr>
    <w:rPr>
      <w:rFonts w:ascii="Garamond" w:cs="Garamond" w:eastAsia="Garamond" w:hAnsi="Garamond"/>
      <w:b w:val="1"/>
      <w:sz w:val="24"/>
      <w:szCs w:val="24"/>
    </w:rPr>
  </w:style>
  <w:style w:type="paragraph" w:styleId="Heading2">
    <w:name w:val="heading 2"/>
    <w:basedOn w:val="Normal"/>
    <w:next w:val="Normal"/>
    <w:pPr>
      <w:keepNext w:val="1"/>
      <w:spacing w:after="60" w:before="240" w:line="240" w:lineRule="auto"/>
    </w:pPr>
    <w:rPr>
      <w:rFonts w:ascii="Constantia" w:cs="Constantia" w:eastAsia="Constantia" w:hAnsi="Constantia"/>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b w:val="1"/>
      <w:sz w:val="20"/>
      <w:szCs w:val="20"/>
    </w:rPr>
  </w:style>
  <w:style w:type="paragraph" w:styleId="Normal" w:default="1">
    <w:name w:val="Normal"/>
    <w:qFormat w:val="1"/>
  </w:style>
  <w:style w:type="paragraph" w:styleId="Heading1">
    <w:name w:val="heading 1"/>
    <w:basedOn w:val="Normal"/>
    <w:next w:val="Normal"/>
    <w:link w:val="Heading1Char"/>
    <w:qFormat w:val="1"/>
    <w:rsid w:val="00B618F0"/>
    <w:pPr>
      <w:keepNext w:val="1"/>
      <w:suppressAutoHyphens w:val="1"/>
      <w:spacing w:after="60" w:before="240" w:line="240" w:lineRule="auto"/>
      <w:outlineLvl w:val="0"/>
    </w:pPr>
    <w:rPr>
      <w:rFonts w:ascii="Garamond" w:cs="Times New Roman" w:eastAsia="Times New Roman" w:hAnsi="Garamond"/>
      <w:b w:val="1"/>
      <w:sz w:val="24"/>
    </w:rPr>
  </w:style>
  <w:style w:type="paragraph" w:styleId="Heading2">
    <w:name w:val="heading 2"/>
    <w:basedOn w:val="Heading1"/>
    <w:next w:val="Normal"/>
    <w:link w:val="Heading2Char"/>
    <w:uiPriority w:val="9"/>
    <w:unhideWhenUsed w:val="1"/>
    <w:qFormat w:val="1"/>
    <w:rsid w:val="009E5847"/>
    <w:pPr>
      <w:outlineLvl w:val="1"/>
    </w:pPr>
    <w:rPr>
      <w:rFonts w:ascii="Constantia" w:hAnsi="Constantia"/>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F53948"/>
    <w:pPr>
      <w:tabs>
        <w:tab w:val="center" w:pos="4680"/>
        <w:tab w:val="right" w:pos="9360"/>
      </w:tabs>
      <w:spacing w:after="0" w:line="240" w:lineRule="auto"/>
    </w:pPr>
  </w:style>
  <w:style w:type="character" w:styleId="HeaderChar" w:customStyle="1">
    <w:name w:val="Header Char"/>
    <w:basedOn w:val="DefaultParagraphFont"/>
    <w:link w:val="Header"/>
    <w:uiPriority w:val="99"/>
    <w:rsid w:val="00F53948"/>
  </w:style>
  <w:style w:type="paragraph" w:styleId="Footer">
    <w:name w:val="footer"/>
    <w:basedOn w:val="Normal"/>
    <w:link w:val="FooterChar"/>
    <w:uiPriority w:val="99"/>
    <w:unhideWhenUsed w:val="1"/>
    <w:rsid w:val="00F53948"/>
    <w:pPr>
      <w:tabs>
        <w:tab w:val="center" w:pos="4680"/>
        <w:tab w:val="right" w:pos="9360"/>
      </w:tabs>
      <w:spacing w:after="0" w:line="240" w:lineRule="auto"/>
    </w:pPr>
  </w:style>
  <w:style w:type="character" w:styleId="FooterChar" w:customStyle="1">
    <w:name w:val="Footer Char"/>
    <w:basedOn w:val="DefaultParagraphFont"/>
    <w:link w:val="Footer"/>
    <w:uiPriority w:val="99"/>
    <w:rsid w:val="00F53948"/>
  </w:style>
  <w:style w:type="table" w:styleId="TableGrid">
    <w:name w:val="Table Grid"/>
    <w:basedOn w:val="TableNormal"/>
    <w:uiPriority w:val="39"/>
    <w:rsid w:val="005023F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ageNumber">
    <w:name w:val="page number"/>
    <w:basedOn w:val="DefaultParagraphFont"/>
    <w:uiPriority w:val="99"/>
    <w:unhideWhenUsed w:val="1"/>
    <w:rsid w:val="006F6E82"/>
  </w:style>
  <w:style w:type="character" w:styleId="TitleChar" w:customStyle="1">
    <w:name w:val="Title Char"/>
    <w:basedOn w:val="DefaultParagraphFont"/>
    <w:link w:val="Title"/>
    <w:rsid w:val="00B618F0"/>
    <w:rPr>
      <w:rFonts w:eastAsia="Times New Roman"/>
      <w:b w:val="1"/>
      <w:sz w:val="20"/>
    </w:rPr>
  </w:style>
  <w:style w:type="paragraph" w:styleId="PageNumber1" w:customStyle="1">
    <w:name w:val="Page Number1"/>
    <w:basedOn w:val="Normal"/>
    <w:rsid w:val="00B618F0"/>
    <w:pPr>
      <w:suppressAutoHyphens w:val="1"/>
      <w:spacing w:after="0" w:line="240" w:lineRule="auto"/>
      <w:jc w:val="center"/>
    </w:pPr>
    <w:rPr>
      <w:rFonts w:ascii="Times" w:cs="Times New Roman" w:eastAsia="Times New Roman" w:hAnsi="Times"/>
      <w:sz w:val="24"/>
      <w:szCs w:val="20"/>
      <w:lang w:eastAsia="ar-SA"/>
    </w:rPr>
  </w:style>
  <w:style w:type="paragraph" w:styleId="Title">
    <w:name w:val="Title"/>
    <w:basedOn w:val="Normal"/>
    <w:link w:val="TitleChar"/>
    <w:qFormat w:val="1"/>
    <w:rsid w:val="00B618F0"/>
    <w:pPr>
      <w:spacing w:after="0" w:line="240" w:lineRule="auto"/>
      <w:jc w:val="center"/>
    </w:pPr>
    <w:rPr>
      <w:rFonts w:eastAsia="Times New Roman"/>
      <w:b w:val="1"/>
      <w:sz w:val="20"/>
    </w:rPr>
  </w:style>
  <w:style w:type="character" w:styleId="TitleChar1" w:customStyle="1">
    <w:name w:val="Title Char1"/>
    <w:basedOn w:val="DefaultParagraphFont"/>
    <w:uiPriority w:val="10"/>
    <w:rsid w:val="00B618F0"/>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rsid w:val="00B618F0"/>
    <w:rPr>
      <w:rFonts w:ascii="Garamond" w:cs="Times New Roman" w:eastAsia="Times New Roman" w:hAnsi="Garamond"/>
      <w:b w:val="1"/>
      <w:sz w:val="24"/>
    </w:rPr>
  </w:style>
  <w:style w:type="paragraph" w:styleId="ISI" w:customStyle="1">
    <w:name w:val="ISI"/>
    <w:basedOn w:val="Normal"/>
    <w:link w:val="ISIChar"/>
    <w:rsid w:val="00B618F0"/>
    <w:pPr>
      <w:spacing w:after="80" w:line="300" w:lineRule="exact"/>
      <w:ind w:firstLine="340"/>
      <w:jc w:val="both"/>
    </w:pPr>
    <w:rPr>
      <w:rFonts w:ascii="Cambria" w:cs="Cambria" w:eastAsia="Times New Roman" w:hAnsi="Cambria"/>
      <w:spacing w:val="-8"/>
      <w:lang w:val="id-ID"/>
    </w:rPr>
  </w:style>
  <w:style w:type="character" w:styleId="ISIChar" w:customStyle="1">
    <w:name w:val="ISI Char"/>
    <w:link w:val="ISI"/>
    <w:rsid w:val="00B618F0"/>
    <w:rPr>
      <w:rFonts w:ascii="Cambria" w:cs="Cambria" w:eastAsia="Times New Roman" w:hAnsi="Cambria"/>
      <w:spacing w:val="-8"/>
      <w:lang w:val="id-ID"/>
    </w:rPr>
  </w:style>
  <w:style w:type="table" w:styleId="ListTable6Colorful">
    <w:name w:val="List Table 6 Colorful"/>
    <w:basedOn w:val="TableNormal"/>
    <w:uiPriority w:val="51"/>
    <w:rsid w:val="00B618F0"/>
    <w:pPr>
      <w:spacing w:after="0" w:line="240" w:lineRule="auto"/>
    </w:pPr>
    <w:rPr>
      <w:color w:val="000000" w:themeColor="text1"/>
    </w:rPr>
    <w:tblPr>
      <w:tblStyleRowBandSize w:val="1"/>
      <w:tblStyleColBandSize w:val="1"/>
      <w:tblBorders>
        <w:top w:color="000000" w:space="0" w:sz="4" w:themeColor="text1" w:val="single"/>
        <w:bottom w:color="000000" w:space="0" w:sz="4" w:themeColor="text1" w:val="single"/>
      </w:tblBorders>
    </w:tblPr>
    <w:tblStylePr w:type="firstRow">
      <w:rPr>
        <w:b w:val="1"/>
        <w:bCs w:val="1"/>
      </w:rPr>
      <w:tblPr/>
      <w:tcPr>
        <w:tcBorders>
          <w:bottom w:color="000000" w:space="0" w:sz="4" w:themeColor="text1" w:val="single"/>
        </w:tcBorders>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character" w:styleId="Heading2Char" w:customStyle="1">
    <w:name w:val="Heading 2 Char"/>
    <w:basedOn w:val="DefaultParagraphFont"/>
    <w:link w:val="Heading2"/>
    <w:uiPriority w:val="9"/>
    <w:rsid w:val="009E5847"/>
    <w:rPr>
      <w:rFonts w:ascii="Constantia" w:cs="Times New Roman" w:eastAsia="Times New Roman" w:hAnsi="Constantia"/>
      <w:b w:val="1"/>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2">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3">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4">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5">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6">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7">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8">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9">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10">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11">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12">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Constantia-italic.ttf"/><Relationship Id="rId10" Type="http://schemas.openxmlformats.org/officeDocument/2006/relationships/font" Target="fonts/Constantia-bold.ttf"/><Relationship Id="rId13" Type="http://schemas.openxmlformats.org/officeDocument/2006/relationships/font" Target="fonts/HelveticaNeue-regular.ttf"/><Relationship Id="rId12" Type="http://schemas.openxmlformats.org/officeDocument/2006/relationships/font" Target="fonts/Constantia-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onstantia-regular.ttf"/><Relationship Id="rId15" Type="http://schemas.openxmlformats.org/officeDocument/2006/relationships/font" Target="fonts/HelveticaNeue-italic.ttf"/><Relationship Id="rId14" Type="http://schemas.openxmlformats.org/officeDocument/2006/relationships/font" Target="fonts/HelveticaNeue-bold.ttf"/><Relationship Id="rId16" Type="http://schemas.openxmlformats.org/officeDocument/2006/relationships/font" Target="fonts/HelveticaNeue-boldItalic.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1wUTnMMwQmlXWcLZY4sMP4CHyQ==">CgMxLjAyCGguZ2pkZ3hzMgloLjMwajB6bGw4AHIhMTZNTE95aVFtXzQ1TkNUMVFWVGJVZkw1M3JoRjl5NDRN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2023-03-01T03:22:00Z</dcterms:created>
  <dc:creator>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71c2c821-30c6-3920-9c58-afcd413b24cd</vt:lpwstr>
  </property>
  <property fmtid="{D5CDD505-2E9C-101B-9397-08002B2CF9AE}" pid="4" name="Mendeley Citation Style_1">
    <vt:lpwstr>http://www.zotero.org/styles/apa</vt:lpwstr>
  </property>
</Properties>
</file>