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DOCX CONVERSION - NO AGREEMENT - page 1</w:t>
      </w:r>
    </w:p>
    <w:p>
      <w:r>
        <w:br w:type="page"/>
        <w:t>SYNTHETIC DOCX CONVERSION - NO AGREEMENT - page 2</w:t>
      </w:r>
    </w:p>
    <w:sectPr>
      <w:pgSz w:w="12240" w:h="15840"/>
      <w:pgMar w:top="1440" w:right="1440" w:bottom="1440" w:left="1440"/>
    </w:sectPr>
  </w:body>
</w:document>
</file>