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s4pw9shf34g" w:id="0"/>
      <w:bookmarkEnd w:id="0"/>
      <w:r w:rsidDel="00000000" w:rsidR="00000000" w:rsidRPr="00000000">
        <w:rPr>
          <w:rtl w:val="0"/>
        </w:rPr>
        <w:t xml:space="preserve">Avaliação Científica, Atualização de Fronteira (2025–2026) e Roadmap Arquitetural do Framework F3-AGI v4.0 na Polybee AI Research</w:t>
      </w:r>
    </w:p>
    <w:p w:rsidR="00000000" w:rsidDel="00000000" w:rsidP="00000000" w:rsidRDefault="00000000" w:rsidRPr="00000000" w14:paraId="00000002">
      <w:pPr>
        <w:pStyle w:val="Heading1"/>
        <w:rPr/>
      </w:pPr>
      <w:bookmarkStart w:colFirst="0" w:colLast="0" w:name="_yvn5ef1qozoh" w:id="1"/>
      <w:bookmarkEnd w:id="1"/>
      <w:r w:rsidDel="00000000" w:rsidR="00000000" w:rsidRPr="00000000">
        <w:rPr>
          <w:rtl w:val="0"/>
        </w:rPr>
        <w:t xml:space="preserve">1. Sumário Executivo e Posicionamento Estratégico na Polybee</w:t>
      </w:r>
    </w:p>
    <w:p w:rsidR="00000000" w:rsidDel="00000000" w:rsidP="00000000" w:rsidRDefault="00000000" w:rsidRPr="00000000" w14:paraId="00000003">
      <w:pPr>
        <w:rPr/>
      </w:pPr>
      <w:r w:rsidDel="00000000" w:rsidR="00000000" w:rsidRPr="00000000">
        <w:rPr>
          <w:rtl w:val="0"/>
        </w:rPr>
        <w:t xml:space="preserve">A proposição do Framework F3-AGI v3.0, consolidada em dezembro de 2025 no âmbito da </w:t>
      </w:r>
      <w:hyperlink r:id="rId6">
        <w:r w:rsidDel="00000000" w:rsidR="00000000" w:rsidRPr="00000000">
          <w:rPr>
            <w:rtl w:val="0"/>
          </w:rPr>
          <w:t xml:space="preserve">Polybee AI Research</w:t>
        </w:r>
      </w:hyperlink>
      <w:r w:rsidDel="00000000" w:rsidR="00000000" w:rsidRPr="00000000">
        <w:rPr>
          <w:rtl w:val="0"/>
        </w:rPr>
        <w:t xml:space="preserve">, partiu da tese de que a Inteligência Geral Artificial (AGI) não emergirá do simples escalonamento de parâmetros e dados de pré-treinamento em Grandes Modelos de Linguagem (LLMs), mas sim de uma arquitetura cognitiva híbrida fundamentada em cinco pilares: Princípio da Energia Livre e Inferência Ativa (Active Inference), Organização Estrutural Fractal escalonada por Fibonacci, Coordenação Descentralizada via Teoria dos Jogos e Global Workspace, Plasticidade Sináptica e Metaplasticidade controlada pelo Expoente de Hurst, e Bioenergética Computacional inspirada na dinâmica mitocondrial.</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Passados dez meses desde a formulação de dezembro de 2025 até outubro de 2026, a literatura científica publicada no arXiv, na Nature e nos relatórios técnicos da </w:t>
      </w:r>
      <w:hyperlink r:id="rId7">
        <w:r w:rsidDel="00000000" w:rsidR="00000000" w:rsidRPr="00000000">
          <w:rPr>
            <w:rtl w:val="0"/>
          </w:rPr>
          <w:t xml:space="preserve">ARC Prize Foundation</w:t>
        </w:r>
      </w:hyperlink>
      <w:r w:rsidDel="00000000" w:rsidR="00000000" w:rsidRPr="00000000">
        <w:rPr>
          <w:rtl w:val="0"/>
        </w:rPr>
        <w:t xml:space="preserve"> confirma de forma contundente a premissa central da Polybee. A estagnação relativa dos modelos puramente pré-treinados em tarefas fora da distribuição e o surgimento do benchmark interativo </w:t>
      </w:r>
      <w:hyperlink r:id="rId8">
        <w:r w:rsidDel="00000000" w:rsidR="00000000" w:rsidRPr="00000000">
          <w:rPr>
            <w:color w:val="1155cc"/>
            <w:u w:val="single"/>
            <w:rtl w:val="0"/>
          </w:rPr>
          <w:t xml:space="preserve">ARC-AGI-3</w:t>
        </w:r>
      </w:hyperlink>
      <w:r w:rsidDel="00000000" w:rsidR="00000000" w:rsidRPr="00000000">
        <w:rPr>
          <w:rtl w:val="0"/>
        </w:rPr>
        <w:t xml:space="preserve"> em março de 2026 demonstraram que a fronteira da inteligência fluida deslocou-se decisivamente do escalonamento estático para loops de refinamento em tempo de teste, modelos de mundo em espaço latente, arquiteturas recursivas ultracompactas e plasticidade energeticamente restrita. No benchmark </w:t>
      </w:r>
      <w:hyperlink r:id="rId9">
        <w:r w:rsidDel="00000000" w:rsidR="00000000" w:rsidRPr="00000000">
          <w:rPr>
            <w:rtl w:val="0"/>
          </w:rPr>
          <w:t xml:space="preserve">ARC-AGI-3</w:t>
        </w:r>
      </w:hyperlink>
      <w:r w:rsidDel="00000000" w:rsidR="00000000" w:rsidRPr="00000000">
        <w:rPr>
          <w:rtl w:val="0"/>
        </w:rPr>
        <w:t xml:space="preserve">, que avalia eficiência de ação em ambientes interativos sem instruções, sistemas de fronteira como Gemini 3.1 Pro Preview (0,37%), GPT 5.4 High (0,26%), Claude Opus 4.6 Max (0,25%) e Grok-4.20 (0,00%) permanecem abaixo de 1% de eficiência relativa humana, enquanto humanos resolvem 100% dos ambientes.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Ao mesmo tempo, a auditoria técnica rigorosa dos documentos anexos e do código experimental implementado pela Polybee (F3-AGI v3.9.5 em Google Colab) revela uma dissociação crítica — um hiato de implementação (</w:t>
      </w:r>
      <w:r w:rsidDel="00000000" w:rsidR="00000000" w:rsidRPr="00000000">
        <w:rPr>
          <w:i w:val="1"/>
          <w:iCs w:val="1"/>
          <w:rtl w:val="0"/>
        </w:rPr>
        <w:t xml:space="preserve">Implementation Gap</w:t>
      </w:r>
      <w:r w:rsidDel="00000000" w:rsidR="00000000" w:rsidRPr="00000000">
        <w:rPr>
          <w:rtl w:val="0"/>
        </w:rPr>
        <w:t xml:space="preserve">) — entre a riqueza teórica do documento F3-AGI v3.0 Expandido e o protótipo em execução. Enquanto a teoria do F3-AGI v3.0 propõe um sistema neuro-simbólico e bioenergético operando sobre um Espaço Latente Compartilhado (SLS) de 512 dimensões com Inferência Ativa (pymdp), redes espiculadas (SNNs) e Tensor Mitocondrial, o código v3.9.5 testado no ARC-AGI-1 reduziu a arquitetura a um wrapper de geração de código NumPy via Llama-3-70B-Instruct (quantizado em 4 bits) com um loop de auto-depuração sintática (</w:t>
      </w:r>
      <w:r w:rsidDel="00000000" w:rsidR="00000000" w:rsidRPr="00000000">
        <w:rPr>
          <w:i w:val="1"/>
          <w:iCs w:val="1"/>
          <w:rtl w:val="0"/>
        </w:rPr>
        <w:t xml:space="preserve">Reflexion</w:t>
      </w:r>
      <w:r w:rsidDel="00000000" w:rsidR="00000000" w:rsidRPr="00000000">
        <w:rPr>
          <w:rtl w:val="0"/>
        </w:rPr>
        <w:t xml:space="preserve">), resultando em 0 de 5 tarefas resolvidas nos testes de lote (</w:t>
      </w:r>
      <w:r w:rsidDel="00000000" w:rsidR="00000000" w:rsidRPr="00000000">
        <w:rPr>
          <w:rFonts w:ascii="Roboto Mono" w:cs="Roboto Mono" w:eastAsia="Roboto Mono" w:hAnsi="Roboto Mono"/>
          <w:color w:val="188038"/>
          <w:rtl w:val="0"/>
        </w:rPr>
        <w:t xml:space="preserve">e98196ab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2204b7a8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a61ba2ce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5614dbcf</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2dee498d</w:t>
      </w:r>
      <w:r w:rsidDel="00000000" w:rsidR="00000000" w:rsidRPr="00000000">
        <w:rPr>
          <w:rtl w:val="0"/>
        </w:rPr>
        <w:t xml:space="preserve">).</w:t>
      </w:r>
    </w:p>
    <w:p w:rsidR="00000000" w:rsidDel="00000000" w:rsidP="00000000" w:rsidRDefault="00000000" w:rsidRPr="00000000" w14:paraId="00000008">
      <w:pPr>
        <w:spacing w:after="0" w:before="0" w:lineRule="auto"/>
        <w:ind w:left="0" w:firstLine="0"/>
        <w:rPr/>
      </w:pPr>
      <w:r w:rsidDel="00000000" w:rsidR="00000000" w:rsidRPr="00000000">
        <w:rPr>
          <w:rtl w:val="0"/>
        </w:rPr>
      </w:r>
    </w:p>
    <w:tbl>
      <w:tblPr>
        <w:tblStyle w:val="Table1"/>
        <w:tblW w:w="14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9">
            <w:pPr>
              <w:rPr/>
            </w:pPr>
            <w:r w:rsidDel="00000000" w:rsidR="00000000" w:rsidRPr="00000000">
              <w:rPr>
                <w:rtl w:val="0"/>
              </w:rPr>
              <w:t xml:space="preserve">Dimensão Avaliada</w:t>
            </w:r>
          </w:p>
        </w:tc>
        <w:tc>
          <w:tcPr/>
          <w:p w:rsidR="00000000" w:rsidDel="00000000" w:rsidP="00000000" w:rsidRDefault="00000000" w:rsidRPr="00000000" w14:paraId="0000000A">
            <w:pPr>
              <w:rPr/>
            </w:pPr>
            <w:r w:rsidDel="00000000" w:rsidR="00000000" w:rsidRPr="00000000">
              <w:rPr>
                <w:rtl w:val="0"/>
              </w:rPr>
              <w:t xml:space="preserve">Status em Outubro de 2026</w:t>
            </w:r>
          </w:p>
        </w:tc>
        <w:tc>
          <w:tcPr/>
          <w:p w:rsidR="00000000" w:rsidDel="00000000" w:rsidP="00000000" w:rsidRDefault="00000000" w:rsidRPr="00000000" w14:paraId="0000000B">
            <w:pPr>
              <w:rPr/>
            </w:pPr>
            <w:r w:rsidDel="00000000" w:rsidR="00000000" w:rsidRPr="00000000">
              <w:rPr>
                <w:rtl w:val="0"/>
              </w:rPr>
              <w:t xml:space="preserve">Veredito Científico</w:t>
            </w:r>
          </w:p>
        </w:tc>
        <w:tc>
          <w:tcPr/>
          <w:p w:rsidR="00000000" w:rsidDel="00000000" w:rsidP="00000000" w:rsidRDefault="00000000" w:rsidRPr="00000000" w14:paraId="0000000C">
            <w:pPr>
              <w:rPr/>
            </w:pPr>
            <w:r w:rsidDel="00000000" w:rsidR="00000000" w:rsidRPr="00000000">
              <w:rPr>
                <w:rtl w:val="0"/>
              </w:rPr>
              <w:t xml:space="preserve">Diretriz para o F3-AGI v4.0</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Crítica ao Escalonamento Puro de LLMs</w:t>
            </w:r>
          </w:p>
        </w:tc>
        <w:tc>
          <w:tcPr/>
          <w:p w:rsidR="00000000" w:rsidDel="00000000" w:rsidP="00000000" w:rsidRDefault="00000000" w:rsidRPr="00000000" w14:paraId="0000000E">
            <w:pPr>
              <w:rPr/>
            </w:pPr>
            <w:r w:rsidDel="00000000" w:rsidR="00000000" w:rsidRPr="00000000">
              <w:rPr>
                <w:rtl w:val="0"/>
              </w:rPr>
              <w:t xml:space="preserve">Confirmada empiricamente</w:t>
            </w:r>
          </w:p>
        </w:tc>
        <w:tc>
          <w:tcPr/>
          <w:p w:rsidR="00000000" w:rsidDel="00000000" w:rsidP="00000000" w:rsidRDefault="00000000" w:rsidRPr="00000000" w14:paraId="0000000F">
            <w:pPr>
              <w:rPr/>
            </w:pPr>
            <w:r w:rsidDel="00000000" w:rsidR="00000000" w:rsidRPr="00000000">
              <w:rPr>
                <w:rtl w:val="0"/>
              </w:rPr>
              <w:t xml:space="preserve">Sustentada com folga</w:t>
            </w:r>
          </w:p>
        </w:tc>
        <w:tc>
          <w:tcPr/>
          <w:p w:rsidR="00000000" w:rsidDel="00000000" w:rsidP="00000000" w:rsidRDefault="00000000" w:rsidRPr="00000000" w14:paraId="00000010">
            <w:pPr>
              <w:rPr/>
            </w:pPr>
            <w:r w:rsidDel="00000000" w:rsidR="00000000" w:rsidRPr="00000000">
              <w:rPr>
                <w:rtl w:val="0"/>
              </w:rPr>
              <w:t xml:space="preserve">Manter foco em SLMs, modelos recursivos e adaptação em tempo de teste (</w:t>
            </w:r>
            <w:hyperlink r:id="rId10">
              <w:r w:rsidDel="00000000" w:rsidR="00000000" w:rsidRPr="00000000">
                <w:rPr>
                  <w:color w:val="1155cc"/>
                  <w:u w:val="single"/>
                  <w:rtl w:val="0"/>
                </w:rPr>
                <w:t xml:space="preserve">ARC Prize 2025 Technical Report</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Pilar I: Active Inference e Energia Livre</w:t>
            </w:r>
          </w:p>
        </w:tc>
        <w:tc>
          <w:tcPr/>
          <w:p w:rsidR="00000000" w:rsidDel="00000000" w:rsidP="00000000" w:rsidRDefault="00000000" w:rsidRPr="00000000" w14:paraId="00000012">
            <w:pPr>
              <w:rPr/>
            </w:pPr>
            <w:r w:rsidDel="00000000" w:rsidR="00000000" w:rsidRPr="00000000">
              <w:rPr>
                <w:rtl w:val="0"/>
              </w:rPr>
              <w:t xml:space="preserve">Convergência matemática com JEPA</w:t>
            </w:r>
          </w:p>
        </w:tc>
        <w:tc>
          <w:tcPr/>
          <w:p w:rsidR="00000000" w:rsidDel="00000000" w:rsidP="00000000" w:rsidRDefault="00000000" w:rsidRPr="00000000" w14:paraId="00000013">
            <w:pPr>
              <w:rPr/>
            </w:pPr>
            <w:r w:rsidDel="00000000" w:rsidR="00000000" w:rsidRPr="00000000">
              <w:rPr>
                <w:rtl w:val="0"/>
              </w:rPr>
              <w:t xml:space="preserve">Fortemente validada</w:t>
            </w:r>
          </w:p>
        </w:tc>
        <w:tc>
          <w:tcPr/>
          <w:p w:rsidR="00000000" w:rsidDel="00000000" w:rsidP="00000000" w:rsidRDefault="00000000" w:rsidRPr="00000000" w14:paraId="00000014">
            <w:pPr>
              <w:rPr/>
            </w:pPr>
            <w:r w:rsidDel="00000000" w:rsidR="00000000" w:rsidRPr="00000000">
              <w:rPr>
                <w:rtl w:val="0"/>
              </w:rPr>
              <w:t xml:space="preserve">Unificar </w:t>
            </w:r>
            <w:r w:rsidDel="00000000" w:rsidR="00000000" w:rsidRPr="00000000">
              <w:rPr>
                <w:rFonts w:ascii="Roboto Mono" w:cs="Roboto Mono" w:eastAsia="Roboto Mono" w:hAnsi="Roboto Mono"/>
                <w:color w:val="188038"/>
                <w:rtl w:val="0"/>
              </w:rPr>
              <w:t xml:space="preserve">pymdp</w:t>
            </w:r>
            <w:r w:rsidDel="00000000" w:rsidR="00000000" w:rsidRPr="00000000">
              <w:rPr>
                <w:rtl w:val="0"/>
              </w:rPr>
              <w:t xml:space="preserve"> com preditores latentes não-contrastivos via regularização isotrópica SIGReg (</w:t>
            </w:r>
            <w:hyperlink r:id="rId11">
              <w:r w:rsidDel="00000000" w:rsidR="00000000" w:rsidRPr="00000000">
                <w:rPr>
                  <w:color w:val="1155cc"/>
                  <w:u w:val="single"/>
                  <w:rtl w:val="0"/>
                </w:rPr>
                <w:t xml:space="preserve">Arnez &amp; Gomez-Villa, 2026</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Pilar II: Topologia Fractal e Fibonacci</w:t>
            </w:r>
          </w:p>
        </w:tc>
        <w:tc>
          <w:tcPr/>
          <w:p w:rsidR="00000000" w:rsidDel="00000000" w:rsidP="00000000" w:rsidRDefault="00000000" w:rsidRPr="00000000" w14:paraId="00000016">
            <w:pPr>
              <w:rPr/>
            </w:pPr>
            <w:r w:rsidDel="00000000" w:rsidR="00000000" w:rsidRPr="00000000">
              <w:rPr>
                <w:rtl w:val="0"/>
              </w:rPr>
              <w:t xml:space="preserve">Substituída por recursão multi-escala</w:t>
            </w:r>
          </w:p>
        </w:tc>
        <w:tc>
          <w:tcPr/>
          <w:p w:rsidR="00000000" w:rsidDel="00000000" w:rsidP="00000000" w:rsidRDefault="00000000" w:rsidRPr="00000000" w14:paraId="00000017">
            <w:pPr>
              <w:rPr/>
            </w:pPr>
            <w:r w:rsidDel="00000000" w:rsidR="00000000" w:rsidRPr="00000000">
              <w:rPr>
                <w:rtl w:val="0"/>
              </w:rPr>
              <w:t xml:space="preserve">Parcialmente sustentada</w:t>
            </w:r>
          </w:p>
        </w:tc>
        <w:tc>
          <w:tcPr/>
          <w:p w:rsidR="00000000" w:rsidDel="00000000" w:rsidP="00000000" w:rsidRDefault="00000000" w:rsidRPr="00000000" w14:paraId="00000018">
            <w:pPr>
              <w:rPr/>
            </w:pPr>
            <w:r w:rsidDel="00000000" w:rsidR="00000000" w:rsidRPr="00000000">
              <w:rPr>
                <w:rtl w:val="0"/>
              </w:rPr>
              <w:t xml:space="preserve">Substituir fixação na constante áurea (1,618) por recorrência temporal profunda em duas escalas (</w:t>
            </w:r>
            <w:hyperlink r:id="rId12">
              <w:r w:rsidDel="00000000" w:rsidR="00000000" w:rsidRPr="00000000">
                <w:rPr>
                  <w:color w:val="1155cc"/>
                  <w:u w:val="single"/>
                  <w:rtl w:val="0"/>
                </w:rPr>
                <w:t xml:space="preserve">HRM, Wang et al., 2025/2026</w:t>
              </w:r>
            </w:hyperlink>
            <w:r w:rsidDel="00000000" w:rsidR="00000000" w:rsidRPr="00000000">
              <w:rPr>
                <w:rtl w:val="0"/>
              </w:rPr>
              <w:t xml:space="preserve">; </w:t>
            </w:r>
            <w:hyperlink r:id="rId13">
              <w:r w:rsidDel="00000000" w:rsidR="00000000" w:rsidRPr="00000000">
                <w:rPr>
                  <w:color w:val="1155cc"/>
                  <w:u w:val="single"/>
                  <w:rtl w:val="0"/>
                </w:rPr>
                <w:t xml:space="preserve">TRM, Jolicoeur-Martineau, 2025</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Pilar III: Global Workspace e SLS 512D</w:t>
            </w:r>
          </w:p>
        </w:tc>
        <w:tc>
          <w:tcPr/>
          <w:p w:rsidR="00000000" w:rsidDel="00000000" w:rsidP="00000000" w:rsidRDefault="00000000" w:rsidRPr="00000000" w14:paraId="0000001A">
            <w:pPr>
              <w:rPr/>
            </w:pPr>
            <w:r w:rsidDel="00000000" w:rsidR="00000000" w:rsidRPr="00000000">
              <w:rPr>
                <w:rtl w:val="0"/>
              </w:rPr>
              <w:t xml:space="preserve">Descoberta de subespaços de broadcast</w:t>
            </w:r>
          </w:p>
        </w:tc>
        <w:tc>
          <w:tcPr/>
          <w:p w:rsidR="00000000" w:rsidDel="00000000" w:rsidP="00000000" w:rsidRDefault="00000000" w:rsidRPr="00000000" w14:paraId="0000001B">
            <w:pPr>
              <w:rPr/>
            </w:pPr>
            <w:r w:rsidDel="00000000" w:rsidR="00000000" w:rsidRPr="00000000">
              <w:rPr>
                <w:rtl w:val="0"/>
              </w:rPr>
              <w:t xml:space="preserve">Validada funcionalmente</w:t>
            </w:r>
          </w:p>
        </w:tc>
        <w:tc>
          <w:tcPr/>
          <w:p w:rsidR="00000000" w:rsidDel="00000000" w:rsidP="00000000" w:rsidRDefault="00000000" w:rsidRPr="00000000" w14:paraId="0000001C">
            <w:pPr>
              <w:rPr/>
            </w:pPr>
            <w:r w:rsidDel="00000000" w:rsidR="00000000" w:rsidRPr="00000000">
              <w:rPr>
                <w:rtl w:val="0"/>
              </w:rPr>
              <w:t xml:space="preserve">Operacionalizar raciocínio latente contínuo (</w:t>
            </w:r>
            <w:hyperlink r:id="rId14">
              <w:r w:rsidDel="00000000" w:rsidR="00000000" w:rsidRPr="00000000">
                <w:rPr>
                  <w:color w:val="1155cc"/>
                  <w:u w:val="single"/>
                  <w:rtl w:val="0"/>
                </w:rPr>
                <w:t xml:space="preserve">Coconut, Hao et al., 2025/2026</w:t>
              </w:r>
            </w:hyperlink>
            <w:r w:rsidDel="00000000" w:rsidR="00000000" w:rsidRPr="00000000">
              <w:rPr>
                <w:rtl w:val="0"/>
              </w:rPr>
              <w:t xml:space="preserve">) e roteamento competitivo (</w:t>
            </w:r>
            <w:hyperlink r:id="rId15">
              <w:r w:rsidDel="00000000" w:rsidR="00000000" w:rsidRPr="00000000">
                <w:rPr>
                  <w:color w:val="1155cc"/>
                  <w:u w:val="single"/>
                  <w:rtl w:val="0"/>
                </w:rPr>
                <w:t xml:space="preserve">Anthropic J-Space, 2026</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Pilar IV: Plasticidade Sináptica e Hurst</w:t>
            </w:r>
          </w:p>
        </w:tc>
        <w:tc>
          <w:tcPr/>
          <w:p w:rsidR="00000000" w:rsidDel="00000000" w:rsidP="00000000" w:rsidRDefault="00000000" w:rsidRPr="00000000" w14:paraId="0000001E">
            <w:pPr>
              <w:rPr/>
            </w:pPr>
            <w:r w:rsidDel="00000000" w:rsidR="00000000" w:rsidRPr="00000000">
              <w:rPr>
                <w:rtl w:val="0"/>
              </w:rPr>
              <w:t xml:space="preserve">Evolução para pré-condicionamento de gradiente</w:t>
            </w:r>
          </w:p>
        </w:tc>
        <w:tc>
          <w:tcPr/>
          <w:p w:rsidR="00000000" w:rsidDel="00000000" w:rsidP="00000000" w:rsidRDefault="00000000" w:rsidRPr="00000000" w14:paraId="0000001F">
            <w:pPr>
              <w:rPr/>
            </w:pPr>
            <w:r w:rsidDel="00000000" w:rsidR="00000000" w:rsidRPr="00000000">
              <w:rPr>
                <w:rtl w:val="0"/>
              </w:rPr>
              <w:t xml:space="preserve">Requer reformulação matemática</w:t>
            </w:r>
          </w:p>
        </w:tc>
        <w:tc>
          <w:tcPr/>
          <w:p w:rsidR="00000000" w:rsidDel="00000000" w:rsidP="00000000" w:rsidRDefault="00000000" w:rsidRPr="00000000" w14:paraId="00000020">
            <w:pPr>
              <w:rPr/>
            </w:pPr>
            <w:r w:rsidDel="00000000" w:rsidR="00000000" w:rsidRPr="00000000">
              <w:rPr>
                <w:rtl w:val="0"/>
              </w:rPr>
              <w:t xml:space="preserve">Substituir o cálculo R/S de Hurst e SNNs LIF em tarefas abstratas por pré-condicionamento metaplástico (</w:t>
            </w:r>
            <w:hyperlink r:id="rId16">
              <w:r w:rsidDel="00000000" w:rsidR="00000000" w:rsidRPr="00000000">
                <w:rPr>
                  <w:color w:val="1155cc"/>
                  <w:u w:val="single"/>
                  <w:rtl w:val="0"/>
                </w:rPr>
                <w:t xml:space="preserve">SynGAP, Aguilar et al., 2026</w:t>
              </w:r>
            </w:hyperlink>
            <w:r w:rsidDel="00000000" w:rsidR="00000000" w:rsidRPr="00000000">
              <w:rPr>
                <w:rtl w:val="0"/>
              </w:rPr>
              <w:t xml:space="preserve">) e memória em tempo de teste (</w:t>
            </w:r>
            <w:hyperlink r:id="rId17">
              <w:r w:rsidDel="00000000" w:rsidR="00000000" w:rsidRPr="00000000">
                <w:rPr>
                  <w:color w:val="1155cc"/>
                  <w:u w:val="single"/>
                  <w:rtl w:val="0"/>
                </w:rPr>
                <w:t xml:space="preserve">Titans, Behrouz et al., 2025/2026</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Pilar V: Bioenergética Computacional</w:t>
            </w:r>
          </w:p>
        </w:tc>
        <w:tc>
          <w:tcPr/>
          <w:p w:rsidR="00000000" w:rsidDel="00000000" w:rsidP="00000000" w:rsidRDefault="00000000" w:rsidRPr="00000000" w14:paraId="00000022">
            <w:pPr>
              <w:rPr/>
            </w:pPr>
            <w:r w:rsidDel="00000000" w:rsidR="00000000" w:rsidRPr="00000000">
              <w:rPr>
                <w:rtl w:val="0"/>
              </w:rPr>
              <w:t xml:space="preserve">Validada como gating de erro e MDL</w:t>
            </w:r>
          </w:p>
        </w:tc>
        <w:tc>
          <w:tcPr/>
          <w:p w:rsidR="00000000" w:rsidDel="00000000" w:rsidP="00000000" w:rsidRDefault="00000000" w:rsidRPr="00000000" w14:paraId="00000023">
            <w:pPr>
              <w:rPr/>
            </w:pPr>
            <w:r w:rsidDel="00000000" w:rsidR="00000000" w:rsidRPr="00000000">
              <w:rPr>
                <w:rtl w:val="0"/>
              </w:rPr>
              <w:t xml:space="preserve">Sustentada e pioneira</w:t>
            </w:r>
          </w:p>
        </w:tc>
        <w:tc>
          <w:tcPr/>
          <w:p w:rsidR="00000000" w:rsidDel="00000000" w:rsidP="00000000" w:rsidRDefault="00000000" w:rsidRPr="00000000" w14:paraId="00000024">
            <w:pPr>
              <w:rPr/>
            </w:pPr>
            <w:r w:rsidDel="00000000" w:rsidR="00000000" w:rsidRPr="00000000">
              <w:rPr>
                <w:rtl w:val="0"/>
              </w:rPr>
              <w:t xml:space="preserve">Implementar </w:t>
            </w:r>
            <w:r w:rsidDel="00000000" w:rsidR="00000000" w:rsidRPr="00000000">
              <w:rPr>
                <w:i w:val="1"/>
                <w:iCs w:val="1"/>
                <w:rtl w:val="0"/>
              </w:rPr>
              <w:t xml:space="preserve">Memorized Mistake Gating</w:t>
            </w:r>
            <w:r w:rsidDel="00000000" w:rsidR="00000000" w:rsidRPr="00000000">
              <w:rPr>
                <w:rtl w:val="0"/>
              </w:rPr>
              <w:t xml:space="preserve"> (</w:t>
            </w:r>
            <w:hyperlink r:id="rId18">
              <w:r w:rsidDel="00000000" w:rsidR="00000000" w:rsidRPr="00000000">
                <w:rPr>
                  <w:color w:val="1155cc"/>
                  <w:u w:val="single"/>
                  <w:rtl w:val="0"/>
                </w:rPr>
                <w:t xml:space="preserve">Pache &amp; van Rossum, 2026</w:t>
              </w:r>
            </w:hyperlink>
            <w:r w:rsidDel="00000000" w:rsidR="00000000" w:rsidRPr="00000000">
              <w:rPr>
                <w:rtl w:val="0"/>
              </w:rPr>
              <w:t xml:space="preserve">) e compressão MDL (</w:t>
            </w:r>
            <w:hyperlink r:id="rId19">
              <w:r w:rsidDel="00000000" w:rsidR="00000000" w:rsidRPr="00000000">
                <w:rPr>
                  <w:color w:val="1155cc"/>
                  <w:u w:val="single"/>
                  <w:rtl w:val="0"/>
                </w:rPr>
                <w:t xml:space="preserve">CompressARC, Liao &amp; Gu, 2025</w:t>
              </w:r>
            </w:hyperlink>
            <w:r w:rsidDel="00000000" w:rsidR="00000000" w:rsidRPr="00000000">
              <w:rPr>
                <w:rtl w:val="0"/>
              </w:rPr>
              <w:t xml:space="preserve">) como custo metabólico real</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Ciclo Criativo AACR e Diagnóstico Metabólico</w:t>
            </w:r>
          </w:p>
        </w:tc>
        <w:tc>
          <w:tcPr/>
          <w:p w:rsidR="00000000" w:rsidDel="00000000" w:rsidP="00000000" w:rsidRDefault="00000000" w:rsidRPr="00000000" w14:paraId="00000026">
            <w:pPr>
              <w:rPr/>
            </w:pPr>
            <w:r w:rsidDel="00000000" w:rsidR="00000000" w:rsidRPr="00000000">
              <w:rPr>
                <w:rtl w:val="0"/>
              </w:rPr>
              <w:t xml:space="preserve">Paralelo direto com Refinement Loops</w:t>
            </w:r>
          </w:p>
        </w:tc>
        <w:tc>
          <w:tcPr/>
          <w:p w:rsidR="00000000" w:rsidDel="00000000" w:rsidP="00000000" w:rsidRDefault="00000000" w:rsidRPr="00000000" w14:paraId="00000027">
            <w:pPr>
              <w:rPr/>
            </w:pPr>
            <w:r w:rsidDel="00000000" w:rsidR="00000000" w:rsidRPr="00000000">
              <w:rPr>
                <w:rtl w:val="0"/>
              </w:rPr>
              <w:t xml:space="preserve">Sustentado com poda terminológica</w:t>
            </w:r>
          </w:p>
        </w:tc>
        <w:tc>
          <w:tcPr/>
          <w:p w:rsidR="00000000" w:rsidDel="00000000" w:rsidP="00000000" w:rsidRDefault="00000000" w:rsidRPr="00000000" w14:paraId="00000028">
            <w:pPr>
              <w:rPr/>
            </w:pPr>
            <w:r w:rsidDel="00000000" w:rsidR="00000000" w:rsidRPr="00000000">
              <w:rPr>
                <w:rtl w:val="0"/>
              </w:rPr>
              <w:t xml:space="preserve">Formalizar o AACR como busca evolutiva neuro-simbólica auto-aperfeiçoada (</w:t>
            </w:r>
            <w:hyperlink r:id="rId20">
              <w:r w:rsidDel="00000000" w:rsidR="00000000" w:rsidRPr="00000000">
                <w:rPr>
                  <w:color w:val="1155cc"/>
                  <w:u w:val="single"/>
                  <w:rtl w:val="0"/>
                </w:rPr>
                <w:t xml:space="preserve">SOAR, Pourcel et al., 2025</w:t>
              </w:r>
            </w:hyperlink>
            <w:r w:rsidDel="00000000" w:rsidR="00000000" w:rsidRPr="00000000">
              <w:rPr>
                <w:rtl w:val="0"/>
              </w:rPr>
              <w:t xml:space="preserve">) com controle homeostático de entropia</w:t>
            </w:r>
          </w:p>
        </w:tc>
      </w:tr>
    </w:tbl>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 síntese estratégica que emerge desta análise é clara: a hipótese fundamental da Polybee não apenas sobreviveu ao teste do tempo entre dezembro de 2025 e outubro de 2026, como antecipou as exatas direções que venceram o ARC Prize 2025 e motivaram a criação do ARC-AGI-3. Contudo, para que a Polybee lidere a vanguarda global a partir do Brasil — honrando seu Manifesto de "Construir inteligência, distribuir capacidade" — o projeto F3-AGI precisa abandonar metáforas biomiméticas literais que adicionam sobrecarga computacional sem ganho algorítmico (como simular canais de cálcio ou usar o número de Fibonacci como hiperparâmetro rígido de camadas) e converter seus cinco pilares em mecanismos diferenciáveis, enxutos e auditáveis.</w:t>
      </w:r>
    </w:p>
    <w:p w:rsidR="00000000" w:rsidDel="00000000" w:rsidP="00000000" w:rsidRDefault="00000000" w:rsidRPr="00000000" w14:paraId="0000002B">
      <w:pPr>
        <w:pStyle w:val="Heading1"/>
        <w:rPr/>
      </w:pPr>
      <w:bookmarkStart w:colFirst="0" w:colLast="0" w:name="_pib97o62abn8" w:id="2"/>
      <w:bookmarkEnd w:id="2"/>
      <w:r w:rsidDel="00000000" w:rsidR="00000000" w:rsidRPr="00000000">
        <w:rPr>
          <w:rtl w:val="0"/>
        </w:rPr>
        <w:t xml:space="preserve">2. Alinhamento com o Manifesto Polybee 2026: Inteligência como Infraestrutura</w:t>
      </w:r>
    </w:p>
    <w:p w:rsidR="00000000" w:rsidDel="00000000" w:rsidP="00000000" w:rsidRDefault="00000000" w:rsidRPr="00000000" w14:paraId="0000002C">
      <w:pPr>
        <w:rPr/>
      </w:pPr>
      <w:r w:rsidDel="00000000" w:rsidR="00000000" w:rsidRPr="00000000">
        <w:rPr>
          <w:rtl w:val="0"/>
        </w:rPr>
        <w:t xml:space="preserve">O Manifesto 2026 da </w:t>
      </w:r>
      <w:hyperlink r:id="rId21">
        <w:r w:rsidDel="00000000" w:rsidR="00000000" w:rsidRPr="00000000">
          <w:rPr>
            <w:rtl w:val="0"/>
          </w:rPr>
          <w:t xml:space="preserve">Polybee</w:t>
        </w:r>
      </w:hyperlink>
      <w:r w:rsidDel="00000000" w:rsidR="00000000" w:rsidRPr="00000000">
        <w:rPr>
          <w:rtl w:val="0"/>
        </w:rPr>
        <w:t xml:space="preserve"> estabelece dez princípios fundacionais que condicionam diretamente a direção de pesquisa do F3-AGI. A tese de que "acesso não é capacidade" e de que "a próxima grande transformação da IA não será apenas criar modelos maiores, mas distribuir a capacidade de construir inteligência" encontra ressonância direta nos resultados empíricos de 2025 e 2026. Quando laboratórios comerciais utilizam harnesses de refinamento sobre modelos gigantescos ao custo de US$ 31 a US$ 60 por tarefa individual no ARC-AGI-2 (Chollet et al., 2026), essa abordagem viola o princípio de democratização, soberania tecnológica e execução além da nuvem (edge AI).</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Em contrapartida, a demonstração em 2025–2026 de que modelos minúsculos sem pré-treinamento massivo — como o Tiny Recursive Model (TRM) com apenas 7 milhões de parâmetros alcançando 45% no ARC-AGI-1 e 8% no ARC-AGI-2, o Hierarchical Reasoning Model (HRM) com 27 milhões de parâmetros, e o CompressARC com apenas 76 mil parâmetros rodando em 20 minutos em uma única GPU de consumo RTX 4070 — prova que a arquitetura correta substitui bilhões de parâmetros estáticos. Essa evidência valida integralmente a visão da Polybee de construir sistemas inteligentes distribuídos, auditáveis, executáveis localmente e baseados em modelo open-core.</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Para cumprir a promessa do Manifesto de transformar pesquisa de ponta em artefatos reutilizáveis (harnesses, protocolos, motores de inferência local, evals e modelos compactos nativos em português e agnósticos de fornecedor), o F3-AGI v4.0 deve ser estruturado não como um monolito teórico, mas como uma pilha modular de infraestrutura cognitiva: um motor leve de inferência ativa e memória contínua capaz de rodar em GPUs locais e dispositivos de borda, acoplável a qualquer modelo generativo aberto.</w:t>
      </w:r>
    </w:p>
    <w:p w:rsidR="00000000" w:rsidDel="00000000" w:rsidP="00000000" w:rsidRDefault="00000000" w:rsidRPr="00000000" w14:paraId="00000031">
      <w:pPr>
        <w:pStyle w:val="Heading1"/>
        <w:rPr/>
      </w:pPr>
      <w:bookmarkStart w:colFirst="0" w:colLast="0" w:name="_g98almuzhvjy" w:id="3"/>
      <w:bookmarkEnd w:id="3"/>
      <w:r w:rsidDel="00000000" w:rsidR="00000000" w:rsidRPr="00000000">
        <w:rPr>
          <w:rtl w:val="0"/>
        </w:rPr>
        <w:t xml:space="preserve">3. Panorama da Fronteira Científica (Dezembro de 2025 – Outubro de 2026)</w:t>
      </w:r>
    </w:p>
    <w:p w:rsidR="00000000" w:rsidDel="00000000" w:rsidP="00000000" w:rsidRDefault="00000000" w:rsidRPr="00000000" w14:paraId="00000032">
      <w:pPr>
        <w:rPr/>
      </w:pPr>
      <w:r w:rsidDel="00000000" w:rsidR="00000000" w:rsidRPr="00000000">
        <w:rPr>
          <w:rtl w:val="0"/>
        </w:rPr>
        <w:t xml:space="preserve">A evolução acelerada da literatura nos últimos dez meses redefiniu o entendimento sobre raciocínio abstrato, modelos de mundo e eficiência energética neural. O cruzamento das publicações mais recentes com a biblioteca de 161+ artigos da revisão sistemática original do F3-AGI revela convergências profundas que fortalecem a tese da Polybee.</w:t>
      </w:r>
    </w:p>
    <w:p w:rsidR="00000000" w:rsidDel="00000000" w:rsidP="00000000" w:rsidRDefault="00000000" w:rsidRPr="00000000" w14:paraId="00000033">
      <w:pPr>
        <w:pStyle w:val="Heading2"/>
        <w:rPr/>
      </w:pPr>
      <w:bookmarkStart w:colFirst="0" w:colLast="0" w:name="_wuccdfdiccqh" w:id="4"/>
      <w:bookmarkEnd w:id="4"/>
      <w:r w:rsidDel="00000000" w:rsidR="00000000" w:rsidRPr="00000000">
        <w:rPr>
          <w:rtl w:val="0"/>
        </w:rPr>
        <w:t xml:space="preserve">3.1 A Revolução dos Loops de Refinamento e a Transição para o ARC-AGI-3</w:t>
      </w:r>
    </w:p>
    <w:p w:rsidR="00000000" w:rsidDel="00000000" w:rsidP="00000000" w:rsidRDefault="00000000" w:rsidRPr="00000000" w14:paraId="00000034">
      <w:pPr>
        <w:rPr/>
      </w:pPr>
      <w:r w:rsidDel="00000000" w:rsidR="00000000" w:rsidRPr="00000000">
        <w:rPr>
          <w:rtl w:val="0"/>
        </w:rPr>
        <w:t xml:space="preserve">No relatório técnico oficial do ARC Prize 2025, publicado em janeiro de 2026 por </w:t>
      </w:r>
      <w:hyperlink r:id="rId22">
        <w:r w:rsidDel="00000000" w:rsidR="00000000" w:rsidRPr="00000000">
          <w:rPr>
            <w:color w:val="1155cc"/>
            <w:u w:val="single"/>
            <w:rtl w:val="0"/>
          </w:rPr>
          <w:t xml:space="preserve">Chollet, Knoop, Kamradt e Landers (2026)</w:t>
        </w:r>
      </w:hyperlink>
      <w:r w:rsidDel="00000000" w:rsidR="00000000" w:rsidRPr="00000000">
        <w:rPr>
          <w:rtl w:val="0"/>
        </w:rPr>
        <w:t xml:space="preserve">, os autores demonstram que o tema definidor do avanço rumo à inteligência fluida foi a consolidação do </w:t>
      </w:r>
      <w:r w:rsidDel="00000000" w:rsidR="00000000" w:rsidRPr="00000000">
        <w:rPr>
          <w:i w:val="1"/>
          <w:iCs w:val="1"/>
          <w:rtl w:val="0"/>
        </w:rPr>
        <w:t xml:space="preserve">Refinement Loop</w:t>
      </w:r>
      <w:r w:rsidDel="00000000" w:rsidR="00000000" w:rsidRPr="00000000">
        <w:rPr>
          <w:rtl w:val="0"/>
        </w:rPr>
        <w:t xml:space="preserve"> — um ciclo iterativo de otimização por tarefa guiado por um sinal de feedback verificável. Na competição global com 1.455 equipes e 15.154 submissões, o primeiro lugar no conjunto privado do ARC-AGI-2 foi alcançado pela equipe NVARC com 24,03% de acurácia a um custo computacional de apenas US$ 0,20 por tarefa, combinando geração de dados sintéticos e </w:t>
      </w:r>
      <w:r w:rsidDel="00000000" w:rsidR="00000000" w:rsidRPr="00000000">
        <w:rPr>
          <w:i w:val="1"/>
          <w:iCs w:val="1"/>
          <w:rtl w:val="0"/>
        </w:rPr>
        <w:t xml:space="preserve">Test-Time Training</w:t>
      </w:r>
      <w:r w:rsidDel="00000000" w:rsidR="00000000" w:rsidRPr="00000000">
        <w:rPr>
          <w:rtl w:val="0"/>
        </w:rPr>
        <w:t xml:space="preserve"> (TTT) em um modelo compacto de 4 bilhões de parâmetros. O segundo lugar (</w:t>
      </w:r>
      <w:r w:rsidDel="00000000" w:rsidR="00000000" w:rsidRPr="00000000">
        <w:rPr>
          <w:i w:val="1"/>
          <w:iCs w:val="1"/>
          <w:rtl w:val="0"/>
        </w:rPr>
        <w:t xml:space="preserve">the ARChitects</w:t>
      </w:r>
      <w:r w:rsidDel="00000000" w:rsidR="00000000" w:rsidRPr="00000000">
        <w:rPr>
          <w:rtl w:val="0"/>
        </w:rPr>
        <w:t xml:space="preserve">, 16,53%) utilizou um modelo de linguagem de difusão mascarada com consciência espacial 2D e auto-refinamento recursivo, enquanto o terceiro lugar (MindsAI, 12,64%) empregou </w:t>
      </w:r>
      <w:r w:rsidDel="00000000" w:rsidR="00000000" w:rsidRPr="00000000">
        <w:rPr>
          <w:i w:val="1"/>
          <w:iCs w:val="1"/>
          <w:rtl w:val="0"/>
        </w:rPr>
        <w:t xml:space="preserve">fine-tuning</w:t>
      </w:r>
      <w:r w:rsidDel="00000000" w:rsidR="00000000" w:rsidRPr="00000000">
        <w:rPr>
          <w:rtl w:val="0"/>
        </w:rPr>
        <w:t xml:space="preserve"> em tempo de teste com ensembles de aumentação.</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Ainda mais reveladores para a tese do F3-AGI foram os três trabalhos vencedores do Paper Award do ARC Prize 2025 (</w:t>
      </w:r>
      <w:hyperlink r:id="rId23">
        <w:r w:rsidDel="00000000" w:rsidR="00000000" w:rsidRPr="00000000">
          <w:rPr>
            <w:color w:val="1155cc"/>
            <w:u w:val="single"/>
            <w:rtl w:val="0"/>
          </w:rPr>
          <w:t xml:space="preserve">arXiv:2601.10904</w:t>
        </w:r>
      </w:hyperlink>
      <w:r w:rsidDel="00000000" w:rsidR="00000000" w:rsidRPr="00000000">
        <w:rPr>
          <w:rtl w:val="0"/>
        </w:rPr>
        <w:t xml:space="preserve">):</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numPr>
          <w:ilvl w:val="0"/>
          <w:numId w:val="7"/>
        </w:numPr>
        <w:ind w:left="720" w:hanging="360"/>
      </w:pPr>
      <w:r w:rsidDel="00000000" w:rsidR="00000000" w:rsidRPr="00000000">
        <w:rPr>
          <w:b w:val="1"/>
          <w:bCs w:val="1"/>
          <w:rtl w:val="0"/>
        </w:rPr>
        <w:t xml:space="preserve">Raciocínio Recursivo em Redes Minúsculas (</w:t>
      </w:r>
      <w:hyperlink r:id="rId24">
        <w:r w:rsidDel="00000000" w:rsidR="00000000" w:rsidRPr="00000000">
          <w:rPr>
            <w:b w:val="1"/>
            <w:bCs w:val="1"/>
            <w:color w:val="1155cc"/>
            <w:u w:val="single"/>
            <w:rtl w:val="0"/>
          </w:rPr>
          <w:t xml:space="preserve">TRM, Jolicoeur-Martineau, 2025</w:t>
        </w:r>
      </w:hyperlink>
      <w:r w:rsidDel="00000000" w:rsidR="00000000" w:rsidRPr="00000000">
        <w:rPr>
          <w:b w:val="1"/>
          <w:bCs w:val="1"/>
          <w:rtl w:val="0"/>
        </w:rPr>
        <w:t xml:space="preserve">):</w:t>
      </w:r>
      <w:r w:rsidDel="00000000" w:rsidR="00000000" w:rsidRPr="00000000">
        <w:rPr>
          <w:rtl w:val="0"/>
        </w:rPr>
        <w:t xml:space="preserve"> Inspirado no </w:t>
      </w:r>
      <w:hyperlink r:id="rId25">
        <w:r w:rsidDel="00000000" w:rsidR="00000000" w:rsidRPr="00000000">
          <w:rPr>
            <w:color w:val="1155cc"/>
            <w:u w:val="single"/>
            <w:rtl w:val="0"/>
          </w:rPr>
          <w:t xml:space="preserve">Hierarchical Reasoning Model (HRM, Wang et al., 2025/2026)</w:t>
        </w:r>
      </w:hyperlink>
      <w:r w:rsidDel="00000000" w:rsidR="00000000" w:rsidRPr="00000000">
        <w:rPr>
          <w:rtl w:val="0"/>
        </w:rPr>
        <w:t xml:space="preserve">, o TRM utiliza uma única rede de 7 milhões de parâmetros que mantém separadamente um estado de resposta (y) e um estado latente (z). Ao longo de até 16 passos de supervisão profunda, o modelo atualiza recursivamente seu estado latente z n vezes dado o problema x, a resposta atual y e o próprio z, para então refinar y. Essa arquitetura atinge 45% no ARC-AGI-1 e 8% no ARC-AGI-2 sem qualquer pré-treinamento em texto, provando a "Weak Model Theory" postulada na Seção 5.3 do documento F3-AGI v3.0 (a ideia de que gargalos dimensionais forçam abstração genuína superior à de LLMs de 4096 dimensões).</w:t>
      </w:r>
    </w:p>
    <w:p w:rsidR="00000000" w:rsidDel="00000000" w:rsidP="00000000" w:rsidRDefault="00000000" w:rsidRPr="00000000" w14:paraId="00000039">
      <w:pPr>
        <w:numPr>
          <w:ilvl w:val="0"/>
          <w:numId w:val="7"/>
        </w:numPr>
        <w:ind w:left="720" w:hanging="360"/>
      </w:pPr>
      <w:r w:rsidDel="00000000" w:rsidR="00000000" w:rsidRPr="00000000">
        <w:rPr>
          <w:b w:val="1"/>
          <w:bCs w:val="1"/>
          <w:rtl w:val="0"/>
        </w:rPr>
        <w:t xml:space="preserve">Síntese Evolutiva de Programas Auto-Aperfeiçoada (</w:t>
      </w:r>
      <w:hyperlink r:id="rId26">
        <w:r w:rsidDel="00000000" w:rsidR="00000000" w:rsidRPr="00000000">
          <w:rPr>
            <w:b w:val="1"/>
            <w:bCs w:val="1"/>
            <w:color w:val="1155cc"/>
            <w:u w:val="single"/>
            <w:rtl w:val="0"/>
          </w:rPr>
          <w:t xml:space="preserve">SOAR, Pourcel, Colas &amp; Oudeyer, 2025</w:t>
        </w:r>
      </w:hyperlink>
      <w:r w:rsidDel="00000000" w:rsidR="00000000" w:rsidRPr="00000000">
        <w:rPr>
          <w:b w:val="1"/>
          <w:bCs w:val="1"/>
          <w:rtl w:val="0"/>
        </w:rPr>
        <w:t xml:space="preserve">):</w:t>
      </w:r>
      <w:r w:rsidDel="00000000" w:rsidR="00000000" w:rsidRPr="00000000">
        <w:rPr>
          <w:rtl w:val="0"/>
        </w:rPr>
        <w:t xml:space="preserve"> O framework SOAR implementa exatamente o que o Ciclo AACR do F3-AGI pretendia fazer, porém com fechamento de loop no espaço de pesos. Um LLM gera candidatos de programas em Python (fase de Acúmulo/Exploração), um verificador executa os programas nos exemplos da tarefa (fase de Amplificação/Avaliação), e os traços de busca bem-sucedidos e corrigidos são usados para ajustar (</w:t>
      </w:r>
      <w:r w:rsidDel="00000000" w:rsidR="00000000" w:rsidRPr="00000000">
        <w:rPr>
          <w:i w:val="1"/>
          <w:iCs w:val="1"/>
          <w:rtl w:val="0"/>
        </w:rPr>
        <w:t xml:space="preserve">fine-tune</w:t>
      </w:r>
      <w:r w:rsidDel="00000000" w:rsidR="00000000" w:rsidRPr="00000000">
        <w:rPr>
          <w:rtl w:val="0"/>
        </w:rPr>
        <w:t xml:space="preserve">) o próprio LLM iterativamente, elevando a performance em até 52% sem necessidade de linguagens específicas de domínio (DSLs) escritas manualmente.</w:t>
      </w:r>
    </w:p>
    <w:p w:rsidR="00000000" w:rsidDel="00000000" w:rsidP="00000000" w:rsidRDefault="00000000" w:rsidRPr="00000000" w14:paraId="0000003A">
      <w:pPr>
        <w:numPr>
          <w:ilvl w:val="0"/>
          <w:numId w:val="7"/>
        </w:numPr>
        <w:ind w:left="720" w:hanging="360"/>
      </w:pPr>
      <w:r w:rsidDel="00000000" w:rsidR="00000000" w:rsidRPr="00000000">
        <w:rPr>
          <w:b w:val="1"/>
          <w:bCs w:val="1"/>
          <w:rtl w:val="0"/>
        </w:rPr>
        <w:t xml:space="preserve">Compressão por Comprimento Mínimo de Descrição sem Pré-Treinamento (</w:t>
      </w:r>
      <w:hyperlink r:id="rId27">
        <w:r w:rsidDel="00000000" w:rsidR="00000000" w:rsidRPr="00000000">
          <w:rPr>
            <w:b w:val="1"/>
            <w:bCs w:val="1"/>
            <w:color w:val="1155cc"/>
            <w:u w:val="single"/>
            <w:rtl w:val="0"/>
          </w:rPr>
          <w:t xml:space="preserve">CompressARC, Liao &amp; Gu, 2025</w:t>
        </w:r>
      </w:hyperlink>
      <w:r w:rsidDel="00000000" w:rsidR="00000000" w:rsidRPr="00000000">
        <w:rPr>
          <w:b w:val="1"/>
          <w:bCs w:val="1"/>
          <w:rtl w:val="0"/>
        </w:rPr>
        <w:t xml:space="preserve">):</w:t>
      </w:r>
      <w:r w:rsidDel="00000000" w:rsidR="00000000" w:rsidRPr="00000000">
        <w:rPr>
          <w:rtl w:val="0"/>
        </w:rPr>
        <w:t xml:space="preserve"> Utilizando apenas 76 mil parâmetros inicializados aleatoriamente a cada tarefa, o CompressARC resolve problemas do ARC-AGI puramente via descida de gradiente em tempo de teste, minimizando uma função de perda de Autoencoder Variacional (VAE) que atua como limite superior do </w:t>
      </w:r>
      <w:r w:rsidDel="00000000" w:rsidR="00000000" w:rsidRPr="00000000">
        <w:rPr>
          <w:i w:val="1"/>
          <w:iCs w:val="1"/>
          <w:rtl w:val="0"/>
        </w:rPr>
        <w:t xml:space="preserve">Minimum Description Length</w:t>
      </w:r>
      <w:r w:rsidDel="00000000" w:rsidR="00000000" w:rsidRPr="00000000">
        <w:rPr>
          <w:rtl w:val="0"/>
        </w:rPr>
        <w:t xml:space="preserve"> (MDL). Como a Energia Livre Variacional de Friston é matematicamente idêntica ao custo de complexidade mais o erro de reconstrução (MDL), o CompressARC constitui uma prova direta de que a minimização da Energia Livre com restrição severa de capacidade resolve tarefas de abstração fluida sem pré-treinamento.</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Em março de 2026, a publicação do relatório técnico do </w:t>
      </w:r>
      <w:hyperlink r:id="rId28">
        <w:r w:rsidDel="00000000" w:rsidR="00000000" w:rsidRPr="00000000">
          <w:rPr>
            <w:color w:val="1155cc"/>
            <w:u w:val="single"/>
            <w:rtl w:val="0"/>
          </w:rPr>
          <w:t xml:space="preserve">ARC-AGI-3 (ARC Prize Foundation, 2026)</w:t>
        </w:r>
      </w:hyperlink>
      <w:r w:rsidDel="00000000" w:rsidR="00000000" w:rsidRPr="00000000">
        <w:rPr>
          <w:rtl w:val="0"/>
        </w:rPr>
        <w:t xml:space="preserve"> mudou radicalmente o cenário de avaliação de AGI. Chollet e sua equipe demonstraram que os modelos de raciocínio em larga escala (LRMs) começaram a sofrer de Knowledge Overfitting nos formatos estáticos do ARC-AGI-1 e ARC-AGI-2 (treinando sobre milhões de cadeias de pensamento sintéticas de matrizes 2D). Para medir a verdadeira inteligência agêntica, o </w:t>
      </w:r>
      <w:hyperlink r:id="rId29">
        <w:r w:rsidDel="00000000" w:rsidR="00000000" w:rsidRPr="00000000">
          <w:rPr>
            <w:rtl w:val="0"/>
          </w:rPr>
          <w:t xml:space="preserve">ARC-AGI-3</w:t>
        </w:r>
      </w:hyperlink>
      <w:r w:rsidDel="00000000" w:rsidR="00000000" w:rsidRPr="00000000">
        <w:rPr>
          <w:rtl w:val="0"/>
        </w:rPr>
        <w:t xml:space="preserve"> introduziu centenas de ambientes interativos baseados em turnos (grades 64x64 com 16 cores e 5 a 6 ações discretas) onde nenhuma instrução ou função de recompensa explícita é fornecida. O agente precisa explorar ativamente o ambiente, descobrir a física e as regras causais, inferir quais estados constituem objetivos (</w:t>
      </w:r>
      <w:r w:rsidDel="00000000" w:rsidR="00000000" w:rsidRPr="00000000">
        <w:rPr>
          <w:i w:val="1"/>
          <w:iCs w:val="1"/>
          <w:rtl w:val="0"/>
        </w:rPr>
        <w:t xml:space="preserve">goal-setting</w:t>
      </w:r>
      <w:r w:rsidDel="00000000" w:rsidR="00000000" w:rsidRPr="00000000">
        <w:rPr>
          <w:rtl w:val="0"/>
        </w:rPr>
        <w:t xml:space="preserve">), planejar e vencer maximizando a </w:t>
      </w:r>
      <w:r w:rsidDel="00000000" w:rsidR="00000000" w:rsidRPr="00000000">
        <w:rPr>
          <w:b w:val="1"/>
          <w:bCs w:val="1"/>
          <w:rtl w:val="0"/>
        </w:rPr>
        <w:t xml:space="preserve">Eficiência Relativa de Ação Humana (RHAE - Relative Human Action Efficiency)</w:t>
      </w:r>
      <w:r w:rsidDel="00000000" w:rsidR="00000000" w:rsidRPr="00000000">
        <w:rPr>
          <w:rtl w:val="0"/>
        </w:rPr>
        <w:t xml:space="preserve">, calculada pela razão quadrática entre o número de ações humanas e o número de ações do agente.</w:t>
      </w:r>
    </w:p>
    <w:p w:rsidR="00000000" w:rsidDel="00000000" w:rsidP="00000000" w:rsidRDefault="00000000" w:rsidRPr="00000000" w14:paraId="0000003D">
      <w:pPr>
        <w:spacing w:after="0" w:before="0" w:lineRule="auto"/>
        <w:ind w:left="0" w:firstLine="0"/>
        <w:rPr/>
      </w:pPr>
      <w:r w:rsidDel="00000000" w:rsidR="00000000" w:rsidRPr="00000000">
        <w:rPr>
          <w:rtl w:val="0"/>
        </w:rPr>
      </w:r>
    </w:p>
    <w:tbl>
      <w:tblPr>
        <w:tblStyle w:val="Table2"/>
        <w:tblW w:w="21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3E">
            <w:pPr>
              <w:rPr/>
            </w:pPr>
            <w:r w:rsidDel="00000000" w:rsidR="00000000" w:rsidRPr="00000000">
              <w:rPr>
                <w:rtl w:val="0"/>
              </w:rPr>
              <w:t xml:space="preserve">Benchmark / Sistema</w:t>
            </w:r>
          </w:p>
        </w:tc>
        <w:tc>
          <w:tcPr/>
          <w:p w:rsidR="00000000" w:rsidDel="00000000" w:rsidP="00000000" w:rsidRDefault="00000000" w:rsidRPr="00000000" w14:paraId="0000003F">
            <w:pPr>
              <w:rPr/>
            </w:pPr>
            <w:r w:rsidDel="00000000" w:rsidR="00000000" w:rsidRPr="00000000">
              <w:rPr>
                <w:rtl w:val="0"/>
              </w:rPr>
              <w:t xml:space="preserve">Parâmetros / Pré-treinamento</w:t>
            </w:r>
          </w:p>
        </w:tc>
        <w:tc>
          <w:tcPr/>
          <w:p w:rsidR="00000000" w:rsidDel="00000000" w:rsidP="00000000" w:rsidRDefault="00000000" w:rsidRPr="00000000" w14:paraId="00000040">
            <w:pPr>
              <w:rPr/>
            </w:pPr>
            <w:r w:rsidDel="00000000" w:rsidR="00000000" w:rsidRPr="00000000">
              <w:rPr>
                <w:rtl w:val="0"/>
              </w:rPr>
              <w:t xml:space="preserve">ARC-AGI-1</w:t>
            </w:r>
          </w:p>
        </w:tc>
        <w:tc>
          <w:tcPr/>
          <w:p w:rsidR="00000000" w:rsidDel="00000000" w:rsidP="00000000" w:rsidRDefault="00000000" w:rsidRPr="00000000" w14:paraId="00000041">
            <w:pPr>
              <w:rPr/>
            </w:pPr>
            <w:r w:rsidDel="00000000" w:rsidR="00000000" w:rsidRPr="00000000">
              <w:rPr>
                <w:rtl w:val="0"/>
              </w:rPr>
              <w:t xml:space="preserve">ARC-AGI-2 (Privado)</w:t>
            </w:r>
          </w:p>
        </w:tc>
        <w:tc>
          <w:tcPr/>
          <w:p w:rsidR="00000000" w:rsidDel="00000000" w:rsidP="00000000" w:rsidRDefault="00000000" w:rsidRPr="00000000" w14:paraId="00000042">
            <w:pPr>
              <w:rPr/>
            </w:pPr>
            <w:r w:rsidDel="00000000" w:rsidR="00000000" w:rsidRPr="00000000">
              <w:rPr>
                <w:rtl w:val="0"/>
              </w:rPr>
              <w:t xml:space="preserve">ARC-AGI-3 (RHAE, Mar 2026)</w:t>
            </w:r>
          </w:p>
        </w:tc>
        <w:tc>
          <w:tcPr/>
          <w:p w:rsidR="00000000" w:rsidDel="00000000" w:rsidP="00000000" w:rsidRDefault="00000000" w:rsidRPr="00000000" w14:paraId="00000043">
            <w:pPr>
              <w:rPr/>
            </w:pPr>
            <w:r w:rsidDel="00000000" w:rsidR="00000000" w:rsidRPr="00000000">
              <w:rPr>
                <w:rtl w:val="0"/>
              </w:rPr>
              <w:t xml:space="preserve">Custo / Eficiência por Tarefa</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Humanos (Calibração Oficial)</w:t>
            </w:r>
          </w:p>
        </w:tc>
        <w:tc>
          <w:tcPr/>
          <w:p w:rsidR="00000000" w:rsidDel="00000000" w:rsidP="00000000" w:rsidRDefault="00000000" w:rsidRPr="00000000" w14:paraId="00000045">
            <w:pPr>
              <w:rPr/>
            </w:pPr>
            <w:sdt>
              <w:sdtPr>
                <w:alias w:val="Parâmetros / Pré-treinamento"/>
                <w:id w:val="-875568255"/>
                <w:dropDownList w:lastValue="~86B neurônios (20W)">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~86B neurônios (20W)</w:t>
                </w:r>
              </w:sdtContent>
            </w:sdt>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97%–100%</w:t>
            </w:r>
          </w:p>
        </w:tc>
        <w:tc>
          <w:tcPr/>
          <w:p w:rsidR="00000000" w:rsidDel="00000000" w:rsidP="00000000" w:rsidRDefault="00000000" w:rsidRPr="00000000" w14:paraId="00000047">
            <w:pPr>
              <w:rPr/>
            </w:pPr>
            <w:r w:rsidDel="00000000" w:rsidR="00000000" w:rsidRPr="00000000">
              <w:rPr>
                <w:rtl w:val="0"/>
              </w:rPr>
              <w:t xml:space="preserve">100% (consenso)</w:t>
            </w:r>
          </w:p>
        </w:tc>
        <w:tc>
          <w:tcPr/>
          <w:p w:rsidR="00000000" w:rsidDel="00000000" w:rsidP="00000000" w:rsidRDefault="00000000" w:rsidRPr="00000000" w14:paraId="00000048">
            <w:pPr>
              <w:rPr/>
            </w:pPr>
            <w:r w:rsidDel="00000000" w:rsidR="00000000" w:rsidRPr="00000000">
              <w:rPr>
                <w:rtl w:val="0"/>
              </w:rPr>
              <w:t xml:space="preserve">100,00%</w:t>
            </w:r>
          </w:p>
        </w:tc>
        <w:tc>
          <w:tcPr/>
          <w:p w:rsidR="00000000" w:rsidDel="00000000" w:rsidP="00000000" w:rsidRDefault="00000000" w:rsidRPr="00000000" w14:paraId="00000049">
            <w:pPr>
              <w:rPr/>
            </w:pPr>
            <w:r w:rsidDel="00000000" w:rsidR="00000000" w:rsidRPr="00000000">
              <w:rPr>
                <w:rtl w:val="0"/>
              </w:rPr>
              <w:t xml:space="preserve">Baseline de referência (</w:t>
            </w:r>
            <w:hyperlink r:id="rId30">
              <w:r w:rsidDel="00000000" w:rsidR="00000000" w:rsidRPr="00000000">
                <w:rPr>
                  <w:color w:val="1155cc"/>
                  <w:u w:val="single"/>
                  <w:rtl w:val="0"/>
                </w:rPr>
                <w:t xml:space="preserve">arXiv:2603.24621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NVARC (1º Lugar Kaggle 2025)</w:t>
            </w:r>
          </w:p>
        </w:tc>
        <w:tc>
          <w:tcPr/>
          <w:p w:rsidR="00000000" w:rsidDel="00000000" w:rsidP="00000000" w:rsidRDefault="00000000" w:rsidRPr="00000000" w14:paraId="0000004B">
            <w:pPr>
              <w:rPr/>
            </w:pPr>
            <w:sdt>
              <w:sdtPr>
                <w:alias w:val="Parâmetros / Pré-treinamento"/>
                <w:id w:val="-1875289457"/>
                <w:dropDownList w:lastValue="4B (TTT + Sintéticos)">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4B (TTT + Sintéticos)</w:t>
                </w:r>
              </w:sdtContent>
            </w:sdt>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w:t>
            </w:r>
          </w:p>
        </w:tc>
        <w:tc>
          <w:tcPr/>
          <w:p w:rsidR="00000000" w:rsidDel="00000000" w:rsidP="00000000" w:rsidRDefault="00000000" w:rsidRPr="00000000" w14:paraId="0000004D">
            <w:pPr>
              <w:rPr/>
            </w:pPr>
            <w:r w:rsidDel="00000000" w:rsidR="00000000" w:rsidRPr="00000000">
              <w:rPr>
                <w:rtl w:val="0"/>
              </w:rPr>
              <w:t xml:space="preserve">24,03%</w:t>
            </w:r>
          </w:p>
        </w:tc>
        <w:tc>
          <w:tcPr/>
          <w:p w:rsidR="00000000" w:rsidDel="00000000" w:rsidP="00000000" w:rsidRDefault="00000000" w:rsidRPr="00000000" w14:paraId="0000004E">
            <w:pPr>
              <w:rPr/>
            </w:pPr>
            <w:r w:rsidDel="00000000" w:rsidR="00000000" w:rsidRPr="00000000">
              <w:rPr>
                <w:rtl w:val="0"/>
              </w:rPr>
              <w:t xml:space="preserve">—</w:t>
            </w:r>
          </w:p>
        </w:tc>
        <w:tc>
          <w:tcPr/>
          <w:p w:rsidR="00000000" w:rsidDel="00000000" w:rsidP="00000000" w:rsidRDefault="00000000" w:rsidRPr="00000000" w14:paraId="0000004F">
            <w:pPr>
              <w:rPr/>
            </w:pPr>
            <w:r w:rsidDel="00000000" w:rsidR="00000000" w:rsidRPr="00000000">
              <w:rPr>
                <w:rtl w:val="0"/>
              </w:rPr>
              <w:t xml:space="preserve">US$ 0,20 / tarefa (</w:t>
            </w:r>
            <w:hyperlink r:id="rId31">
              <w:r w:rsidDel="00000000" w:rsidR="00000000" w:rsidRPr="00000000">
                <w:rPr>
                  <w:color w:val="1155cc"/>
                  <w:u w:val="single"/>
                  <w:rtl w:val="0"/>
                </w:rPr>
                <w:t xml:space="preserve">arXiv:2601.10904</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the ARChitects (2º Lugar Kaggle 2025)</w:t>
            </w:r>
          </w:p>
        </w:tc>
        <w:tc>
          <w:tcPr/>
          <w:p w:rsidR="00000000" w:rsidDel="00000000" w:rsidP="00000000" w:rsidRDefault="00000000" w:rsidRPr="00000000" w14:paraId="00000051">
            <w:pPr>
              <w:rPr/>
            </w:pPr>
            <w:sdt>
              <w:sdtPr>
                <w:alias w:val="Parâmetros / Pré-treinamento"/>
                <w:id w:val="-574118182"/>
                <w:dropDownList w:lastValue="2D Masked Diffusion + TTT">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2D Masked Diffusion + TTT</w:t>
                </w:r>
              </w:sdtContent>
            </w:sdt>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t xml:space="preserve">53,5% (2024)</w:t>
            </w:r>
          </w:p>
        </w:tc>
        <w:tc>
          <w:tcPr/>
          <w:p w:rsidR="00000000" w:rsidDel="00000000" w:rsidP="00000000" w:rsidRDefault="00000000" w:rsidRPr="00000000" w14:paraId="00000053">
            <w:pPr>
              <w:rPr/>
            </w:pPr>
            <w:r w:rsidDel="00000000" w:rsidR="00000000" w:rsidRPr="00000000">
              <w:rPr>
                <w:rtl w:val="0"/>
              </w:rPr>
              <w:t xml:space="preserve">16,53%</w:t>
            </w:r>
          </w:p>
        </w:tc>
        <w:tc>
          <w:tcPr/>
          <w:p w:rsidR="00000000" w:rsidDel="00000000" w:rsidP="00000000" w:rsidRDefault="00000000" w:rsidRPr="00000000" w14:paraId="00000054">
            <w:pPr>
              <w:rPr/>
            </w:pPr>
            <w:r w:rsidDel="00000000" w:rsidR="00000000" w:rsidRPr="00000000">
              <w:rPr>
                <w:rtl w:val="0"/>
              </w:rPr>
              <w:t xml:space="preserve">—</w:t>
            </w:r>
          </w:p>
        </w:tc>
        <w:tc>
          <w:tcPr/>
          <w:p w:rsidR="00000000" w:rsidDel="00000000" w:rsidP="00000000" w:rsidRDefault="00000000" w:rsidRPr="00000000" w14:paraId="00000055">
            <w:pPr>
              <w:rPr/>
            </w:pPr>
            <w:r w:rsidDel="00000000" w:rsidR="00000000" w:rsidRPr="00000000">
              <w:rPr>
                <w:rtl w:val="0"/>
              </w:rPr>
              <w:t xml:space="preserve">&lt; US$ 1,00 / tarefa (</w:t>
            </w:r>
            <w:hyperlink r:id="rId32">
              <w:r w:rsidDel="00000000" w:rsidR="00000000" w:rsidRPr="00000000">
                <w:rPr>
                  <w:color w:val="1155cc"/>
                  <w:u w:val="single"/>
                  <w:rtl w:val="0"/>
                </w:rPr>
                <w:t xml:space="preserve">arXiv:2601.10904</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Tiny Recursive Model (</w:t>
            </w:r>
            <w:hyperlink r:id="rId33">
              <w:r w:rsidDel="00000000" w:rsidR="00000000" w:rsidRPr="00000000">
                <w:rPr>
                  <w:color w:val="1155cc"/>
                  <w:u w:val="single"/>
                  <w:rtl w:val="0"/>
                </w:rPr>
                <w:t xml:space="preserve">TRM</w:t>
              </w:r>
            </w:hyperlink>
            <w:r w:rsidDel="00000000" w:rsidR="00000000" w:rsidRPr="00000000">
              <w:rPr>
                <w:rtl w:val="0"/>
              </w:rPr>
              <w:t xml:space="preserve">)</w:t>
            </w:r>
          </w:p>
        </w:tc>
        <w:tc>
          <w:tcPr/>
          <w:p w:rsidR="00000000" w:rsidDel="00000000" w:rsidP="00000000" w:rsidRDefault="00000000" w:rsidRPr="00000000" w14:paraId="00000057">
            <w:pPr>
              <w:rPr/>
            </w:pPr>
            <w:sdt>
              <w:sdtPr>
                <w:alias w:val="Parâmetros / Pré-treinamento"/>
                <w:id w:val="1829324665"/>
                <w:dropDownList w:lastValue="7M (Zero pré-treino)">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7M (Zero pré-treino)</w:t>
                </w:r>
              </w:sdtContent>
            </w:sdt>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45,0%</w:t>
            </w:r>
          </w:p>
        </w:tc>
        <w:tc>
          <w:tcPr/>
          <w:p w:rsidR="00000000" w:rsidDel="00000000" w:rsidP="00000000" w:rsidRDefault="00000000" w:rsidRPr="00000000" w14:paraId="00000059">
            <w:pPr>
              <w:rPr/>
            </w:pPr>
            <w:r w:rsidDel="00000000" w:rsidR="00000000" w:rsidRPr="00000000">
              <w:rPr>
                <w:rtl w:val="0"/>
              </w:rPr>
              <w:t xml:space="preserve">8,00%</w:t>
            </w:r>
          </w:p>
        </w:tc>
        <w:tc>
          <w:tcPr/>
          <w:p w:rsidR="00000000" w:rsidDel="00000000" w:rsidP="00000000" w:rsidRDefault="00000000" w:rsidRPr="00000000" w14:paraId="0000005A">
            <w:pPr>
              <w:rPr/>
            </w:pPr>
            <w:r w:rsidDel="00000000" w:rsidR="00000000" w:rsidRPr="00000000">
              <w:rPr>
                <w:rtl w:val="0"/>
              </w:rPr>
              <w:t xml:space="preserve">—</w:t>
            </w:r>
          </w:p>
        </w:tc>
        <w:tc>
          <w:tcPr/>
          <w:p w:rsidR="00000000" w:rsidDel="00000000" w:rsidP="00000000" w:rsidRDefault="00000000" w:rsidRPr="00000000" w14:paraId="0000005B">
            <w:pPr>
              <w:rPr/>
            </w:pPr>
            <w:r w:rsidDel="00000000" w:rsidR="00000000" w:rsidRPr="00000000">
              <w:rPr>
                <w:rtl w:val="0"/>
              </w:rPr>
              <w:t xml:space="preserve">Fração de centavo; altíssima eficiência</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CompressARC (</w:t>
            </w:r>
            <w:hyperlink r:id="rId34">
              <w:r w:rsidDel="00000000" w:rsidR="00000000" w:rsidRPr="00000000">
                <w:rPr>
                  <w:color w:val="1155cc"/>
                  <w:u w:val="single"/>
                  <w:rtl w:val="0"/>
                </w:rPr>
                <w:t xml:space="preserve">Liao &amp; Gu, 2025</w:t>
              </w:r>
            </w:hyperlink>
            <w:r w:rsidDel="00000000" w:rsidR="00000000" w:rsidRPr="00000000">
              <w:rPr>
                <w:rtl w:val="0"/>
              </w:rPr>
              <w:t xml:space="preserve">)</w:t>
            </w:r>
          </w:p>
        </w:tc>
        <w:tc>
          <w:tcPr/>
          <w:p w:rsidR="00000000" w:rsidDel="00000000" w:rsidP="00000000" w:rsidRDefault="00000000" w:rsidRPr="00000000" w14:paraId="0000005D">
            <w:pPr>
              <w:rPr/>
            </w:pPr>
            <w:sdt>
              <w:sdtPr>
                <w:alias w:val="Parâmetros / Pré-treinamento"/>
                <w:id w:val="-416192049"/>
                <w:dropDownList w:lastValue="76K (Zero pré-treino, MDL)">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76K (Zero pré-treino, MDL)</w:t>
                </w:r>
              </w:sdtContent>
            </w:sdt>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20%–34%</w:t>
            </w:r>
          </w:p>
        </w:tc>
        <w:tc>
          <w:tcPr/>
          <w:p w:rsidR="00000000" w:rsidDel="00000000" w:rsidP="00000000" w:rsidRDefault="00000000" w:rsidRPr="00000000" w14:paraId="0000005F">
            <w:pPr>
              <w:rPr/>
            </w:pPr>
            <w:r w:rsidDel="00000000" w:rsidR="00000000" w:rsidRPr="00000000">
              <w:rPr>
                <w:rtl w:val="0"/>
              </w:rPr>
              <w:t xml:space="preserve">4,00%</w:t>
            </w:r>
          </w:p>
        </w:tc>
        <w:tc>
          <w:tcPr/>
          <w:p w:rsidR="00000000" w:rsidDel="00000000" w:rsidP="00000000" w:rsidRDefault="00000000" w:rsidRPr="00000000" w14:paraId="00000060">
            <w:pPr>
              <w:rPr/>
            </w:pPr>
            <w:r w:rsidDel="00000000" w:rsidR="00000000" w:rsidRPr="00000000">
              <w:rPr>
                <w:rtl w:val="0"/>
              </w:rPr>
              <w:t xml:space="preserve">—</w:t>
            </w:r>
          </w:p>
        </w:tc>
        <w:tc>
          <w:tcPr/>
          <w:p w:rsidR="00000000" w:rsidDel="00000000" w:rsidP="00000000" w:rsidRDefault="00000000" w:rsidRPr="00000000" w14:paraId="00000061">
            <w:pPr>
              <w:rPr/>
            </w:pPr>
            <w:r w:rsidDel="00000000" w:rsidR="00000000" w:rsidRPr="00000000">
              <w:rPr>
                <w:rtl w:val="0"/>
              </w:rPr>
              <w:t xml:space="preserve">~20 min em 1x RTX 4070 local</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Gemini 3 Pro + Poetiq Harness</w:t>
            </w:r>
          </w:p>
        </w:tc>
        <w:tc>
          <w:tcPr/>
          <w:p w:rsidR="00000000" w:rsidDel="00000000" w:rsidP="00000000" w:rsidRDefault="00000000" w:rsidRPr="00000000" w14:paraId="00000063">
            <w:pPr>
              <w:rPr/>
            </w:pPr>
            <w:sdt>
              <w:sdtPr>
                <w:alias w:val="Parâmetros / Pré-treinamento"/>
                <w:id w:val="241931645"/>
                <w:dropDownList w:lastValue="Frontier LRM + Refinement">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Frontier LRM + Refinement</w:t>
                </w:r>
              </w:sdtContent>
            </w:sdt>
            <w:r w:rsidDel="00000000" w:rsidR="00000000" w:rsidRPr="00000000">
              <w:rPr>
                <w:rtl w:val="0"/>
              </w:rPr>
            </w:r>
          </w:p>
        </w:tc>
        <w:tc>
          <w:tcPr/>
          <w:p w:rsidR="00000000" w:rsidDel="00000000" w:rsidP="00000000" w:rsidRDefault="00000000" w:rsidRPr="00000000" w14:paraId="00000064">
            <w:pPr>
              <w:rPr/>
            </w:pPr>
            <w:r w:rsidDel="00000000" w:rsidR="00000000" w:rsidRPr="00000000">
              <w:rPr>
                <w:rtl w:val="0"/>
              </w:rPr>
              <w:t xml:space="preserve">—</w:t>
            </w:r>
          </w:p>
        </w:tc>
        <w:tc>
          <w:tcPr/>
          <w:p w:rsidR="00000000" w:rsidDel="00000000" w:rsidP="00000000" w:rsidRDefault="00000000" w:rsidRPr="00000000" w14:paraId="00000065">
            <w:pPr>
              <w:rPr/>
            </w:pPr>
            <w:r w:rsidDel="00000000" w:rsidR="00000000" w:rsidRPr="00000000">
              <w:rPr>
                <w:rtl w:val="0"/>
              </w:rPr>
              <w:t xml:space="preserve">54,00%</w:t>
            </w:r>
          </w:p>
        </w:tc>
        <w:tc>
          <w:tcPr/>
          <w:p w:rsidR="00000000" w:rsidDel="00000000" w:rsidP="00000000" w:rsidRDefault="00000000" w:rsidRPr="00000000" w14:paraId="00000066">
            <w:pPr>
              <w:rPr/>
            </w:pPr>
            <w:r w:rsidDel="00000000" w:rsidR="00000000" w:rsidRPr="00000000">
              <w:rPr>
                <w:rtl w:val="0"/>
              </w:rPr>
              <w:t xml:space="preserve">—</w:t>
            </w:r>
          </w:p>
        </w:tc>
        <w:tc>
          <w:tcPr/>
          <w:p w:rsidR="00000000" w:rsidDel="00000000" w:rsidP="00000000" w:rsidRDefault="00000000" w:rsidRPr="00000000" w14:paraId="00000067">
            <w:pPr>
              <w:rPr/>
            </w:pPr>
            <w:r w:rsidDel="00000000" w:rsidR="00000000" w:rsidRPr="00000000">
              <w:rPr>
                <w:rtl w:val="0"/>
              </w:rPr>
              <w:t xml:space="preserve">US$ 31,00 / tarefa (</w:t>
            </w:r>
            <w:hyperlink r:id="rId35">
              <w:r w:rsidDel="00000000" w:rsidR="00000000" w:rsidRPr="00000000">
                <w:rPr>
                  <w:color w:val="1155cc"/>
                  <w:u w:val="single"/>
                  <w:rtl w:val="0"/>
                </w:rPr>
                <w:t xml:space="preserve">arXiv:2601.10904</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Gemini 3.1 Pro Preview</w:t>
            </w:r>
          </w:p>
        </w:tc>
        <w:tc>
          <w:tcPr/>
          <w:p w:rsidR="00000000" w:rsidDel="00000000" w:rsidP="00000000" w:rsidRDefault="00000000" w:rsidRPr="00000000" w14:paraId="00000069">
            <w:pPr>
              <w:rPr/>
            </w:pPr>
            <w:sdt>
              <w:sdtPr>
                <w:alias w:val="Parâmetros / Pré-treinamento"/>
                <w:id w:val="1939849540"/>
                <w:dropDownList w:lastValue="Frontier LRM">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Frontier LRM</w:t>
                </w:r>
              </w:sdtContent>
            </w:sdt>
            <w:r w:rsidDel="00000000" w:rsidR="00000000" w:rsidRPr="00000000">
              <w:rPr>
                <w:rtl w:val="0"/>
              </w:rPr>
            </w:r>
          </w:p>
        </w:tc>
        <w:tc>
          <w:tcPr/>
          <w:p w:rsidR="00000000" w:rsidDel="00000000" w:rsidP="00000000" w:rsidRDefault="00000000" w:rsidRPr="00000000" w14:paraId="0000006A">
            <w:pPr>
              <w:rPr/>
            </w:pPr>
            <w:r w:rsidDel="00000000" w:rsidR="00000000" w:rsidRPr="00000000">
              <w:rPr>
                <w:rtl w:val="0"/>
              </w:rPr>
              <w:t xml:space="preserve">—</w:t>
            </w:r>
          </w:p>
        </w:tc>
        <w:tc>
          <w:tcPr/>
          <w:p w:rsidR="00000000" w:rsidDel="00000000" w:rsidP="00000000" w:rsidRDefault="00000000" w:rsidRPr="00000000" w14:paraId="0000006B">
            <w:pPr>
              <w:rPr/>
            </w:pPr>
            <w:r w:rsidDel="00000000" w:rsidR="00000000" w:rsidRPr="00000000">
              <w:rPr>
                <w:rtl w:val="0"/>
              </w:rPr>
              <w:t xml:space="preserve">—</w:t>
            </w:r>
          </w:p>
        </w:tc>
        <w:tc>
          <w:tcPr/>
          <w:p w:rsidR="00000000" w:rsidDel="00000000" w:rsidP="00000000" w:rsidRDefault="00000000" w:rsidRPr="00000000" w14:paraId="0000006C">
            <w:pPr>
              <w:rPr/>
            </w:pPr>
            <w:r w:rsidDel="00000000" w:rsidR="00000000" w:rsidRPr="00000000">
              <w:rPr>
                <w:rtl w:val="0"/>
              </w:rPr>
              <w:t xml:space="preserve">0,37%</w:t>
            </w:r>
          </w:p>
        </w:tc>
        <w:tc>
          <w:tcPr/>
          <w:p w:rsidR="00000000" w:rsidDel="00000000" w:rsidP="00000000" w:rsidRDefault="00000000" w:rsidRPr="00000000" w14:paraId="0000006D">
            <w:pPr>
              <w:rPr/>
            </w:pPr>
            <w:r w:rsidDel="00000000" w:rsidR="00000000" w:rsidRPr="00000000">
              <w:rPr>
                <w:rtl w:val="0"/>
              </w:rPr>
              <w:t xml:space="preserve">Falha em exploração epistêmica (</w:t>
            </w:r>
            <w:hyperlink r:id="rId36">
              <w:r w:rsidDel="00000000" w:rsidR="00000000" w:rsidRPr="00000000">
                <w:rPr>
                  <w:color w:val="1155cc"/>
                  <w:u w:val="single"/>
                  <w:rtl w:val="0"/>
                </w:rPr>
                <w:t xml:space="preserve">arXiv:2603.24621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GPT 5.4 (High) / Opus 4.6 (Max)</w:t>
            </w:r>
          </w:p>
        </w:tc>
        <w:tc>
          <w:tcPr/>
          <w:p w:rsidR="00000000" w:rsidDel="00000000" w:rsidP="00000000" w:rsidRDefault="00000000" w:rsidRPr="00000000" w14:paraId="0000006F">
            <w:pPr>
              <w:rPr/>
            </w:pPr>
            <w:sdt>
              <w:sdtPr>
                <w:alias w:val="Parâmetros / Pré-treinamento"/>
                <w:id w:val="-1403654521"/>
                <w:dropDownList w:lastValue="Frontier LRM">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Frontier LRM</w:t>
                </w:r>
              </w:sdtContent>
            </w:sdt>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w:t>
            </w:r>
          </w:p>
        </w:tc>
        <w:tc>
          <w:tcPr/>
          <w:p w:rsidR="00000000" w:rsidDel="00000000" w:rsidP="00000000" w:rsidRDefault="00000000" w:rsidRPr="00000000" w14:paraId="00000071">
            <w:pPr>
              <w:rPr/>
            </w:pPr>
            <w:r w:rsidDel="00000000" w:rsidR="00000000" w:rsidRPr="00000000">
              <w:rPr>
                <w:rtl w:val="0"/>
              </w:rPr>
              <w:t xml:space="preserve">—</w:t>
            </w:r>
          </w:p>
        </w:tc>
        <w:tc>
          <w:tcPr/>
          <w:p w:rsidR="00000000" w:rsidDel="00000000" w:rsidP="00000000" w:rsidRDefault="00000000" w:rsidRPr="00000000" w14:paraId="00000072">
            <w:pPr>
              <w:rPr/>
            </w:pPr>
            <w:r w:rsidDel="00000000" w:rsidR="00000000" w:rsidRPr="00000000">
              <w:rPr>
                <w:rtl w:val="0"/>
              </w:rPr>
              <w:t xml:space="preserve">0,26% / 0,25%</w:t>
            </w:r>
          </w:p>
        </w:tc>
        <w:tc>
          <w:tcPr/>
          <w:p w:rsidR="00000000" w:rsidDel="00000000" w:rsidP="00000000" w:rsidRDefault="00000000" w:rsidRPr="00000000" w14:paraId="00000073">
            <w:pPr>
              <w:rPr/>
            </w:pPr>
            <w:r w:rsidDel="00000000" w:rsidR="00000000" w:rsidRPr="00000000">
              <w:rPr>
                <w:rtl w:val="0"/>
              </w:rPr>
              <w:t xml:space="preserve">Falha em inferência de objetivos (</w:t>
            </w:r>
            <w:hyperlink r:id="rId37">
              <w:r w:rsidDel="00000000" w:rsidR="00000000" w:rsidRPr="00000000">
                <w:rPr>
                  <w:color w:val="1155cc"/>
                  <w:u w:val="single"/>
                  <w:rtl w:val="0"/>
                </w:rPr>
                <w:t xml:space="preserve">arXiv:2603.24621</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Protótipo F3-AGI v3.9.5 (Colab)</w:t>
            </w:r>
          </w:p>
        </w:tc>
        <w:tc>
          <w:tcPr/>
          <w:p w:rsidR="00000000" w:rsidDel="00000000" w:rsidP="00000000" w:rsidRDefault="00000000" w:rsidRPr="00000000" w14:paraId="00000075">
            <w:pPr>
              <w:rPr/>
            </w:pPr>
            <w:sdt>
              <w:sdtPr>
                <w:alias w:val="Parâmetros / Pré-treinamento"/>
                <w:id w:val="-1582220368"/>
                <w:dropDownList w:lastValue="Llama-3-70B (4-bit) + Reflexion">
                  <w:listItem w:displayText="2D Masked Diffusion + TTT" w:value="2D Masked Diffusion + TTT"/>
                  <w:listItem w:displayText="4B (TTT + Sintéticos)" w:value="4B (TTT + Sintéticos)"/>
                  <w:listItem w:displayText="76K (Zero pré-treino, MDL)" w:value="76K (Zero pré-treino, MDL)"/>
                  <w:listItem w:displayText="7M (Zero pré-treino)" w:value="7M (Zero pré-treino)"/>
                  <w:listItem w:displayText="Frontier LRM" w:value="Frontier LRM"/>
                  <w:listItem w:displayText="Frontier LRM + Refinement" w:value="Frontier LRM + Refinement"/>
                  <w:listItem w:displayText="Llama-3-70B (4-bit) + Reflexion" w:value="Llama-3-70B (4-bit) + Reflexion"/>
                  <w:listItem w:displayText="~86B neurônios (20W)" w:value="~86B neurônios (20W)"/>
                </w:dropDownList>
              </w:sdtPr>
              <w:sdtContent>
                <w:r w:rsidDel="00000000" w:rsidR="00000000" w:rsidRPr="00000000">
                  <w:rPr>
                    <w:shd w:fill="auto" w:val="clear"/>
                  </w:rPr>
                  <w:t xml:space="preserve">Llama-3-70B (4-bit) + Reflexion</w:t>
                </w:r>
              </w:sdtContent>
            </w:sdt>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0,0% (0/5)</w:t>
            </w:r>
          </w:p>
        </w:tc>
        <w:tc>
          <w:tcPr/>
          <w:p w:rsidR="00000000" w:rsidDel="00000000" w:rsidP="00000000" w:rsidRDefault="00000000" w:rsidRPr="00000000" w14:paraId="00000077">
            <w:pPr>
              <w:rPr/>
            </w:pPr>
            <w:r w:rsidDel="00000000" w:rsidR="00000000" w:rsidRPr="00000000">
              <w:rPr>
                <w:rtl w:val="0"/>
              </w:rPr>
              <w:t xml:space="preserve">Não testado</w:t>
            </w:r>
          </w:p>
        </w:tc>
        <w:tc>
          <w:tcPr/>
          <w:p w:rsidR="00000000" w:rsidDel="00000000" w:rsidP="00000000" w:rsidRDefault="00000000" w:rsidRPr="00000000" w14:paraId="00000078">
            <w:pPr>
              <w:rPr/>
            </w:pPr>
            <w:r w:rsidDel="00000000" w:rsidR="00000000" w:rsidRPr="00000000">
              <w:rPr>
                <w:rtl w:val="0"/>
              </w:rPr>
              <w:t xml:space="preserve">Não aplicável</w:t>
            </w:r>
          </w:p>
        </w:tc>
        <w:tc>
          <w:tcPr/>
          <w:p w:rsidR="00000000" w:rsidDel="00000000" w:rsidP="00000000" w:rsidRDefault="00000000" w:rsidRPr="00000000" w14:paraId="00000079">
            <w:pPr>
              <w:rPr/>
            </w:pPr>
            <w:r w:rsidDel="00000000" w:rsidR="00000000" w:rsidRPr="00000000">
              <w:rPr>
                <w:rtl w:val="0"/>
              </w:rPr>
              <w:t xml:space="preserve">Gargalo de broadcast e ausência de AIF</w:t>
            </w:r>
          </w:p>
        </w:tc>
      </w:tr>
    </w:tbl>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Essa transição do ARC-AGI-1/2 para o </w:t>
      </w:r>
      <w:hyperlink r:id="rId38">
        <w:r w:rsidDel="00000000" w:rsidR="00000000" w:rsidRPr="00000000">
          <w:rPr>
            <w:color w:val="1155cc"/>
            <w:u w:val="single"/>
            <w:rtl w:val="0"/>
          </w:rPr>
          <w:t xml:space="preserve">ARC-AGI-3</w:t>
        </w:r>
      </w:hyperlink>
      <w:r w:rsidDel="00000000" w:rsidR="00000000" w:rsidRPr="00000000">
        <w:rPr>
          <w:rtl w:val="0"/>
        </w:rPr>
        <w:t xml:space="preserve"> é o maior presente científico que o projeto F3-AGI poderia receber: enquanto o ARC-AGI-1 e 2 eram problemas estáticos de transdução de matrizes onde a Inferência Ativa (pymdp) não tinha um ambiente interativo sobre o qual agir, o ARC-AGI-3 exige literalmente o loop perception-action, a minimização da Energia Livre Esperada (valor epistêmico para explorar mecânicas desconhecidas + valor pragmático para atingir o estado terminal) e a eficiência energética de ações que formam o coração teórico do F3-AGI.</w:t>
      </w:r>
    </w:p>
    <w:p w:rsidR="00000000" w:rsidDel="00000000" w:rsidP="00000000" w:rsidRDefault="00000000" w:rsidRPr="00000000" w14:paraId="0000007C">
      <w:pPr>
        <w:pStyle w:val="Heading2"/>
        <w:rPr/>
      </w:pPr>
      <w:bookmarkStart w:colFirst="0" w:colLast="0" w:name="_tdbjhfynukmj" w:id="5"/>
      <w:bookmarkEnd w:id="5"/>
      <w:r w:rsidDel="00000000" w:rsidR="00000000" w:rsidRPr="00000000">
        <w:rPr>
          <w:rtl w:val="0"/>
        </w:rPr>
        <w:t xml:space="preserve">3.2 A Unificação Formal entre Active Inference e Modelos de Mundo JEPA</w:t>
      </w:r>
    </w:p>
    <w:p w:rsidR="00000000" w:rsidDel="00000000" w:rsidP="00000000" w:rsidRDefault="00000000" w:rsidRPr="00000000" w14:paraId="0000007D">
      <w:pPr>
        <w:rPr/>
      </w:pPr>
      <w:r w:rsidDel="00000000" w:rsidR="00000000" w:rsidRPr="00000000">
        <w:rPr>
          <w:rtl w:val="0"/>
        </w:rPr>
        <w:t xml:space="preserve">Na versão 3.0 do F3-AGI, a crítica de Yann LeCun aos LLMs e a teoria da Inferência Ativa de Karl Friston (</w:t>
      </w:r>
      <w:hyperlink r:id="rId39">
        <w:r w:rsidDel="00000000" w:rsidR="00000000" w:rsidRPr="00000000">
          <w:rPr>
            <w:color w:val="1155cc"/>
            <w:u w:val="single"/>
            <w:rtl w:val="0"/>
          </w:rPr>
          <w:t xml:space="preserve">Pezzulo, Parr &amp; Friston, 2024</w:t>
        </w:r>
      </w:hyperlink>
      <w:r w:rsidDel="00000000" w:rsidR="00000000" w:rsidRPr="00000000">
        <w:rPr>
          <w:rtl w:val="0"/>
        </w:rPr>
        <w:t xml:space="preserve">) eram apresentadas como inspirações complementares, enquanto a implementação prática dependia da combinação discreta do pacote pymdp com embeddings de um LLM. O problema técnico clássico do </w:t>
      </w:r>
      <w:r w:rsidDel="00000000" w:rsidR="00000000" w:rsidRPr="00000000">
        <w:rPr>
          <w:rFonts w:ascii="Roboto Mono" w:cs="Roboto Mono" w:eastAsia="Roboto Mono" w:hAnsi="Roboto Mono"/>
          <w:color w:val="188038"/>
          <w:rtl w:val="0"/>
        </w:rPr>
        <w:t xml:space="preserve">pymdp</w:t>
      </w:r>
      <w:r w:rsidDel="00000000" w:rsidR="00000000" w:rsidRPr="00000000">
        <w:rPr>
          <w:rtl w:val="0"/>
        </w:rPr>
        <w:t xml:space="preserve"> é que matrizes de transição de estados discretos escalam com complexidade quadrática O(S² × A), tornando proibitiva a representação direta de espaços visuais contínuos ou grades 64x64 complexas.</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Em julho de 2026, o artigo seminal de </w:t>
      </w:r>
      <w:hyperlink r:id="rId40">
        <w:r w:rsidDel="00000000" w:rsidR="00000000" w:rsidRPr="00000000">
          <w:rPr>
            <w:color w:val="1155cc"/>
            <w:u w:val="single"/>
            <w:rtl w:val="0"/>
          </w:rPr>
          <w:t xml:space="preserve">Arnez e Gomez-Villa (2026), "The SIGReg Objective as Variational Free Energy: A Theoretical Active-Inference Account of JEPA World Models" (arXiv:2607.13612), resolveu esse gargalo ao provar matematicamente (com verificação formal completa no provador de teoremas Lea</w:t>
        </w:r>
      </w:hyperlink>
      <w:r w:rsidDel="00000000" w:rsidR="00000000" w:rsidRPr="00000000">
        <w:rPr>
          <w:rtl w:val="0"/>
        </w:rPr>
        <w:t xml:space="preserve">n 4) a equivalência exata entre as Arquiteturas Preditivas de Embedding Conjunto (JEPA, propostas por LeCun) e a Inferência Ativa de Friston. Os autores demonstraram que:</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Quando um modelo de mundo JEPA — como o </w:t>
      </w:r>
      <w:hyperlink r:id="rId41">
        <w:r w:rsidDel="00000000" w:rsidR="00000000" w:rsidRPr="00000000">
          <w:rPr>
            <w:color w:val="1155cc"/>
            <w:u w:val="single"/>
            <w:rtl w:val="0"/>
          </w:rPr>
          <w:t xml:space="preserve">LeWorldModel (Maes et al., 2026, arXiv:2603.19312)</w:t>
        </w:r>
      </w:hyperlink>
      <w:r w:rsidDel="00000000" w:rsidR="00000000" w:rsidRPr="00000000">
        <w:rPr>
          <w:rtl w:val="0"/>
        </w:rPr>
        <w:t xml:space="preserve"> — é treinado de ponta a ponta com o regularizador não-contrastivo </w:t>
      </w:r>
      <w:r w:rsidDel="00000000" w:rsidR="00000000" w:rsidRPr="00000000">
        <w:rPr>
          <w:b w:val="1"/>
          <w:bCs w:val="1"/>
          <w:rtl w:val="0"/>
        </w:rPr>
        <w:t xml:space="preserve">SIGReg</w:t>
      </w:r>
      <w:r w:rsidDel="00000000" w:rsidR="00000000" w:rsidRPr="00000000">
        <w:rPr>
          <w:rtl w:val="0"/>
        </w:rPr>
        <w:t xml:space="preserve"> (que força os embeddings latentes a seguirem uma distribuição Gaussiana isotrópica via testes de projeção aleatória), o </w:t>
      </w:r>
      <w:r w:rsidDel="00000000" w:rsidR="00000000" w:rsidRPr="00000000">
        <w:rPr>
          <w:i w:val="1"/>
          <w:iCs w:val="1"/>
          <w:rtl w:val="0"/>
        </w:rPr>
        <w:t xml:space="preserve">gap</w:t>
      </w:r>
      <w:r w:rsidDel="00000000" w:rsidR="00000000" w:rsidRPr="00000000">
        <w:rPr>
          <w:rtl w:val="0"/>
        </w:rPr>
        <w:t xml:space="preserve"> de má calibração do prior desaparece exatamente (Delta_SIG = 0).</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Sob a regularização SIGReg, a perda de predição em espaço latente (erro quadrático médio entre o estado latente previsto z_hat_t e o codificado z_t) torna-se exatamente equivalente ao termo de complexidade de Kullback-Leibler da Energia Livre Variacional (D_KL[q_phi(z_t | x_t) || p_xi(z_t | z_{t-1}, a_{t-1})]), preservando o limite superior sobre a surpresa sensorial (F &gt;= -ln p(x)). Em contraste, regularizadores anteriores como o VICReg fornecem apenas um limite superior frouxo e inseguro para a entropia diferencial, permitindo colapso anisotrópico.</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No planejamento multi-passo via Energia Livre Esperada (G), a distância euclidiana até a meta no espaço latente isotrópico torna-se um proxy exato para o </w:t>
      </w:r>
      <w:r w:rsidDel="00000000" w:rsidR="00000000" w:rsidRPr="00000000">
        <w:rPr>
          <w:b w:val="1"/>
          <w:bCs w:val="1"/>
          <w:rtl w:val="0"/>
        </w:rPr>
        <w:t xml:space="preserve">Valor Pragmático</w:t>
      </w:r>
      <w:r w:rsidDel="00000000" w:rsidR="00000000" w:rsidRPr="00000000">
        <w:rPr>
          <w:rtl w:val="0"/>
        </w:rPr>
        <w:t xml:space="preserve"> da Inferência Ativa, enquanto a discordância de um ensemble de preditores captura o ganho de informação sobre parâmetros.</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Crucialmente, </w:t>
      </w:r>
      <w:hyperlink r:id="rId42">
        <w:r w:rsidDel="00000000" w:rsidR="00000000" w:rsidRPr="00000000">
          <w:rPr>
            <w:color w:val="1155cc"/>
            <w:u w:val="single"/>
            <w:rtl w:val="0"/>
          </w:rPr>
          <w:t xml:space="preserve">Arnez &amp; Gomez-Villa (2026)</w:t>
        </w:r>
      </w:hyperlink>
      <w:r w:rsidDel="00000000" w:rsidR="00000000" w:rsidRPr="00000000">
        <w:rPr>
          <w:rtl w:val="0"/>
        </w:rPr>
        <w:t xml:space="preserve"> identificaram o único termo da Energia Livre Esperada que nenhum modelo JEPA atual calcula: o </w:t>
      </w:r>
      <w:r w:rsidDel="00000000" w:rsidR="00000000" w:rsidRPr="00000000">
        <w:rPr>
          <w:b w:val="1"/>
          <w:bCs w:val="1"/>
          <w:rtl w:val="0"/>
        </w:rPr>
        <w:t xml:space="preserve">Valor Epistêmico de 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h(Z_tau | pi) - C_epsilon</w:t>
      </w:r>
      <w:r w:rsidDel="00000000" w:rsidR="00000000" w:rsidRPr="00000000">
        <w:rPr>
          <w:rtl w:val="0"/>
        </w:rPr>
        <w:t xml:space="preserve">), que mede a cobertura de estados futuros e impulsiona a curiosidade intrínseca para explorar estados desconhecidos.</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Adicionalmente, em junho de 2026, o trabalho </w:t>
      </w:r>
      <w:hyperlink r:id="rId43">
        <w:r w:rsidDel="00000000" w:rsidR="00000000" w:rsidRPr="00000000">
          <w:rPr>
            <w:color w:val="1155cc"/>
            <w:u w:val="single"/>
            <w:rtl w:val="0"/>
          </w:rPr>
          <w:t xml:space="preserve">"Active Inference as Context Acquisition for AI Agents" (arXiv:2608.19202)</w:t>
        </w:r>
      </w:hyperlink>
      <w:r w:rsidDel="00000000" w:rsidR="00000000" w:rsidRPr="00000000">
        <w:rPr>
          <w:rtl w:val="0"/>
        </w:rPr>
        <w:t xml:space="preserve"> demonstrou como a decomposição da Energia Livre Esperada fornece uma linguagem matemática exata para agentes baseados em LLMs decidirem "qual evidência comprar" antes de agir, enquanto </w:t>
      </w:r>
      <w:hyperlink r:id="rId44">
        <w:r w:rsidDel="00000000" w:rsidR="00000000" w:rsidRPr="00000000">
          <w:rPr>
            <w:color w:val="1155cc"/>
            <w:u w:val="single"/>
            <w:rtl w:val="0"/>
          </w:rPr>
          <w:t xml:space="preserve">"Deep Active Inference with Diffusion Policy and Multiple Timescale World Model" (arXiv:2510.23258)</w:t>
        </w:r>
      </w:hyperlink>
      <w:r w:rsidDel="00000000" w:rsidR="00000000" w:rsidRPr="00000000">
        <w:rPr>
          <w:rtl w:val="0"/>
        </w:rPr>
        <w:t xml:space="preserve"> validou modelos de mundo em múltiplas escalas temporais para exploração real. Para a Polybee, essa descoberta unifica os Níveis 1, 3 e 5 do F3-AGI: o Espaço Latente Compartilhado (SLS) de 512 dimensões deve ser treinado como um </w:t>
      </w:r>
      <w:r w:rsidDel="00000000" w:rsidR="00000000" w:rsidRPr="00000000">
        <w:rPr>
          <w:b w:val="1"/>
          <w:bCs w:val="1"/>
          <w:rtl w:val="0"/>
        </w:rPr>
        <w:t xml:space="preserve">SIGReg-JEPA acrescido do termo explícito de Valor Epistêmico de Estado da Inferência Ativa</w:t>
      </w:r>
      <w:r w:rsidDel="00000000" w:rsidR="00000000" w:rsidRPr="00000000">
        <w:rPr>
          <w:rtl w:val="0"/>
        </w:rPr>
        <w:t xml:space="preserve">, eliminando a explosão combinatória do </w:t>
      </w:r>
      <w:r w:rsidDel="00000000" w:rsidR="00000000" w:rsidRPr="00000000">
        <w:rPr>
          <w:rFonts w:ascii="Roboto Mono" w:cs="Roboto Mono" w:eastAsia="Roboto Mono" w:hAnsi="Roboto Mono"/>
          <w:color w:val="188038"/>
          <w:rtl w:val="0"/>
        </w:rPr>
        <w:t xml:space="preserve">pymdp</w:t>
      </w:r>
      <w:r w:rsidDel="00000000" w:rsidR="00000000" w:rsidRPr="00000000">
        <w:rPr>
          <w:rtl w:val="0"/>
        </w:rPr>
        <w:t xml:space="preserve"> tabular.</w:t>
      </w:r>
    </w:p>
    <w:p w:rsidR="00000000" w:rsidDel="00000000" w:rsidP="00000000" w:rsidRDefault="00000000" w:rsidRPr="00000000" w14:paraId="00000087">
      <w:pPr>
        <w:pStyle w:val="Heading2"/>
        <w:rPr/>
      </w:pPr>
      <w:bookmarkStart w:colFirst="0" w:colLast="0" w:name="_nhrjftnfsnzv" w:id="6"/>
      <w:bookmarkEnd w:id="6"/>
      <w:r w:rsidDel="00000000" w:rsidR="00000000" w:rsidRPr="00000000">
        <w:rPr>
          <w:rtl w:val="0"/>
        </w:rPr>
        <w:t xml:space="preserve">3.3 Bioenergética Computacional, Synaptic Caching e Metaplasticidade Contínua</w:t>
      </w:r>
    </w:p>
    <w:p w:rsidR="00000000" w:rsidDel="00000000" w:rsidP="00000000" w:rsidRDefault="00000000" w:rsidRPr="00000000" w14:paraId="00000088">
      <w:pPr>
        <w:rPr/>
      </w:pPr>
      <w:r w:rsidDel="00000000" w:rsidR="00000000" w:rsidRPr="00000000">
        <w:rPr>
          <w:rtl w:val="0"/>
        </w:rPr>
        <w:t xml:space="preserve">O quinto pilar introduzido no F3-AGI v3.0 — a Bioenergética Computacional inspirada em </w:t>
      </w:r>
      <w:hyperlink r:id="rId45">
        <w:r w:rsidDel="00000000" w:rsidR="00000000" w:rsidRPr="00000000">
          <w:rPr>
            <w:color w:val="1155cc"/>
            <w:u w:val="single"/>
            <w:rtl w:val="0"/>
          </w:rPr>
          <w:t xml:space="preserve">Attwell &amp; Laughlin (2001)</w:t>
        </w:r>
      </w:hyperlink>
      <w:r w:rsidDel="00000000" w:rsidR="00000000" w:rsidRPr="00000000">
        <w:rPr>
          <w:rtl w:val="0"/>
        </w:rPr>
        <w:t xml:space="preserve">, no modelo SNEP de </w:t>
      </w:r>
      <w:hyperlink r:id="rId46">
        <w:r w:rsidDel="00000000" w:rsidR="00000000" w:rsidRPr="00000000">
          <w:rPr>
            <w:color w:val="1155cc"/>
            <w:u w:val="single"/>
            <w:rtl w:val="0"/>
          </w:rPr>
          <w:t xml:space="preserve">Burroni et al. (2017)</w:t>
        </w:r>
      </w:hyperlink>
      <w:r w:rsidDel="00000000" w:rsidR="00000000" w:rsidRPr="00000000">
        <w:rPr>
          <w:rtl w:val="0"/>
        </w:rPr>
        <w:t xml:space="preserve"> e no algoritmo de </w:t>
      </w:r>
      <w:r w:rsidDel="00000000" w:rsidR="00000000" w:rsidRPr="00000000">
        <w:rPr>
          <w:i w:val="1"/>
          <w:iCs w:val="1"/>
          <w:rtl w:val="0"/>
        </w:rPr>
        <w:t xml:space="preserve">Synaptic Caching</w:t>
      </w:r>
      <w:r w:rsidDel="00000000" w:rsidR="00000000" w:rsidRPr="00000000">
        <w:rPr>
          <w:rtl w:val="0"/>
        </w:rPr>
        <w:t xml:space="preserve"> de </w:t>
      </w:r>
      <w:hyperlink r:id="rId47">
        <w:r w:rsidDel="00000000" w:rsidR="00000000" w:rsidRPr="00000000">
          <w:rPr>
            <w:color w:val="1155cc"/>
            <w:u w:val="single"/>
            <w:rtl w:val="0"/>
          </w:rPr>
          <w:t xml:space="preserve">Li &amp; van Rossum (2020)</w:t>
        </w:r>
      </w:hyperlink>
      <w:r w:rsidDel="00000000" w:rsidR="00000000" w:rsidRPr="00000000">
        <w:rPr>
          <w:rtl w:val="0"/>
        </w:rPr>
        <w:t xml:space="preserve"> — recebeu validação direta na literatura de aprendizado de máquina de 2026:</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numPr>
          <w:ilvl w:val="0"/>
          <w:numId w:val="6"/>
        </w:numPr>
        <w:ind w:left="720" w:hanging="360"/>
      </w:pPr>
      <w:r w:rsidDel="00000000" w:rsidR="00000000" w:rsidRPr="00000000">
        <w:rPr>
          <w:b w:val="1"/>
          <w:bCs w:val="1"/>
          <w:rtl w:val="0"/>
        </w:rPr>
        <w:t xml:space="preserve">Mistake Gating e Eficiência Metabólica (</w:t>
      </w:r>
      <w:hyperlink r:id="rId48">
        <w:r w:rsidDel="00000000" w:rsidR="00000000" w:rsidRPr="00000000">
          <w:rPr>
            <w:b w:val="1"/>
            <w:bCs w:val="1"/>
            <w:color w:val="1155cc"/>
            <w:u w:val="single"/>
            <w:rtl w:val="0"/>
          </w:rPr>
          <w:t xml:space="preserve">Pache &amp; van Rossum, julho de 2026, arXiv:2604.14336v2</w:t>
        </w:r>
      </w:hyperlink>
      <w:r w:rsidDel="00000000" w:rsidR="00000000" w:rsidRPr="00000000">
        <w:rPr>
          <w:b w:val="1"/>
          <w:bCs w:val="1"/>
          <w:rtl w:val="0"/>
        </w:rPr>
        <w:t xml:space="preserve">):</w:t>
      </w:r>
      <w:r w:rsidDel="00000000" w:rsidR="00000000" w:rsidRPr="00000000">
        <w:rPr>
          <w:rtl w:val="0"/>
        </w:rPr>
        <w:t xml:space="preserve"> Dando continuidade direta ao artigo de </w:t>
      </w:r>
      <w:r w:rsidDel="00000000" w:rsidR="00000000" w:rsidRPr="00000000">
        <w:rPr>
          <w:i w:val="1"/>
          <w:iCs w:val="1"/>
          <w:rtl w:val="0"/>
        </w:rPr>
        <w:t xml:space="preserve">Synaptic Caching</w:t>
      </w:r>
      <w:r w:rsidDel="00000000" w:rsidR="00000000" w:rsidRPr="00000000">
        <w:rPr>
          <w:rtl w:val="0"/>
        </w:rPr>
        <w:t xml:space="preserve"> de Li &amp; van Rossum (2020) citado como base da Energy Layer do F3-AGI v3.0, Mark van Rossum e Aaron Pache publicaram em julho de 2026 o algoritmo </w:t>
      </w:r>
      <w:r w:rsidDel="00000000" w:rsidR="00000000" w:rsidRPr="00000000">
        <w:rPr>
          <w:i w:val="1"/>
          <w:iCs w:val="1"/>
          <w:rtl w:val="0"/>
        </w:rPr>
        <w:t xml:space="preserve">Memorized Mistake-Gated Learning</w:t>
      </w:r>
      <w:r w:rsidDel="00000000" w:rsidR="00000000" w:rsidRPr="00000000">
        <w:rPr>
          <w:rtl w:val="0"/>
        </w:rPr>
        <w:t xml:space="preserve">. Partindo do fato biológico de que a formação de memória de longo prazo (LTP tardia) consome energia mitocondrial substancial e é disparada pela Negatividade Relacionada ao Erro (ERN) mediada por dopamina, os autores demonstraram que restringir as atualizações sinápticas (backpropagation) estritamente às amostras classificadas incorretamente no presente ou no passado reduz em </w:t>
      </w:r>
      <w:r w:rsidDel="00000000" w:rsidR="00000000" w:rsidRPr="00000000">
        <w:rPr>
          <w:b w:val="1"/>
          <w:bCs w:val="1"/>
          <w:rtl w:val="0"/>
        </w:rPr>
        <w:t xml:space="preserve">50% a 80% o número de atualizações de pesos</w:t>
      </w:r>
      <w:r w:rsidDel="00000000" w:rsidR="00000000" w:rsidRPr="00000000">
        <w:rPr>
          <w:rtl w:val="0"/>
        </w:rPr>
        <w:t xml:space="preserve"> e reduz drasticamente a norma L1 cumulativa de modificação sináptica (energia metabólica M1). Mais importante: o tamanho do buffer de memória necessário para consolidação offline (análogo ao replay NREM hipocampal do F3-AGI) passa a crescer de forma </w:t>
      </w:r>
      <w:r w:rsidDel="00000000" w:rsidR="00000000" w:rsidRPr="00000000">
        <w:rPr>
          <w:b w:val="1"/>
          <w:bCs w:val="1"/>
          <w:rtl w:val="0"/>
        </w:rPr>
        <w:t xml:space="preserve">sublinear</w:t>
      </w:r>
      <w:r w:rsidDel="00000000" w:rsidR="00000000" w:rsidRPr="00000000">
        <w:rPr>
          <w:rtl w:val="0"/>
        </w:rPr>
        <w:t xml:space="preserve"> com o tamanho do dataset (</w:t>
      </w:r>
      <w:r w:rsidDel="00000000" w:rsidR="00000000" w:rsidRPr="00000000">
        <w:rPr>
          <w:rFonts w:ascii="Roboto Mono" w:cs="Roboto Mono" w:eastAsia="Roboto Mono" w:hAnsi="Roboto Mono"/>
          <w:color w:val="188038"/>
          <w:rtl w:val="0"/>
        </w:rPr>
        <w:t xml:space="preserve">~ S^0.51</w:t>
      </w:r>
      <w:r w:rsidDel="00000000" w:rsidR="00000000" w:rsidRPr="00000000">
        <w:rPr>
          <w:rtl w:val="0"/>
        </w:rPr>
        <w:t xml:space="preserve">), protegendo automaticamente a rede contra classes desbalanceadas e produzindo pesos finais de menor norma L1/L2 (regularização implícita).</w:t>
      </w:r>
    </w:p>
    <w:p w:rsidR="00000000" w:rsidDel="00000000" w:rsidP="00000000" w:rsidRDefault="00000000" w:rsidRPr="00000000" w14:paraId="0000008B">
      <w:pPr>
        <w:numPr>
          <w:ilvl w:val="0"/>
          <w:numId w:val="6"/>
        </w:numPr>
        <w:ind w:left="720" w:hanging="360"/>
      </w:pPr>
      <w:r w:rsidDel="00000000" w:rsidR="00000000" w:rsidRPr="00000000">
        <w:rPr>
          <w:b w:val="1"/>
          <w:bCs w:val="1"/>
          <w:rtl w:val="0"/>
        </w:rPr>
        <w:t xml:space="preserve">Metaplasticidade como Pré-Condicionamento Geométrico Adaptativo (</w:t>
      </w:r>
      <w:hyperlink r:id="rId49">
        <w:r w:rsidDel="00000000" w:rsidR="00000000" w:rsidRPr="00000000">
          <w:rPr>
            <w:b w:val="1"/>
            <w:bCs w:val="1"/>
            <w:color w:val="1155cc"/>
            <w:u w:val="single"/>
            <w:rtl w:val="0"/>
          </w:rPr>
          <w:t xml:space="preserve">SynGAP, Aguilar, Zainal &amp; Kavehei, julho de 2026, arXiv:2608.14634</w:t>
        </w:r>
      </w:hyperlink>
      <w:r w:rsidDel="00000000" w:rsidR="00000000" w:rsidRPr="00000000">
        <w:rPr>
          <w:b w:val="1"/>
          <w:bCs w:val="1"/>
          <w:rtl w:val="0"/>
        </w:rPr>
        <w:t xml:space="preserve">):</w:t>
      </w:r>
      <w:r w:rsidDel="00000000" w:rsidR="00000000" w:rsidRPr="00000000">
        <w:rPr>
          <w:rtl w:val="0"/>
        </w:rPr>
        <w:t xml:space="preserve"> No F3-AGI v3.0, o Nível 2 propunha controlar a metaplasticidade calculando o Expoente de Hurst (H) sobre a série temporal do erro e aplicando regras STDP/BCM em redes espiculadas (SNNs). Em julho de 2026, Aguilar et al. demonstraram uma formulação matematicamente muito mais estável e compatível com GPUs modernas: o framework </w:t>
      </w:r>
      <w:r w:rsidDel="00000000" w:rsidR="00000000" w:rsidRPr="00000000">
        <w:rPr>
          <w:b w:val="1"/>
          <w:bCs w:val="1"/>
          <w:rtl w:val="0"/>
        </w:rPr>
        <w:t xml:space="preserve">SynGAP</w:t>
      </w:r>
      <w:r w:rsidDel="00000000" w:rsidR="00000000" w:rsidRPr="00000000">
        <w:rPr>
          <w:rtl w:val="0"/>
        </w:rPr>
        <w:t xml:space="preserve"> (</w:t>
      </w:r>
      <w:r w:rsidDel="00000000" w:rsidR="00000000" w:rsidRPr="00000000">
        <w:rPr>
          <w:i w:val="1"/>
          <w:iCs w:val="1"/>
          <w:rtl w:val="0"/>
        </w:rPr>
        <w:t xml:space="preserve">Synaptic Geometric Adaptive Preconditioning</w:t>
      </w:r>
      <w:r w:rsidDel="00000000" w:rsidR="00000000" w:rsidRPr="00000000">
        <w:rPr>
          <w:rtl w:val="0"/>
        </w:rPr>
        <w:t xml:space="preserve">). Em vez de janelas de Hurst ruidosas, o SynGAP modela a metaplasticidade sináptica contínua mantendo uma média móvel exponencial da Matriz de Informação de Fisher sobre o fluxo de dados contínuo e convertendo esse estado metaplástico em uma máscara multiplicativa limitada que pré-condiciona os gradientes brutos em tempo real. No benchmark Split CIFAR-100, o SynGAP entregou um aumento de </w:t>
      </w:r>
      <w:r w:rsidDel="00000000" w:rsidR="00000000" w:rsidRPr="00000000">
        <w:rPr>
          <w:b w:val="1"/>
          <w:bCs w:val="1"/>
          <w:rtl w:val="0"/>
        </w:rPr>
        <w:t xml:space="preserve">4x na acurácia</w:t>
      </w:r>
      <w:r w:rsidDel="00000000" w:rsidR="00000000" w:rsidRPr="00000000">
        <w:rPr>
          <w:rtl w:val="0"/>
        </w:rPr>
        <w:t xml:space="preserve"> em relação ao EWC++ e superou o Experience Replay em quase 10%, sem exigir rótulos de tarefa (</w:t>
      </w:r>
      <w:r w:rsidDel="00000000" w:rsidR="00000000" w:rsidRPr="00000000">
        <w:rPr>
          <w:i w:val="1"/>
          <w:iCs w:val="1"/>
          <w:rtl w:val="0"/>
        </w:rPr>
        <w:t xml:space="preserve">task-free</w:t>
      </w:r>
      <w:r w:rsidDel="00000000" w:rsidR="00000000" w:rsidRPr="00000000">
        <w:rPr>
          <w:rtl w:val="0"/>
        </w:rPr>
        <w:t xml:space="preserve">) e com baixíssimo consumo de memória para </w:t>
      </w:r>
      <w:r w:rsidDel="00000000" w:rsidR="00000000" w:rsidRPr="00000000">
        <w:rPr>
          <w:i w:val="1"/>
          <w:iCs w:val="1"/>
          <w:rtl w:val="0"/>
        </w:rPr>
        <w:t xml:space="preserve">edge AI</w:t>
      </w:r>
      <w:r w:rsidDel="00000000" w:rsidR="00000000" w:rsidRPr="00000000">
        <w:rPr>
          <w:rtl w:val="0"/>
        </w:rPr>
        <w:t xml:space="preserve">.</w:t>
      </w:r>
    </w:p>
    <w:p w:rsidR="00000000" w:rsidDel="00000000" w:rsidP="00000000" w:rsidRDefault="00000000" w:rsidRPr="00000000" w14:paraId="0000008C">
      <w:pPr>
        <w:numPr>
          <w:ilvl w:val="0"/>
          <w:numId w:val="6"/>
        </w:numPr>
        <w:ind w:left="720" w:hanging="360"/>
      </w:pPr>
      <w:r w:rsidDel="00000000" w:rsidR="00000000" w:rsidRPr="00000000">
        <w:rPr>
          <w:b w:val="1"/>
          <w:bCs w:val="1"/>
          <w:rtl w:val="0"/>
        </w:rPr>
        <w:t xml:space="preserve">Plasticidade Multi-Escala Controlada por Astrócitos em SNNs (</w:t>
      </w:r>
      <w:hyperlink r:id="rId50">
        <w:r w:rsidDel="00000000" w:rsidR="00000000" w:rsidRPr="00000000">
          <w:rPr>
            <w:b w:val="1"/>
            <w:bCs w:val="1"/>
            <w:color w:val="1155cc"/>
            <w:u w:val="single"/>
            <w:rtl w:val="0"/>
          </w:rPr>
          <w:t xml:space="preserve">Frontiers in Neuroscience, janeiro de 2026</w:t>
        </w:r>
      </w:hyperlink>
      <w:r w:rsidDel="00000000" w:rsidR="00000000" w:rsidRPr="00000000">
        <w:rPr>
          <w:b w:val="1"/>
          <w:bCs w:val="1"/>
          <w:rtl w:val="0"/>
        </w:rPr>
        <w:t xml:space="preserve">) e Restrições Metabólicas Locais (</w:t>
      </w:r>
      <w:hyperlink r:id="rId51">
        <w:r w:rsidDel="00000000" w:rsidR="00000000" w:rsidRPr="00000000">
          <w:rPr>
            <w:b w:val="1"/>
            <w:bCs w:val="1"/>
            <w:color w:val="1155cc"/>
            <w:u w:val="single"/>
            <w:rtl w:val="0"/>
          </w:rPr>
          <w:t xml:space="preserve">Jaras et al., 2025</w:t>
        </w:r>
      </w:hyperlink>
      <w:r w:rsidDel="00000000" w:rsidR="00000000" w:rsidRPr="00000000">
        <w:rPr>
          <w:b w:val="1"/>
          <w:bCs w:val="1"/>
          <w:rtl w:val="0"/>
        </w:rPr>
        <w:t xml:space="preserve">; </w:t>
      </w:r>
      <w:hyperlink r:id="rId52">
        <w:r w:rsidDel="00000000" w:rsidR="00000000" w:rsidRPr="00000000">
          <w:rPr>
            <w:b w:val="1"/>
            <w:bCs w:val="1"/>
            <w:color w:val="1155cc"/>
            <w:u w:val="single"/>
            <w:rtl w:val="0"/>
          </w:rPr>
          <w:t xml:space="preserve">Pang et al., 2025</w:t>
        </w:r>
      </w:hyperlink>
      <w:r w:rsidDel="00000000" w:rsidR="00000000" w:rsidRPr="00000000">
        <w:rPr>
          <w:b w:val="1"/>
          <w:bCs w:val="1"/>
          <w:rtl w:val="0"/>
        </w:rPr>
        <w:t xml:space="preserve">):</w:t>
      </w:r>
      <w:r w:rsidDel="00000000" w:rsidR="00000000" w:rsidRPr="00000000">
        <w:rPr>
          <w:rtl w:val="0"/>
        </w:rPr>
        <w:t xml:space="preserve"> A literatura neuromórfica de 2025–2026 confirmou que a otimização energética induz espontaneamente propriedades de </w:t>
      </w:r>
      <w:r w:rsidDel="00000000" w:rsidR="00000000" w:rsidRPr="00000000">
        <w:rPr>
          <w:i w:val="1"/>
          <w:iCs w:val="1"/>
          <w:rtl w:val="0"/>
        </w:rPr>
        <w:t xml:space="preserve">predictive coding</w:t>
      </w:r>
      <w:r w:rsidDel="00000000" w:rsidR="00000000" w:rsidRPr="00000000">
        <w:rPr>
          <w:rtl w:val="0"/>
        </w:rPr>
        <w:t xml:space="preserve"> e codificação esparsa em SNNs, e que a regulação homeostática lenta (escala de segundos a minutos, análoga à glia/astrócitos e pools locais de ATP) estabiliza o aprendizado online sem buffers externos.</w:t>
      </w:r>
    </w:p>
    <w:p w:rsidR="00000000" w:rsidDel="00000000" w:rsidP="00000000" w:rsidRDefault="00000000" w:rsidRPr="00000000" w14:paraId="0000008D">
      <w:pPr>
        <w:numPr>
          <w:ilvl w:val="0"/>
          <w:numId w:val="6"/>
        </w:numPr>
        <w:ind w:left="720" w:hanging="360"/>
      </w:pPr>
      <w:r w:rsidDel="00000000" w:rsidR="00000000" w:rsidRPr="00000000">
        <w:rPr>
          <w:b w:val="1"/>
          <w:bCs w:val="1"/>
          <w:rtl w:val="0"/>
        </w:rPr>
        <w:t xml:space="preserve">Memória Neural em Tempo de Teste Guiada por Surpresa (</w:t>
      </w:r>
      <w:hyperlink r:id="rId53">
        <w:r w:rsidDel="00000000" w:rsidR="00000000" w:rsidRPr="00000000">
          <w:rPr>
            <w:b w:val="1"/>
            <w:bCs w:val="1"/>
            <w:color w:val="1155cc"/>
            <w:u w:val="single"/>
            <w:rtl w:val="0"/>
          </w:rPr>
          <w:t xml:space="preserve">Titans, Behrouz, Zhong &amp; Mirrokni, NeurIPS 2025 / 2026, arXiv:2501.00663</w:t>
        </w:r>
      </w:hyperlink>
      <w:r w:rsidDel="00000000" w:rsidR="00000000" w:rsidRPr="00000000">
        <w:rPr>
          <w:b w:val="1"/>
          <w:bCs w:val="1"/>
          <w:rtl w:val="0"/>
        </w:rPr>
        <w:t xml:space="preserve">):</w:t>
      </w:r>
      <w:r w:rsidDel="00000000" w:rsidR="00000000" w:rsidRPr="00000000">
        <w:rPr>
          <w:rtl w:val="0"/>
        </w:rPr>
        <w:t xml:space="preserve"> A arquitetura Titans da Google Research formalizou um módulo de memória de longo prazo que aprende a memorizar em tempo de teste (</w:t>
      </w:r>
      <w:r w:rsidDel="00000000" w:rsidR="00000000" w:rsidRPr="00000000">
        <w:rPr>
          <w:i w:val="1"/>
          <w:iCs w:val="1"/>
          <w:rtl w:val="0"/>
        </w:rPr>
        <w:t xml:space="preserve">test-time memorization</w:t>
      </w:r>
      <w:r w:rsidDel="00000000" w:rsidR="00000000" w:rsidRPr="00000000">
        <w:rPr>
          <w:rtl w:val="0"/>
        </w:rPr>
        <w:t xml:space="preserve">) usando a "surpresa" (magnitude do gradiente da perda associativa) com momento e decaimento de peso adaptativo (esquecimento controlado). Isso espelha diretamente a interação entre surpresa (Energia Livre), plasticidade rápida e consolidação proposta no F3-AGI.</w:t>
      </w:r>
    </w:p>
    <w:p w:rsidR="00000000" w:rsidDel="00000000" w:rsidP="00000000" w:rsidRDefault="00000000" w:rsidRPr="00000000" w14:paraId="0000008E">
      <w:pPr>
        <w:pStyle w:val="Heading2"/>
        <w:rPr/>
      </w:pPr>
      <w:bookmarkStart w:colFirst="0" w:colLast="0" w:name="_kj62f1a3oc77" w:id="7"/>
      <w:bookmarkEnd w:id="7"/>
      <w:r w:rsidDel="00000000" w:rsidR="00000000" w:rsidRPr="00000000">
        <w:rPr>
          <w:rtl w:val="0"/>
        </w:rPr>
        <w:t xml:space="preserve">3.4 Global Workspace, Raciocínio Contínuo Latente e J-Space</w:t>
      </w:r>
    </w:p>
    <w:p w:rsidR="00000000" w:rsidDel="00000000" w:rsidP="00000000" w:rsidRDefault="00000000" w:rsidRPr="00000000" w14:paraId="0000008F">
      <w:pPr>
        <w:rPr/>
      </w:pPr>
      <w:r w:rsidDel="00000000" w:rsidR="00000000" w:rsidRPr="00000000">
        <w:rPr>
          <w:rtl w:val="0"/>
        </w:rPr>
        <w:t xml:space="preserve">No Pilar III (Global Workspace e Shared Latent Space de 512 dimensões), duas descobertas de 2025–2026 transformam a maneira como o SLS do F3-AGI deve operar:</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numPr>
          <w:ilvl w:val="0"/>
          <w:numId w:val="10"/>
        </w:numPr>
        <w:ind w:left="720" w:hanging="360"/>
      </w:pPr>
      <w:r w:rsidDel="00000000" w:rsidR="00000000" w:rsidRPr="00000000">
        <w:rPr>
          <w:b w:val="1"/>
          <w:bCs w:val="1"/>
          <w:rtl w:val="0"/>
        </w:rPr>
        <w:t xml:space="preserve">Raciocínio no Espaço Latente Contínuo (</w:t>
      </w:r>
      <w:hyperlink r:id="rId54">
        <w:r w:rsidDel="00000000" w:rsidR="00000000" w:rsidRPr="00000000">
          <w:rPr>
            <w:b w:val="1"/>
            <w:bCs w:val="1"/>
            <w:color w:val="1155cc"/>
            <w:u w:val="single"/>
            <w:rtl w:val="0"/>
          </w:rPr>
          <w:t xml:space="preserve">Coconut — Chain of Continuous Thought, Hao et al., 2024/2026, arXiv:2412.06769v4</w:t>
        </w:r>
      </w:hyperlink>
      <w:r w:rsidDel="00000000" w:rsidR="00000000" w:rsidRPr="00000000">
        <w:rPr>
          <w:b w:val="1"/>
          <w:bCs w:val="1"/>
          <w:rtl w:val="0"/>
        </w:rPr>
        <w:t xml:space="preserve">) e Comparação Formal de Expressividade (</w:t>
      </w:r>
      <w:hyperlink r:id="rId55">
        <w:r w:rsidDel="00000000" w:rsidR="00000000" w:rsidRPr="00000000">
          <w:rPr>
            <w:b w:val="1"/>
            <w:bCs w:val="1"/>
            <w:color w:val="1155cc"/>
            <w:u w:val="single"/>
            <w:rtl w:val="0"/>
          </w:rPr>
          <w:t xml:space="preserve">Xu &amp; Sato, ICML 2026, arXiv:2509.25239</w:t>
        </w:r>
      </w:hyperlink>
      <w:r w:rsidDel="00000000" w:rsidR="00000000" w:rsidRPr="00000000">
        <w:rPr>
          <w:b w:val="1"/>
          <w:bCs w:val="1"/>
          <w:rtl w:val="0"/>
        </w:rPr>
        <w:t xml:space="preserve">):</w:t>
      </w:r>
      <w:r w:rsidDel="00000000" w:rsidR="00000000" w:rsidRPr="00000000">
        <w:rPr>
          <w:rtl w:val="0"/>
        </w:rPr>
        <w:t xml:space="preserve"> O paradigma Coconut provou que forçar um LLM a raciocinar apenas em tokens de linguagem natural é energeticamente ineficiente e limita a busca em largura. Ao realimentar o estado oculto contínuo (</w:t>
      </w:r>
      <w:r w:rsidDel="00000000" w:rsidR="00000000" w:rsidRPr="00000000">
        <w:rPr>
          <w:i w:val="1"/>
          <w:iCs w:val="1"/>
          <w:rtl w:val="0"/>
        </w:rPr>
        <w:t xml:space="preserve">continuous thought</w:t>
      </w:r>
      <w:r w:rsidDel="00000000" w:rsidR="00000000" w:rsidRPr="00000000">
        <w:rPr>
          <w:rtl w:val="0"/>
        </w:rPr>
        <w:t xml:space="preserve">) diretamente como entrada do passo seguinte, o modelo mantém múltiplas hipóteses alternativas em superposição (busca em largura implícita no espaço latente) antes de colapsar para a resposta discreta. Isso é a realização matemática exata das fases de </w:t>
      </w:r>
      <w:r w:rsidDel="00000000" w:rsidR="00000000" w:rsidRPr="00000000">
        <w:rPr>
          <w:b w:val="1"/>
          <w:bCs w:val="1"/>
          <w:rtl w:val="0"/>
        </w:rPr>
        <w:t xml:space="preserve">Acúmulo</w:t>
      </w:r>
      <w:r w:rsidDel="00000000" w:rsidR="00000000" w:rsidRPr="00000000">
        <w:rPr>
          <w:rtl w:val="0"/>
        </w:rPr>
        <w:t xml:space="preserve"> e </w:t>
      </w:r>
      <w:r w:rsidDel="00000000" w:rsidR="00000000" w:rsidRPr="00000000">
        <w:rPr>
          <w:b w:val="1"/>
          <w:bCs w:val="1"/>
          <w:rtl w:val="0"/>
        </w:rPr>
        <w:t xml:space="preserve">Amplificação</w:t>
      </w:r>
      <w:r w:rsidDel="00000000" w:rsidR="00000000" w:rsidRPr="00000000">
        <w:rPr>
          <w:rtl w:val="0"/>
        </w:rPr>
        <w:t xml:space="preserve"> do Ciclo AACR dentro do Espaço Latente Compartilhado (SLS)!</w:t>
      </w:r>
    </w:p>
    <w:p w:rsidR="00000000" w:rsidDel="00000000" w:rsidP="00000000" w:rsidRDefault="00000000" w:rsidRPr="00000000" w14:paraId="00000092">
      <w:pPr>
        <w:numPr>
          <w:ilvl w:val="0"/>
          <w:numId w:val="10"/>
        </w:numPr>
        <w:ind w:left="720" w:hanging="360"/>
      </w:pPr>
      <w:r w:rsidDel="00000000" w:rsidR="00000000" w:rsidRPr="00000000">
        <w:rPr>
          <w:b w:val="1"/>
          <w:bCs w:val="1"/>
          <w:rtl w:val="0"/>
        </w:rPr>
        <w:t xml:space="preserve">Representações Verbalizáveis como Global Workspace (</w:t>
      </w:r>
      <w:hyperlink r:id="rId56">
        <w:r w:rsidDel="00000000" w:rsidR="00000000" w:rsidRPr="00000000">
          <w:rPr>
            <w:b w:val="1"/>
            <w:bCs w:val="1"/>
            <w:color w:val="1155cc"/>
            <w:u w:val="single"/>
            <w:rtl w:val="0"/>
          </w:rPr>
          <w:t xml:space="preserve">Gurnee, Sofroniew, Lindsey et al., Anthropic Transformer Circuits, julho de 2026</w:t>
        </w:r>
      </w:hyperlink>
      <w:r w:rsidDel="00000000" w:rsidR="00000000" w:rsidRPr="00000000">
        <w:rPr>
          <w:b w:val="1"/>
          <w:bCs w:val="1"/>
          <w:rtl w:val="0"/>
        </w:rPr>
        <w:t xml:space="preserve">) e Arquiteturas Multi-Agente baseadas em GWT (</w:t>
      </w:r>
      <w:hyperlink r:id="rId57">
        <w:r w:rsidDel="00000000" w:rsidR="00000000" w:rsidRPr="00000000">
          <w:rPr>
            <w:b w:val="1"/>
            <w:bCs w:val="1"/>
            <w:color w:val="1155cc"/>
            <w:u w:val="single"/>
            <w:rtl w:val="0"/>
          </w:rPr>
          <w:t xml:space="preserve">arXiv:2604.08206, abril de 2026</w:t>
        </w:r>
      </w:hyperlink>
      <w:r w:rsidDel="00000000" w:rsidR="00000000" w:rsidRPr="00000000">
        <w:rPr>
          <w:b w:val="1"/>
          <w:bCs w:val="1"/>
          <w:rtl w:val="0"/>
        </w:rPr>
        <w:t xml:space="preserve">):</w:t>
      </w:r>
      <w:r w:rsidDel="00000000" w:rsidR="00000000" w:rsidRPr="00000000">
        <w:rPr>
          <w:rtl w:val="0"/>
        </w:rPr>
        <w:t xml:space="preserve"> Em julho de 2026, a equipe de interpretabilidade mecanicista da Anthropic identificou, através da técnica </w:t>
      </w:r>
      <w:r w:rsidDel="00000000" w:rsidR="00000000" w:rsidRPr="00000000">
        <w:rPr>
          <w:i w:val="1"/>
          <w:iCs w:val="1"/>
          <w:rtl w:val="0"/>
        </w:rPr>
        <w:t xml:space="preserve">Jacobian Lens</w:t>
      </w:r>
      <w:r w:rsidDel="00000000" w:rsidR="00000000" w:rsidRPr="00000000">
        <w:rPr>
          <w:rtl w:val="0"/>
        </w:rPr>
        <w:t xml:space="preserve"> (</w:t>
      </w:r>
      <w:r w:rsidDel="00000000" w:rsidR="00000000" w:rsidRPr="00000000">
        <w:rPr>
          <w:i w:val="1"/>
          <w:iCs w:val="1"/>
          <w:rtl w:val="0"/>
        </w:rPr>
        <w:t xml:space="preserve">J-lens</w:t>
      </w:r>
      <w:r w:rsidDel="00000000" w:rsidR="00000000" w:rsidRPr="00000000">
        <w:rPr>
          <w:rtl w:val="0"/>
        </w:rPr>
        <w:t xml:space="preserve">), um subespaço esparso privilegiado dentro de modelos de linguagem (o </w:t>
      </w:r>
      <w:r w:rsidDel="00000000" w:rsidR="00000000" w:rsidRPr="00000000">
        <w:rPr>
          <w:b w:val="1"/>
          <w:bCs w:val="1"/>
          <w:rtl w:val="0"/>
        </w:rPr>
        <w:t xml:space="preserve">J-space</w:t>
      </w:r>
      <w:r w:rsidDel="00000000" w:rsidR="00000000" w:rsidRPr="00000000">
        <w:rPr>
          <w:rtl w:val="0"/>
        </w:rPr>
        <w:t xml:space="preserve">) que satisfaz as cinco propriedades funcionais da Teoria do Global Workspace de Baars e Dehaene: relato verbal, modulação top-down dirigida, raciocínio interno deliberado, generalização flexível e seletividade (capacidade limitada que atua como </w:t>
      </w:r>
      <w:r w:rsidDel="00000000" w:rsidR="00000000" w:rsidRPr="00000000">
        <w:rPr>
          <w:i w:val="1"/>
          <w:iCs w:val="1"/>
          <w:rtl w:val="0"/>
        </w:rPr>
        <w:t xml:space="preserve">broadcast hub</w:t>
      </w:r>
      <w:r w:rsidDel="00000000" w:rsidR="00000000" w:rsidRPr="00000000">
        <w:rPr>
          <w:rtl w:val="0"/>
        </w:rPr>
        <w:t xml:space="preserve"> nas camadas intermediárias). Notavelmente, os autores demonstraram que o </w:t>
      </w:r>
      <w:r w:rsidDel="00000000" w:rsidR="00000000" w:rsidRPr="00000000">
        <w:rPr>
          <w:i w:val="1"/>
          <w:iCs w:val="1"/>
          <w:rtl w:val="0"/>
        </w:rPr>
        <w:t xml:space="preserve">J-space</w:t>
      </w:r>
      <w:r w:rsidDel="00000000" w:rsidR="00000000" w:rsidRPr="00000000">
        <w:rPr>
          <w:rtl w:val="0"/>
        </w:rPr>
        <w:t xml:space="preserve"> também permite auditar alinhamento e detectar estados internos disfuncionais (como "pânico/desespero" ou tentativa de </w:t>
      </w:r>
      <w:r w:rsidDel="00000000" w:rsidR="00000000" w:rsidRPr="00000000">
        <w:rPr>
          <w:i w:val="1"/>
          <w:iCs w:val="1"/>
          <w:rtl w:val="0"/>
        </w:rPr>
        <w:t xml:space="preserve">reward hacking</w:t>
      </w:r>
      <w:r w:rsidDel="00000000" w:rsidR="00000000" w:rsidRPr="00000000">
        <w:rPr>
          <w:rtl w:val="0"/>
        </w:rPr>
        <w:t xml:space="preserve"> sob pressão), oferecendo uma ferramenta matemática concreta (a projeção Jacobiana linearizada) para implementar o </w:t>
      </w:r>
      <w:r w:rsidDel="00000000" w:rsidR="00000000" w:rsidRPr="00000000">
        <w:rPr>
          <w:b w:val="1"/>
          <w:bCs w:val="1"/>
          <w:rtl w:val="0"/>
        </w:rPr>
        <w:t xml:space="preserve">Diagnóstico Metabólico e Red Teaming Interno</w:t>
      </w:r>
      <w:r w:rsidDel="00000000" w:rsidR="00000000" w:rsidRPr="00000000">
        <w:rPr>
          <w:rtl w:val="0"/>
        </w:rPr>
        <w:t xml:space="preserve"> (Seção 7 do F3-AGI v3.0).</w:t>
      </w:r>
    </w:p>
    <w:p w:rsidR="00000000" w:rsidDel="00000000" w:rsidP="00000000" w:rsidRDefault="00000000" w:rsidRPr="00000000" w14:paraId="00000093">
      <w:pPr>
        <w:pStyle w:val="Heading1"/>
        <w:rPr/>
      </w:pPr>
      <w:bookmarkStart w:colFirst="0" w:colLast="0" w:name="_654h16ny2v2l" w:id="8"/>
      <w:bookmarkEnd w:id="8"/>
      <w:r w:rsidDel="00000000" w:rsidR="00000000" w:rsidRPr="00000000">
        <w:rPr>
          <w:rtl w:val="0"/>
        </w:rPr>
        <w:t xml:space="preserve">4. Auditoria Crítica: Por Que o Protótipo F3-AGI v3.9.5 Obteve 0/5 no ARC-AGI?</w:t>
      </w:r>
    </w:p>
    <w:p w:rsidR="00000000" w:rsidDel="00000000" w:rsidP="00000000" w:rsidRDefault="00000000" w:rsidRPr="00000000" w14:paraId="00000094">
      <w:pPr>
        <w:rPr/>
      </w:pPr>
      <w:r w:rsidDel="00000000" w:rsidR="00000000" w:rsidRPr="00000000">
        <w:rPr>
          <w:rtl w:val="0"/>
        </w:rPr>
        <w:t xml:space="preserve">Para que a Polybee avance com rigor científico, é indispensável confrontar a teoria do </w:t>
      </w:r>
      <w:r w:rsidDel="00000000" w:rsidR="00000000" w:rsidRPr="00000000">
        <w:rPr>
          <w:rFonts w:ascii="Roboto Mono" w:cs="Roboto Mono" w:eastAsia="Roboto Mono" w:hAnsi="Roboto Mono"/>
          <w:color w:val="188038"/>
          <w:rtl w:val="0"/>
        </w:rPr>
        <w:t xml:space="preserve">F3-AGI v3.0 Expandido</w:t>
      </w:r>
      <w:r w:rsidDel="00000000" w:rsidR="00000000" w:rsidRPr="00000000">
        <w:rPr>
          <w:rtl w:val="0"/>
        </w:rPr>
        <w:t xml:space="preserve"> com os artefatos de código (F3-AGI v3.0 Ultimate-v4 - Notebook Google Colab.txt) e os logs de execução (F3-AGI - Resultados do Código Anterior.txt). Na bateria de testes com seed=42 sobre 5 tarefas de treinamento do ARC-AGI-1 (</w:t>
      </w:r>
      <w:r w:rsidDel="00000000" w:rsidR="00000000" w:rsidRPr="00000000">
        <w:rPr>
          <w:rFonts w:ascii="Roboto Mono" w:cs="Roboto Mono" w:eastAsia="Roboto Mono" w:hAnsi="Roboto Mono"/>
          <w:color w:val="188038"/>
          <w:rtl w:val="0"/>
        </w:rPr>
        <w:t xml:space="preserve">e98196ab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2204b7a8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a61ba2ce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5614dbcf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2dee498d</w:t>
      </w:r>
      <w:r w:rsidDel="00000000" w:rsidR="00000000" w:rsidRPr="00000000">
        <w:rPr>
          <w:rtl w:val="0"/>
        </w:rPr>
        <w:t xml:space="preserve">), o agente F3AgentV39 obteve 0/5 tarefas resolvidas. Uma análise linha por linha do código e dos logs revela seis causas raízes precisas para esse resultado.</w:t>
      </w:r>
    </w:p>
    <w:p w:rsidR="00000000" w:rsidDel="00000000" w:rsidP="00000000" w:rsidRDefault="00000000" w:rsidRPr="00000000" w14:paraId="00000095">
      <w:pPr>
        <w:spacing w:after="0" w:before="0" w:lineRule="auto"/>
        <w:ind w:left="0" w:firstLine="0"/>
        <w:rPr/>
      </w:pPr>
      <w:r w:rsidDel="00000000" w:rsidR="00000000" w:rsidRPr="00000000">
        <w:rPr>
          <w:rtl w:val="0"/>
        </w:rPr>
      </w:r>
    </w:p>
    <w:tbl>
      <w:tblPr>
        <w:tblStyle w:val="Table3"/>
        <w:tblW w:w="14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96">
            <w:pPr>
              <w:rPr/>
            </w:pPr>
            <w:r w:rsidDel="00000000" w:rsidR="00000000" w:rsidRPr="00000000">
              <w:rPr>
                <w:rtl w:val="0"/>
              </w:rPr>
              <w:t xml:space="preserve">Componente Teórico (F3-AGI v3.0)</w:t>
            </w:r>
          </w:p>
        </w:tc>
        <w:tc>
          <w:tcPr/>
          <w:p w:rsidR="00000000" w:rsidDel="00000000" w:rsidP="00000000" w:rsidRDefault="00000000" w:rsidRPr="00000000" w14:paraId="00000097">
            <w:pPr>
              <w:rPr/>
            </w:pPr>
            <w:r w:rsidDel="00000000" w:rsidR="00000000" w:rsidRPr="00000000">
              <w:rPr>
                <w:rtl w:val="0"/>
              </w:rPr>
              <w:t xml:space="preserve">O Que Está Implementado no Colab (v3.9.5)</w:t>
            </w:r>
          </w:p>
        </w:tc>
        <w:tc>
          <w:tcPr/>
          <w:p w:rsidR="00000000" w:rsidDel="00000000" w:rsidP="00000000" w:rsidRDefault="00000000" w:rsidRPr="00000000" w14:paraId="00000098">
            <w:pPr>
              <w:rPr/>
            </w:pPr>
            <w:r w:rsidDel="00000000" w:rsidR="00000000" w:rsidRPr="00000000">
              <w:rPr>
                <w:rtl w:val="0"/>
              </w:rPr>
              <w:t xml:space="preserve">Falha Técnica Observada nos Logs</w:t>
            </w:r>
          </w:p>
        </w:tc>
        <w:tc>
          <w:tcPr/>
          <w:p w:rsidR="00000000" w:rsidDel="00000000" w:rsidP="00000000" w:rsidRDefault="00000000" w:rsidRPr="00000000" w14:paraId="00000099">
            <w:pPr>
              <w:rPr/>
            </w:pPr>
            <w:r w:rsidDel="00000000" w:rsidR="00000000" w:rsidRPr="00000000">
              <w:rPr>
                <w:rtl w:val="0"/>
              </w:rPr>
              <w:t xml:space="preserve">Impacto no Desempenho ARC-AGI</w:t>
            </w:r>
          </w:p>
        </w:tc>
      </w:tr>
      <w:tr>
        <w:trPr>
          <w:cantSplit w:val="0"/>
          <w:tblHeader w:val="0"/>
        </w:trPr>
        <w:tc>
          <w:tcPr/>
          <w:p w:rsidR="00000000" w:rsidDel="00000000" w:rsidP="00000000" w:rsidRDefault="00000000" w:rsidRPr="00000000" w14:paraId="0000009A">
            <w:pPr>
              <w:rPr/>
            </w:pPr>
            <w:r w:rsidDel="00000000" w:rsidR="00000000" w:rsidRPr="00000000">
              <w:rPr>
                <w:rtl w:val="0"/>
              </w:rPr>
              <w:t xml:space="preserve">Nível 1: Topologia Fractal GNN</w:t>
            </w:r>
          </w:p>
        </w:tc>
        <w:tc>
          <w:tcPr/>
          <w:p w:rsidR="00000000" w:rsidDel="00000000" w:rsidP="00000000" w:rsidRDefault="00000000" w:rsidRPr="00000000" w14:paraId="0000009B">
            <w:pPr>
              <w:rPr/>
            </w:pPr>
            <w:sdt>
              <w:sdtPr>
                <w:alias w:val="O Que Está Implementado no Colab (v3.9.5)"/>
                <w:id w:val="1819758817"/>
                <w:dropDownList w:lastValue="Ausente (substituído por VisualCortexV39 estático)">
                  <w:listItem w:displayText="Apenas 5 funções estáticas (crop_to_content, get_objects_by_color, get_largest_object, replace_color, resize_grid)" w:value="Apenas 5 funções estáticas (crop_to_content, get_objects_by_color, get_largest_object, replace_color, resize_grid)"/>
                  <w:listItem w:displayText="Ausente (substituído por VisualCortexV39 estático)" w:value="Ausente (substituído por VisualCortexV39 estático)"/>
                  <w:listItem w:displayText="Ausente no código executável" w:value="Ausente no código executável"/>
                  <w:listItem w:displayText="Meta-Llama-3-70B-Instruct em 4-bit gerando código NumPy" w:value="Meta-Llama-3-70B-Instruct em 4-bit gerando código NumPy"/>
                  <w:listItem w:displayText="Substituído por RealistV39 (contagem de pixels errados via exec)" w:value="Substituído por RealistV39 (contagem de pixels errados via exec)"/>
                </w:dropDownList>
              </w:sdtPr>
              <w:sdtContent>
                <w:r w:rsidDel="00000000" w:rsidR="00000000" w:rsidRPr="00000000">
                  <w:rPr>
                    <w:shd w:fill="auto" w:val="clear"/>
                  </w:rPr>
                  <w:t xml:space="preserve">Ausente (substituído por VisualCortexV39 estático)</w:t>
                </w:r>
              </w:sdtContent>
            </w:sdt>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Apenas passa os 2 primeiros pares de treino (</w:t>
            </w:r>
            <w:r w:rsidDel="00000000" w:rsidR="00000000" w:rsidRPr="00000000">
              <w:rPr>
                <w:rFonts w:ascii="Roboto Mono" w:cs="Roboto Mono" w:eastAsia="Roboto Mono" w:hAnsi="Roboto Mono"/>
                <w:color w:val="188038"/>
                <w:rtl w:val="0"/>
              </w:rPr>
              <w:t xml:space="preserve">train_examples[:2]</w:t>
            </w:r>
            <w:r w:rsidDel="00000000" w:rsidR="00000000" w:rsidRPr="00000000">
              <w:rPr>
                <w:rtl w:val="0"/>
              </w:rPr>
              <w:t xml:space="preserve">) e descartou os demais exemplos da tarefa</w:t>
            </w:r>
          </w:p>
        </w:tc>
        <w:tc>
          <w:tcPr/>
          <w:p w:rsidR="00000000" w:rsidDel="00000000" w:rsidP="00000000" w:rsidRDefault="00000000" w:rsidRPr="00000000" w14:paraId="0000009D">
            <w:pPr>
              <w:rPr/>
            </w:pPr>
            <w:r w:rsidDel="00000000" w:rsidR="00000000" w:rsidRPr="00000000">
              <w:rPr>
                <w:rtl w:val="0"/>
              </w:rPr>
              <w:t xml:space="preserve">O modelo ignora restrições cruciais presentes no 3º ou 4º exemplo de demonstração</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Nível 1.5: Energy Layer e Tensor M</w:t>
            </w:r>
          </w:p>
        </w:tc>
        <w:tc>
          <w:tcPr/>
          <w:p w:rsidR="00000000" w:rsidDel="00000000" w:rsidP="00000000" w:rsidRDefault="00000000" w:rsidRPr="00000000" w14:paraId="0000009F">
            <w:pPr>
              <w:rPr/>
            </w:pPr>
            <w:sdt>
              <w:sdtPr>
                <w:alias w:val="O Que Está Implementado no Colab (v3.9.5)"/>
                <w:id w:val="101932077"/>
                <w:dropDownList w:lastValue="Ausente no código executável">
                  <w:listItem w:displayText="Apenas 5 funções estáticas (crop_to_content, get_objects_by_color, get_largest_object, replace_color, resize_grid)" w:value="Apenas 5 funções estáticas (crop_to_content, get_objects_by_color, get_largest_object, replace_color, resize_grid)"/>
                  <w:listItem w:displayText="Ausente (substituído por VisualCortexV39 estático)" w:value="Ausente (substituído por VisualCortexV39 estático)"/>
                  <w:listItem w:displayText="Ausente no código executável" w:value="Ausente no código executável"/>
                  <w:listItem w:displayText="Meta-Llama-3-70B-Instruct em 4-bit gerando código NumPy" w:value="Meta-Llama-3-70B-Instruct em 4-bit gerando código NumPy"/>
                  <w:listItem w:displayText="Substituído por RealistV39 (contagem de pixels errados via exec)" w:value="Substituído por RealistV39 (contagem de pixels errados via exec)"/>
                </w:dropDownList>
              </w:sdtPr>
              <w:sdtContent>
                <w:r w:rsidDel="00000000" w:rsidR="00000000" w:rsidRPr="00000000">
                  <w:rPr>
                    <w:shd w:fill="auto" w:val="clear"/>
                  </w:rPr>
                  <w:t xml:space="preserve">Ausente no código executável</w:t>
                </w:r>
              </w:sdtContent>
            </w:sdt>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Sem penalização energética real; apenas </w:t>
            </w:r>
            <w:r w:rsidDel="00000000" w:rsidR="00000000" w:rsidRPr="00000000">
              <w:rPr>
                <w:rFonts w:ascii="Roboto Mono" w:cs="Roboto Mono" w:eastAsia="Roboto Mono" w:hAnsi="Roboto Mono"/>
                <w:color w:val="188038"/>
                <w:rtl w:val="0"/>
              </w:rPr>
              <w:t xml:space="preserve">h.score -= len(h.code) * 0.00005</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t xml:space="preserve">Nenhum </w:t>
            </w:r>
            <w:r w:rsidDel="00000000" w:rsidR="00000000" w:rsidRPr="00000000">
              <w:rPr>
                <w:i w:val="1"/>
                <w:iCs w:val="1"/>
                <w:rtl w:val="0"/>
              </w:rPr>
              <w:t xml:space="preserve">sparse coding</w:t>
            </w:r>
            <w:r w:rsidDel="00000000" w:rsidR="00000000" w:rsidRPr="00000000">
              <w:rPr>
                <w:rtl w:val="0"/>
              </w:rPr>
              <w:t xml:space="preserve"> ou controle metabólico de inferência ocorre na prática</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Nível 2: Motor Hurst-STDP / SNN</w:t>
            </w:r>
          </w:p>
        </w:tc>
        <w:tc>
          <w:tcPr/>
          <w:p w:rsidR="00000000" w:rsidDel="00000000" w:rsidP="00000000" w:rsidRDefault="00000000" w:rsidRPr="00000000" w14:paraId="000000A3">
            <w:pPr>
              <w:rPr/>
            </w:pPr>
            <w:sdt>
              <w:sdtPr>
                <w:alias w:val="O Que Está Implementado no Colab (v3.9.5)"/>
                <w:id w:val="1560035796"/>
                <w:dropDownList w:lastValue="Ausente no código executável">
                  <w:listItem w:displayText="Apenas 5 funções estáticas (crop_to_content, get_objects_by_color, get_largest_object, replace_color, resize_grid)" w:value="Apenas 5 funções estáticas (crop_to_content, get_objects_by_color, get_largest_object, replace_color, resize_grid)"/>
                  <w:listItem w:displayText="Ausente (substituído por VisualCortexV39 estático)" w:value="Ausente (substituído por VisualCortexV39 estático)"/>
                  <w:listItem w:displayText="Ausente no código executável" w:value="Ausente no código executável"/>
                  <w:listItem w:displayText="Meta-Llama-3-70B-Instruct em 4-bit gerando código NumPy" w:value="Meta-Llama-3-70B-Instruct em 4-bit gerando código NumPy"/>
                  <w:listItem w:displayText="Substituído por RealistV39 (contagem de pixels errados via exec)" w:value="Substituído por RealistV39 (contagem de pixels errados via exec)"/>
                </w:dropDownList>
              </w:sdtPr>
              <w:sdtContent>
                <w:r w:rsidDel="00000000" w:rsidR="00000000" w:rsidRPr="00000000">
                  <w:rPr>
                    <w:shd w:fill="auto" w:val="clear"/>
                  </w:rPr>
                  <w:t xml:space="preserve">Ausente no código executável</w:t>
                </w:r>
              </w:sdtContent>
            </w:sdt>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Nenhum peso ou memória episódica é atualizado entre tarefas ou entre ciclos AACR</w:t>
            </w:r>
          </w:p>
        </w:tc>
        <w:tc>
          <w:tcPr/>
          <w:p w:rsidR="00000000" w:rsidDel="00000000" w:rsidP="00000000" w:rsidRDefault="00000000" w:rsidRPr="00000000" w14:paraId="000000A5">
            <w:pPr>
              <w:rPr/>
            </w:pPr>
            <w:r w:rsidDel="00000000" w:rsidR="00000000" w:rsidRPr="00000000">
              <w:rPr>
                <w:rtl w:val="0"/>
              </w:rPr>
              <w:t xml:space="preserve">O agente sofre de amnésia total entre os ciclos 1, 2 e 3 do AACR</w:t>
            </w:r>
          </w:p>
        </w:tc>
      </w:tr>
      <w:tr>
        <w:trPr>
          <w:cantSplit w:val="0"/>
          <w:tblHeader w:val="0"/>
        </w:trPr>
        <w:tc>
          <w:tcPr/>
          <w:p w:rsidR="00000000" w:rsidDel="00000000" w:rsidP="00000000" w:rsidRDefault="00000000" w:rsidRPr="00000000" w14:paraId="000000A6">
            <w:pPr>
              <w:rPr/>
            </w:pPr>
            <w:r w:rsidDel="00000000" w:rsidR="00000000" w:rsidRPr="00000000">
              <w:rPr>
                <w:rtl w:val="0"/>
              </w:rPr>
              <w:t xml:space="preserve">Nível 3: O Sonhador (LLM)</w:t>
            </w:r>
          </w:p>
        </w:tc>
        <w:tc>
          <w:tcPr/>
          <w:p w:rsidR="00000000" w:rsidDel="00000000" w:rsidP="00000000" w:rsidRDefault="00000000" w:rsidRPr="00000000" w14:paraId="000000A7">
            <w:pPr>
              <w:rPr/>
            </w:pPr>
            <w:sdt>
              <w:sdtPr>
                <w:alias w:val="O Que Está Implementado no Colab (v3.9.5)"/>
                <w:id w:val="75115987"/>
                <w:dropDownList w:lastValue="Meta-Llama-3-70B-Instruct em 4-bit gerando código NumPy">
                  <w:listItem w:displayText="Apenas 5 funções estáticas (crop_to_content, get_objects_by_color, get_largest_object, replace_color, resize_grid)" w:value="Apenas 5 funções estáticas (crop_to_content, get_objects_by_color, get_largest_object, replace_color, resize_grid)"/>
                  <w:listItem w:displayText="Ausente (substituído por VisualCortexV39 estático)" w:value="Ausente (substituído por VisualCortexV39 estático)"/>
                  <w:listItem w:displayText="Ausente no código executável" w:value="Ausente no código executável"/>
                  <w:listItem w:displayText="Meta-Llama-3-70B-Instruct em 4-bit gerando código NumPy" w:value="Meta-Llama-3-70B-Instruct em 4-bit gerando código NumPy"/>
                  <w:listItem w:displayText="Substituído por RealistV39 (contagem de pixels errados via exec)" w:value="Substituído por RealistV39 (contagem de pixels errados via exec)"/>
                </w:dropDownList>
              </w:sdtPr>
              <w:sdtContent>
                <w:r w:rsidDel="00000000" w:rsidR="00000000" w:rsidRPr="00000000">
                  <w:rPr>
                    <w:rFonts w:ascii="Roboto Mono" w:cs="Roboto Mono" w:eastAsia="Roboto Mono" w:hAnsi="Roboto Mono"/>
                    <w:shd w:fill="auto" w:val="clear"/>
                  </w:rPr>
                  <w:t xml:space="preserve">Meta-Llama-3-70B-Instruct em 4-bit gerando código NumPy</w:t>
                </w:r>
              </w:sdtContent>
            </w:sdt>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t xml:space="preserve">O método </w:t>
            </w:r>
            <w:r w:rsidDel="00000000" w:rsidR="00000000" w:rsidRPr="00000000">
              <w:rPr>
                <w:rFonts w:ascii="Roboto Mono" w:cs="Roboto Mono" w:eastAsia="Roboto Mono" w:hAnsi="Roboto Mono"/>
                <w:color w:val="188038"/>
                <w:rtl w:val="0"/>
              </w:rPr>
              <w:t xml:space="preserve">generate_hypotheses</w:t>
            </w:r>
            <w:r w:rsidDel="00000000" w:rsidR="00000000" w:rsidRPr="00000000">
              <w:rPr>
                <w:rtl w:val="0"/>
              </w:rPr>
              <w:t xml:space="preserve"> recebe </w:t>
            </w:r>
            <w:r w:rsidDel="00000000" w:rsidR="00000000" w:rsidRPr="00000000">
              <w:rPr>
                <w:rFonts w:ascii="Roboto Mono" w:cs="Roboto Mono" w:eastAsia="Roboto Mono" w:hAnsi="Roboto Mono"/>
                <w:color w:val="188038"/>
                <w:rtl w:val="0"/>
              </w:rPr>
              <w:t xml:space="preserve">best_previous=best_overall</w:t>
            </w:r>
            <w:r w:rsidDel="00000000" w:rsidR="00000000" w:rsidRPr="00000000">
              <w:rPr>
                <w:rtl w:val="0"/>
              </w:rPr>
              <w:t xml:space="preserve">, mas </w:t>
            </w:r>
            <w:r w:rsidDel="00000000" w:rsidR="00000000" w:rsidRPr="00000000">
              <w:rPr>
                <w:b w:val="1"/>
                <w:bCs w:val="1"/>
                <w:rtl w:val="0"/>
              </w:rPr>
              <w:t xml:space="preserve">nunca utiliza </w:t>
            </w:r>
            <w:r w:rsidDel="00000000" w:rsidR="00000000" w:rsidRPr="00000000">
              <w:rPr>
                <w:rFonts w:ascii="Roboto Mono" w:cs="Roboto Mono" w:eastAsia="Roboto Mono" w:hAnsi="Roboto Mono"/>
                <w:b w:val="1"/>
                <w:bCs w:val="1"/>
                <w:color w:val="188038"/>
                <w:rtl w:val="0"/>
              </w:rPr>
              <w:t xml:space="preserve">best_previous</w:t>
            </w:r>
            <w:r w:rsidDel="00000000" w:rsidR="00000000" w:rsidRPr="00000000">
              <w:rPr>
                <w:b w:val="1"/>
                <w:bCs w:val="1"/>
                <w:rtl w:val="0"/>
              </w:rPr>
              <w:t xml:space="preserve"> dentro da função</w:t>
            </w:r>
            <w:r w:rsidDel="00000000" w:rsidR="00000000" w:rsidRPr="00000000">
              <w:rPr>
                <w:rtl w:val="0"/>
              </w:rPr>
              <w:t xml:space="preserve">!</w:t>
            </w:r>
          </w:p>
        </w:tc>
        <w:tc>
          <w:tcPr/>
          <w:p w:rsidR="00000000" w:rsidDel="00000000" w:rsidP="00000000" w:rsidRDefault="00000000" w:rsidRPr="00000000" w14:paraId="000000A9">
            <w:pPr>
              <w:rPr/>
            </w:pPr>
            <w:r w:rsidDel="00000000" w:rsidR="00000000" w:rsidRPr="00000000">
              <w:rPr>
                <w:rtl w:val="0"/>
              </w:rPr>
              <w:t xml:space="preserve">Na Tarefa </w:t>
            </w:r>
            <w:r w:rsidDel="00000000" w:rsidR="00000000" w:rsidRPr="00000000">
              <w:rPr>
                <w:rFonts w:ascii="Roboto Mono" w:cs="Roboto Mono" w:eastAsia="Roboto Mono" w:hAnsi="Roboto Mono"/>
                <w:color w:val="188038"/>
                <w:rtl w:val="0"/>
              </w:rPr>
              <w:t xml:space="preserve">2204b7a8</w:t>
            </w:r>
            <w:r w:rsidDel="00000000" w:rsidR="00000000" w:rsidRPr="00000000">
              <w:rPr>
                <w:rtl w:val="0"/>
              </w:rPr>
              <w:t xml:space="preserve">, o Ciclo 1 atinge 95,4%, mas os Ciclos 2 e 3 regrediram para 95,2% porque recomeçaram do zero sem ver o código de 95,4%</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Nível 3: O Realista (Active Inference)</w:t>
            </w:r>
          </w:p>
        </w:tc>
        <w:tc>
          <w:tcPr/>
          <w:p w:rsidR="00000000" w:rsidDel="00000000" w:rsidP="00000000" w:rsidRDefault="00000000" w:rsidRPr="00000000" w14:paraId="000000AB">
            <w:pPr>
              <w:rPr/>
            </w:pPr>
            <w:sdt>
              <w:sdtPr>
                <w:alias w:val="O Que Está Implementado no Colab (v3.9.5)"/>
                <w:id w:val="103714627"/>
                <w:dropDownList w:lastValue="Substituído por RealistV39 (contagem de pixels errados via exec)">
                  <w:listItem w:displayText="Apenas 5 funções estáticas (crop_to_content, get_objects_by_color, get_largest_object, replace_color, resize_grid)" w:value="Apenas 5 funções estáticas (crop_to_content, get_objects_by_color, get_largest_object, replace_color, resize_grid)"/>
                  <w:listItem w:displayText="Ausente (substituído por VisualCortexV39 estático)" w:value="Ausente (substituído por VisualCortexV39 estático)"/>
                  <w:listItem w:displayText="Ausente no código executável" w:value="Ausente no código executável"/>
                  <w:listItem w:displayText="Meta-Llama-3-70B-Instruct em 4-bit gerando código NumPy" w:value="Meta-Llama-3-70B-Instruct em 4-bit gerando código NumPy"/>
                  <w:listItem w:displayText="Substituído por RealistV39 (contagem de pixels errados via exec)" w:value="Substituído por RealistV39 (contagem de pixels errados via exec)"/>
                </w:dropDownList>
              </w:sdtPr>
              <w:sdtContent>
                <w:r w:rsidDel="00000000" w:rsidR="00000000" w:rsidRPr="00000000">
                  <w:rPr>
                    <w:shd w:fill="auto" w:val="clear"/>
                  </w:rPr>
                  <w:t xml:space="preserve">Substituído por RealistV39 (contagem de pixels errados via exec)</w:t>
                </w:r>
              </w:sdtContent>
            </w:sdt>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t xml:space="preserve">Avalia apenas acurácia pixel a pixel; erros de dimensão (</w:t>
            </w:r>
            <w:r w:rsidDel="00000000" w:rsidR="00000000" w:rsidRPr="00000000">
              <w:rPr>
                <w:rFonts w:ascii="Roboto Mono" w:cs="Roboto Mono" w:eastAsia="Roboto Mono" w:hAnsi="Roboto Mono"/>
                <w:color w:val="188038"/>
                <w:rtl w:val="0"/>
              </w:rPr>
              <w:t xml:space="preserve">ValueError: could not broadcast input array from shape (11,11) into shape (5,11)</w:t>
            </w:r>
            <w:r w:rsidDel="00000000" w:rsidR="00000000" w:rsidRPr="00000000">
              <w:rPr>
                <w:rtl w:val="0"/>
              </w:rPr>
              <w:t xml:space="preserve">) zeram o progresso</w:t>
            </w:r>
          </w:p>
        </w:tc>
        <w:tc>
          <w:tcPr/>
          <w:p w:rsidR="00000000" w:rsidDel="00000000" w:rsidP="00000000" w:rsidRDefault="00000000" w:rsidRPr="00000000" w14:paraId="000000AD">
            <w:pPr>
              <w:rPr/>
            </w:pPr>
            <w:r w:rsidDel="00000000" w:rsidR="00000000" w:rsidRPr="00000000">
              <w:rPr>
                <w:rtl w:val="0"/>
              </w:rPr>
              <w:t xml:space="preserve">A métrica pixel-a-pixel engana o buscador: pintar tudo da cor de fundo dá 80%+ de score sem aprender a regra causal</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Primitivas Cognitivas (</w:t>
            </w:r>
            <w:r w:rsidDel="00000000" w:rsidR="00000000" w:rsidRPr="00000000">
              <w:rPr>
                <w:rFonts w:ascii="Roboto Mono" w:cs="Roboto Mono" w:eastAsia="Roboto Mono" w:hAnsi="Roboto Mono"/>
                <w:color w:val="188038"/>
                <w:rtl w:val="0"/>
              </w:rPr>
              <w:t xml:space="preserve">F3Primitives</w:t>
            </w:r>
            <w:r w:rsidDel="00000000" w:rsidR="00000000" w:rsidRPr="00000000">
              <w:rPr>
                <w:rtl w:val="0"/>
              </w:rPr>
              <w:t xml:space="preserve">)</w:t>
            </w:r>
          </w:p>
        </w:tc>
        <w:tc>
          <w:tcPr/>
          <w:p w:rsidR="00000000" w:rsidDel="00000000" w:rsidP="00000000" w:rsidRDefault="00000000" w:rsidRPr="00000000" w14:paraId="000000AF">
            <w:pPr>
              <w:rPr/>
            </w:pPr>
            <w:sdt>
              <w:sdtPr>
                <w:alias w:val="O Que Está Implementado no Colab (v3.9.5)"/>
                <w:id w:val="-538704901"/>
                <w:dropDownList w:lastValue="Apenas 5 funções estáticas (crop_to_content, get_objects_by_color, get_largest_object, replace_color, resize_grid)">
                  <w:listItem w:displayText="Apenas 5 funções estáticas (crop_to_content, get_objects_by_color, get_largest_object, replace_color, resize_grid)" w:value="Apenas 5 funções estáticas (crop_to_content, get_objects_by_color, get_largest_object, replace_color, resize_grid)"/>
                  <w:listItem w:displayText="Ausente (substituído por VisualCortexV39 estático)" w:value="Ausente (substituído por VisualCortexV39 estático)"/>
                  <w:listItem w:displayText="Ausente no código executável" w:value="Ausente no código executável"/>
                  <w:listItem w:displayText="Meta-Llama-3-70B-Instruct em 4-bit gerando código NumPy" w:value="Meta-Llama-3-70B-Instruct em 4-bit gerando código NumPy"/>
                  <w:listItem w:displayText="Substituído por RealistV39 (contagem de pixels errados via exec)" w:value="Substituído por RealistV39 (contagem de pixels errados via exec)"/>
                </w:dropDownList>
              </w:sdtPr>
              <w:sdtContent>
                <w:r w:rsidDel="00000000" w:rsidR="00000000" w:rsidRPr="00000000">
                  <w:rPr>
                    <w:shd w:fill="auto" w:val="clear"/>
                  </w:rPr>
                  <w:t xml:space="preserve">Apenas 5 funções estáticas (crop_to_content, get_objects_by_color, get_largest_object, replace_color, resize_grid)</w:t>
                </w:r>
              </w:sdtContent>
            </w:sdt>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Roboto Mono" w:cs="Roboto Mono" w:eastAsia="Roboto Mono" w:hAnsi="Roboto Mono"/>
                <w:color w:val="188038"/>
                <w:rtl w:val="0"/>
              </w:rPr>
              <w:t xml:space="preserve">resize_grid</w:t>
            </w:r>
            <w:r w:rsidDel="00000000" w:rsidR="00000000" w:rsidRPr="00000000">
              <w:rPr>
                <w:rtl w:val="0"/>
              </w:rPr>
              <w:t xml:space="preserve"> nem sequer foi incluída na string </w:t>
            </w:r>
            <w:r w:rsidDel="00000000" w:rsidR="00000000" w:rsidRPr="00000000">
              <w:rPr>
                <w:rFonts w:ascii="Roboto Mono" w:cs="Roboto Mono" w:eastAsia="Roboto Mono" w:hAnsi="Roboto Mono"/>
                <w:color w:val="188038"/>
                <w:rtl w:val="0"/>
              </w:rPr>
              <w:t xml:space="preserve">tool_docs</w:t>
            </w:r>
            <w:r w:rsidDel="00000000" w:rsidR="00000000" w:rsidRPr="00000000">
              <w:rPr>
                <w:rtl w:val="0"/>
              </w:rPr>
              <w:t xml:space="preserve"> do prompt do </w:t>
            </w:r>
            <w:r w:rsidDel="00000000" w:rsidR="00000000" w:rsidRPr="00000000">
              <w:rPr>
                <w:rFonts w:ascii="Roboto Mono" w:cs="Roboto Mono" w:eastAsia="Roboto Mono" w:hAnsi="Roboto Mono"/>
                <w:color w:val="188038"/>
                <w:rtl w:val="0"/>
              </w:rPr>
              <w:t xml:space="preserve">DreamerV39</w:t>
            </w:r>
            <w:r w:rsidDel="00000000" w:rsidR="00000000" w:rsidRPr="00000000">
              <w:rPr>
                <w:rtl w:val="0"/>
              </w:rPr>
              <w:t xml:space="preserve">!</w:t>
            </w:r>
          </w:p>
        </w:tc>
        <w:tc>
          <w:tcPr/>
          <w:p w:rsidR="00000000" w:rsidDel="00000000" w:rsidP="00000000" w:rsidRDefault="00000000" w:rsidRPr="00000000" w14:paraId="000000B1">
            <w:pPr>
              <w:rPr/>
            </w:pPr>
            <w:r w:rsidDel="00000000" w:rsidR="00000000" w:rsidRPr="00000000">
              <w:rPr>
                <w:rtl w:val="0"/>
              </w:rPr>
              <w:t xml:space="preserve">O LLM tenta usar slicing manual do NumPy e falha com </w:t>
            </w:r>
            <w:r w:rsidDel="00000000" w:rsidR="00000000" w:rsidRPr="00000000">
              <w:rPr>
                <w:rFonts w:ascii="Roboto Mono" w:cs="Roboto Mono" w:eastAsia="Roboto Mono" w:hAnsi="Roboto Mono"/>
                <w:color w:val="188038"/>
                <w:rtl w:val="0"/>
              </w:rPr>
              <w:t xml:space="preserve">ValueError: could not broadcast</w:t>
            </w:r>
            <w:r w:rsidDel="00000000" w:rsidR="00000000" w:rsidRPr="00000000">
              <w:rPr>
                <w:rtl w:val="0"/>
              </w:rPr>
              <w:t xml:space="preserve"> nas tarefas </w:t>
            </w:r>
            <w:r w:rsidDel="00000000" w:rsidR="00000000" w:rsidRPr="00000000">
              <w:rPr>
                <w:rFonts w:ascii="Roboto Mono" w:cs="Roboto Mono" w:eastAsia="Roboto Mono" w:hAnsi="Roboto Mono"/>
                <w:color w:val="188038"/>
                <w:rtl w:val="0"/>
              </w:rPr>
              <w:t xml:space="preserve">e98196ab</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2dee498d</w:t>
            </w:r>
            <w:r w:rsidDel="00000000" w:rsidR="00000000" w:rsidRPr="00000000">
              <w:rPr>
                <w:rtl w:val="0"/>
              </w:rPr>
            </w:r>
          </w:p>
        </w:tc>
      </w:tr>
    </w:tbl>
    <w:p w:rsidR="00000000" w:rsidDel="00000000" w:rsidP="00000000" w:rsidRDefault="00000000" w:rsidRPr="00000000" w14:paraId="000000B2">
      <w:pPr>
        <w:pStyle w:val="Heading2"/>
        <w:rPr/>
      </w:pPr>
      <w:bookmarkStart w:colFirst="0" w:colLast="0" w:name="_c3f11avvbv40" w:id="9"/>
      <w:bookmarkEnd w:id="9"/>
      <w:r w:rsidDel="00000000" w:rsidR="00000000" w:rsidRPr="00000000">
        <w:rPr>
          <w:rtl w:val="0"/>
        </w:rPr>
        <w:t xml:space="preserve">4.1 Diagnóstico Detalhado dos Bugs no Código v3.9.5</w:t>
      </w:r>
    </w:p>
    <w:p w:rsidR="00000000" w:rsidDel="00000000" w:rsidP="00000000" w:rsidRDefault="00000000" w:rsidRPr="00000000" w14:paraId="000000B3">
      <w:pPr>
        <w:numPr>
          <w:ilvl w:val="0"/>
          <w:numId w:val="4"/>
        </w:numPr>
        <w:ind w:left="720" w:hanging="360"/>
      </w:pPr>
      <w:r w:rsidDel="00000000" w:rsidR="00000000" w:rsidRPr="00000000">
        <w:rPr>
          <w:b w:val="1"/>
          <w:bCs w:val="1"/>
          <w:rtl w:val="0"/>
        </w:rPr>
        <w:t xml:space="preserve">O Bug Silencioso da Amnésia no Ciclo AACR (</w:t>
      </w:r>
      <w:r w:rsidDel="00000000" w:rsidR="00000000" w:rsidRPr="00000000">
        <w:rPr>
          <w:rFonts w:ascii="Roboto Mono" w:cs="Roboto Mono" w:eastAsia="Roboto Mono" w:hAnsi="Roboto Mono"/>
          <w:b w:val="1"/>
          <w:bCs w:val="1"/>
          <w:color w:val="188038"/>
          <w:rtl w:val="0"/>
        </w:rPr>
        <w:t xml:space="preserve">best_previous</w:t>
      </w:r>
      <w:r w:rsidDel="00000000" w:rsidR="00000000" w:rsidRPr="00000000">
        <w:rPr>
          <w:b w:val="1"/>
          <w:bCs w:val="1"/>
          <w:rtl w:val="0"/>
        </w:rPr>
        <w:t xml:space="preserve"> ignorado):</w:t>
      </w:r>
      <w:r w:rsidDel="00000000" w:rsidR="00000000" w:rsidRPr="00000000">
        <w:rPr>
          <w:rtl w:val="0"/>
        </w:rPr>
        <w:t xml:space="preserve"> Na classe </w:t>
      </w:r>
      <w:r w:rsidDel="00000000" w:rsidR="00000000" w:rsidRPr="00000000">
        <w:rPr>
          <w:rFonts w:ascii="Roboto Mono" w:cs="Roboto Mono" w:eastAsia="Roboto Mono" w:hAnsi="Roboto Mono"/>
          <w:color w:val="188038"/>
          <w:rtl w:val="0"/>
        </w:rPr>
        <w:t xml:space="preserve">AACRControllerV39</w:t>
      </w:r>
      <w:r w:rsidDel="00000000" w:rsidR="00000000" w:rsidRPr="00000000">
        <w:rPr>
          <w:rtl w:val="0"/>
        </w:rPr>
        <w:t xml:space="preserve">, a linha </w:t>
      </w:r>
      <w:r w:rsidDel="00000000" w:rsidR="00000000" w:rsidRPr="00000000">
        <w:rPr>
          <w:rFonts w:ascii="Roboto Mono" w:cs="Roboto Mono" w:eastAsia="Roboto Mono" w:hAnsi="Roboto Mono"/>
          <w:color w:val="188038"/>
          <w:rtl w:val="0"/>
        </w:rPr>
        <w:t xml:space="preserve">hyps = self.dreamer.generate_hypotheses(ctx, self.config, best_previous=best_overall)</w:t>
      </w:r>
      <w:r w:rsidDel="00000000" w:rsidR="00000000" w:rsidRPr="00000000">
        <w:rPr>
          <w:rtl w:val="0"/>
        </w:rPr>
        <w:t xml:space="preserve"> passa a melhor hipótese do ciclo anterior para o </w:t>
      </w:r>
      <w:r w:rsidDel="00000000" w:rsidR="00000000" w:rsidRPr="00000000">
        <w:rPr>
          <w:rFonts w:ascii="Roboto Mono" w:cs="Roboto Mono" w:eastAsia="Roboto Mono" w:hAnsi="Roboto Mono"/>
          <w:color w:val="188038"/>
          <w:rtl w:val="0"/>
        </w:rPr>
        <w:t xml:space="preserve">DreamerV39</w:t>
      </w:r>
      <w:r w:rsidDel="00000000" w:rsidR="00000000" w:rsidRPr="00000000">
        <w:rPr>
          <w:rtl w:val="0"/>
        </w:rPr>
        <w:t xml:space="preserve">. Porém, na definição de </w:t>
      </w:r>
      <w:r w:rsidDel="00000000" w:rsidR="00000000" w:rsidRPr="00000000">
        <w:rPr>
          <w:rFonts w:ascii="Roboto Mono" w:cs="Roboto Mono" w:eastAsia="Roboto Mono" w:hAnsi="Roboto Mono"/>
          <w:color w:val="188038"/>
          <w:rtl w:val="0"/>
        </w:rPr>
        <w:t xml:space="preserve">DreamerV39.generate_hypotheses(self, ctx, config, best_previous=None)</w:t>
      </w:r>
      <w:r w:rsidDel="00000000" w:rsidR="00000000" w:rsidRPr="00000000">
        <w:rPr>
          <w:rtl w:val="0"/>
        </w:rPr>
        <w:t xml:space="preserve">, o argumento </w:t>
      </w:r>
      <w:r w:rsidDel="00000000" w:rsidR="00000000" w:rsidRPr="00000000">
        <w:rPr>
          <w:rFonts w:ascii="Roboto Mono" w:cs="Roboto Mono" w:eastAsia="Roboto Mono" w:hAnsi="Roboto Mono"/>
          <w:color w:val="188038"/>
          <w:rtl w:val="0"/>
        </w:rPr>
        <w:t xml:space="preserve">best_previous</w:t>
      </w:r>
      <w:r w:rsidDel="00000000" w:rsidR="00000000" w:rsidRPr="00000000">
        <w:rPr>
          <w:rtl w:val="0"/>
        </w:rPr>
        <w:t xml:space="preserve"> jamais é lido ou passado para </w:t>
      </w:r>
      <w:r w:rsidDel="00000000" w:rsidR="00000000" w:rsidRPr="00000000">
        <w:rPr>
          <w:rFonts w:ascii="Roboto Mono" w:cs="Roboto Mono" w:eastAsia="Roboto Mono" w:hAnsi="Roboto Mono"/>
          <w:color w:val="188038"/>
          <w:rtl w:val="0"/>
        </w:rPr>
        <w:t xml:space="preserve">self._build_prompt(ctx)</w:t>
      </w:r>
      <w:r w:rsidDel="00000000" w:rsidR="00000000" w:rsidRPr="00000000">
        <w:rPr>
          <w:rtl w:val="0"/>
        </w:rPr>
        <w:t xml:space="preserve">! Consequentemente, os Ciclos 1, 2 e 3 do AACR não realizam refinamento evolutivo: eles apenas sorteiam 4 novas amostras independentes do mesmo prompt inicial mudando a temperatura. Foi exatamente por isso que, na Tarefa </w:t>
      </w:r>
      <w:r w:rsidDel="00000000" w:rsidR="00000000" w:rsidRPr="00000000">
        <w:rPr>
          <w:rFonts w:ascii="Roboto Mono" w:cs="Roboto Mono" w:eastAsia="Roboto Mono" w:hAnsi="Roboto Mono"/>
          <w:color w:val="188038"/>
          <w:rtl w:val="0"/>
        </w:rPr>
        <w:t xml:space="preserve">2204b7a8</w:t>
      </w:r>
      <w:r w:rsidDel="00000000" w:rsidR="00000000" w:rsidRPr="00000000">
        <w:rPr>
          <w:rtl w:val="0"/>
        </w:rPr>
        <w:t xml:space="preserve">, o agente chegou a </w:t>
      </w:r>
      <w:r w:rsidDel="00000000" w:rsidR="00000000" w:rsidRPr="00000000">
        <w:rPr>
          <w:b w:val="1"/>
          <w:bCs w:val="1"/>
          <w:rtl w:val="0"/>
        </w:rPr>
        <w:t xml:space="preserve">95,4% de acerto no Ciclo 1</w:t>
      </w:r>
      <w:r w:rsidDel="00000000" w:rsidR="00000000" w:rsidRPr="00000000">
        <w:rPr>
          <w:rtl w:val="0"/>
        </w:rPr>
        <w:t xml:space="preserve"> (faltando provavelmente 1 ou 2 pixels de borda ou cor) e, em vez de refinar o programa de 95,4% mostrando ao LLM quais pixels falharam, descartou o programa na prática ao gerar novas amostras cegas nos Ciclos 2 e 3 (95,2%).</w:t>
      </w:r>
    </w:p>
    <w:p w:rsidR="00000000" w:rsidDel="00000000" w:rsidP="00000000" w:rsidRDefault="00000000" w:rsidRPr="00000000" w14:paraId="000000B4">
      <w:pPr>
        <w:numPr>
          <w:ilvl w:val="0"/>
          <w:numId w:val="4"/>
        </w:numPr>
        <w:ind w:left="720" w:hanging="360"/>
      </w:pPr>
      <w:r w:rsidDel="00000000" w:rsidR="00000000" w:rsidRPr="00000000">
        <w:rPr>
          <w:b w:val="1"/>
          <w:bCs w:val="1"/>
          <w:rtl w:val="0"/>
        </w:rPr>
        <w:t xml:space="preserve">Truncamento dos Exemplos de Treinamento e Ausência das Matrizes no Prompt:</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DreamerV39._build_prompt</w:t>
      </w:r>
      <w:r w:rsidDel="00000000" w:rsidR="00000000" w:rsidRPr="00000000">
        <w:rPr>
          <w:rtl w:val="0"/>
        </w:rPr>
        <w:t xml:space="preserve">, o loop </w:t>
      </w:r>
      <w:r w:rsidDel="00000000" w:rsidR="00000000" w:rsidRPr="00000000">
        <w:rPr>
          <w:rFonts w:ascii="Roboto Mono" w:cs="Roboto Mono" w:eastAsia="Roboto Mono" w:hAnsi="Roboto Mono"/>
          <w:color w:val="188038"/>
          <w:rtl w:val="0"/>
        </w:rPr>
        <w:t xml:space="preserve">for i, ex in enumerate(ctx.get('train_examples', [])[:2]):</w:t>
      </w:r>
      <w:r w:rsidDel="00000000" w:rsidR="00000000" w:rsidRPr="00000000">
        <w:rPr>
          <w:rtl w:val="0"/>
        </w:rPr>
        <w:t xml:space="preserve"> corta os exemplos de treinamento em apenas 2 pares (mesmo quando a tarefa do ARC possui 3, 4 ou 5 pares) e escreve no prompt apenas </w:t>
      </w:r>
      <w:r w:rsidDel="00000000" w:rsidR="00000000" w:rsidRPr="00000000">
        <w:rPr>
          <w:rFonts w:ascii="Roboto Mono" w:cs="Roboto Mono" w:eastAsia="Roboto Mono" w:hAnsi="Roboto Mono"/>
          <w:color w:val="188038"/>
          <w:rtl w:val="0"/>
        </w:rPr>
        <w:t xml:space="preserve">Example 1: In(11, 11) -&gt; Out(5, 11)</w:t>
      </w:r>
      <w:r w:rsidDel="00000000" w:rsidR="00000000" w:rsidRPr="00000000">
        <w:rPr>
          <w:rtl w:val="0"/>
        </w:rPr>
        <w:t xml:space="preserve">, </w:t>
      </w:r>
      <w:r w:rsidDel="00000000" w:rsidR="00000000" w:rsidRPr="00000000">
        <w:rPr>
          <w:b w:val="1"/>
          <w:bCs w:val="1"/>
          <w:rtl w:val="0"/>
        </w:rPr>
        <w:t xml:space="preserve">sem mostrar o conteúdo numérico ou topológico completo das grades de entrada e saída</w:t>
      </w:r>
      <w:r w:rsidDel="00000000" w:rsidR="00000000" w:rsidRPr="00000000">
        <w:rPr>
          <w:rtl w:val="0"/>
        </w:rPr>
        <w:t xml:space="preserve">, dependendo exclusivamente do resumo textual de </w:t>
      </w:r>
      <w:r w:rsidDel="00000000" w:rsidR="00000000" w:rsidRPr="00000000">
        <w:rPr>
          <w:rFonts w:ascii="Roboto Mono" w:cs="Roboto Mono" w:eastAsia="Roboto Mono" w:hAnsi="Roboto Mono"/>
          <w:color w:val="188038"/>
          <w:rtl w:val="0"/>
        </w:rPr>
        <w:t xml:space="preserve">scene_description</w:t>
      </w:r>
      <w:r w:rsidDel="00000000" w:rsidR="00000000" w:rsidRPr="00000000">
        <w:rPr>
          <w:rtl w:val="0"/>
        </w:rPr>
        <w:t xml:space="preserve">! Sem ver as matrizes completas de todos os pares de demonstração e sem ver o </w:t>
      </w:r>
      <w:r w:rsidDel="00000000" w:rsidR="00000000" w:rsidRPr="00000000">
        <w:rPr>
          <w:i w:val="1"/>
          <w:iCs w:val="1"/>
          <w:rtl w:val="0"/>
        </w:rPr>
        <w:t xml:space="preserve">diff</w:t>
      </w:r>
      <w:r w:rsidDel="00000000" w:rsidR="00000000" w:rsidRPr="00000000">
        <w:rPr>
          <w:rtl w:val="0"/>
        </w:rPr>
        <w:t xml:space="preserve"> residual (onde a saída prevista </w:t>
      </w:r>
      <w:r w:rsidDel="00000000" w:rsidR="00000000" w:rsidRPr="00000000">
        <w:rPr>
          <w:rFonts w:ascii="Roboto Mono" w:cs="Roboto Mono" w:eastAsia="Roboto Mono" w:hAnsi="Roboto Mono"/>
          <w:color w:val="188038"/>
          <w:rtl w:val="0"/>
        </w:rPr>
        <w:t xml:space="preserve">res</w:t>
      </w:r>
      <w:r w:rsidDel="00000000" w:rsidR="00000000" w:rsidRPr="00000000">
        <w:rPr>
          <w:rtl w:val="0"/>
        </w:rPr>
        <w:t xml:space="preserve"> diferiu da saída esperada </w:t>
      </w:r>
      <w:r w:rsidDel="00000000" w:rsidR="00000000" w:rsidRPr="00000000">
        <w:rPr>
          <w:rFonts w:ascii="Roboto Mono" w:cs="Roboto Mono" w:eastAsia="Roboto Mono" w:hAnsi="Roboto Mono"/>
          <w:color w:val="188038"/>
          <w:rtl w:val="0"/>
        </w:rPr>
        <w:t xml:space="preserve">exp</w:t>
      </w:r>
      <w:r w:rsidDel="00000000" w:rsidR="00000000" w:rsidRPr="00000000">
        <w:rPr>
          <w:rtl w:val="0"/>
        </w:rPr>
        <w:t xml:space="preserve">), é impossível para qualquer sistema deduzir transformações geométricas exatas.</w:t>
      </w:r>
    </w:p>
    <w:p w:rsidR="00000000" w:rsidDel="00000000" w:rsidP="00000000" w:rsidRDefault="00000000" w:rsidRPr="00000000" w14:paraId="000000B5">
      <w:pPr>
        <w:numPr>
          <w:ilvl w:val="0"/>
          <w:numId w:val="4"/>
        </w:numPr>
        <w:ind w:left="720" w:hanging="360"/>
      </w:pPr>
      <w:r w:rsidDel="00000000" w:rsidR="00000000" w:rsidRPr="00000000">
        <w:rPr>
          <w:b w:val="1"/>
          <w:bCs w:val="1"/>
          <w:rtl w:val="0"/>
        </w:rPr>
        <w:t xml:space="preserve">Reflexion Cego à Semântica (Apenas Sintático):</w:t>
      </w:r>
      <w:r w:rsidDel="00000000" w:rsidR="00000000" w:rsidRPr="00000000">
        <w:rPr>
          <w:rtl w:val="0"/>
        </w:rPr>
        <w:t xml:space="preserve"> O loop de </w:t>
      </w:r>
      <w:r w:rsidDel="00000000" w:rsidR="00000000" w:rsidRPr="00000000">
        <w:rPr>
          <w:i w:val="1"/>
          <w:iCs w:val="1"/>
          <w:rtl w:val="0"/>
        </w:rPr>
        <w:t xml:space="preserve">Reflexion</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_test_hypothesis</w:t>
      </w:r>
      <w:r w:rsidDel="00000000" w:rsidR="00000000" w:rsidRPr="00000000">
        <w:rPr>
          <w:rtl w:val="0"/>
        </w:rPr>
        <w:t xml:space="preserve"> verifica apenas se </w:t>
      </w:r>
      <w:r w:rsidDel="00000000" w:rsidR="00000000" w:rsidRPr="00000000">
        <w:rPr>
          <w:rFonts w:ascii="Roboto Mono" w:cs="Roboto Mono" w:eastAsia="Roboto Mono" w:hAnsi="Roboto Mono"/>
          <w:color w:val="188038"/>
          <w:rtl w:val="0"/>
        </w:rPr>
        <w:t xml:space="preserve">func(inp)</w:t>
      </w:r>
      <w:r w:rsidDel="00000000" w:rsidR="00000000" w:rsidRPr="00000000">
        <w:rPr>
          <w:rtl w:val="0"/>
        </w:rPr>
        <w:t xml:space="preserve"> levanta uma exceção Python no primeiro exemplo (</w:t>
      </w:r>
      <w:r w:rsidDel="00000000" w:rsidR="00000000" w:rsidRPr="00000000">
        <w:rPr>
          <w:rFonts w:ascii="Roboto Mono" w:cs="Roboto Mono" w:eastAsia="Roboto Mono" w:hAnsi="Roboto Mono"/>
          <w:color w:val="188038"/>
          <w:rtl w:val="0"/>
        </w:rPr>
        <w:t xml:space="preserve">train_examples[0]</w:t>
      </w:r>
      <w:r w:rsidDel="00000000" w:rsidR="00000000" w:rsidRPr="00000000">
        <w:rPr>
          <w:rtl w:val="0"/>
        </w:rPr>
        <w:t xml:space="preserve">). Se a função retorna a própria grade de entrada sem modificá-la (</w:t>
      </w:r>
      <w:r w:rsidDel="00000000" w:rsidR="00000000" w:rsidRPr="00000000">
        <w:rPr>
          <w:rFonts w:ascii="Roboto Mono" w:cs="Roboto Mono" w:eastAsia="Roboto Mono" w:hAnsi="Roboto Mono"/>
          <w:color w:val="188038"/>
          <w:rtl w:val="0"/>
        </w:rPr>
        <w:t xml:space="preserve">return grid</w:t>
      </w:r>
      <w:r w:rsidDel="00000000" w:rsidR="00000000" w:rsidRPr="00000000">
        <w:rPr>
          <w:rtl w:val="0"/>
        </w:rPr>
        <w:t xml:space="preserve">) ou retorna uma matriz de zeros com o </w:t>
      </w:r>
      <w:r w:rsidDel="00000000" w:rsidR="00000000" w:rsidRPr="00000000">
        <w:rPr>
          <w:i w:val="1"/>
          <w:iCs w:val="1"/>
          <w:rtl w:val="0"/>
        </w:rPr>
        <w:t xml:space="preserve">shape</w:t>
      </w:r>
      <w:r w:rsidDel="00000000" w:rsidR="00000000" w:rsidRPr="00000000">
        <w:rPr>
          <w:rtl w:val="0"/>
        </w:rPr>
        <w:t xml:space="preserve"> errado sem levantar exceção Python, </w:t>
      </w:r>
      <w:r w:rsidDel="00000000" w:rsidR="00000000" w:rsidRPr="00000000">
        <w:rPr>
          <w:rFonts w:ascii="Roboto Mono" w:cs="Roboto Mono" w:eastAsia="Roboto Mono" w:hAnsi="Roboto Mono"/>
          <w:color w:val="188038"/>
          <w:rtl w:val="0"/>
        </w:rPr>
        <w:t xml:space="preserve">_test_hypothesis</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("Sucesso!"), encerrando o loop de Reflexion sem pedir ao modelo para corrigir o erro lógico ou o erro de dimensão em relação ao </w:t>
      </w:r>
      <w:r w:rsidDel="00000000" w:rsidR="00000000" w:rsidRPr="00000000">
        <w:rPr>
          <w:rFonts w:ascii="Roboto Mono" w:cs="Roboto Mono" w:eastAsia="Roboto Mono" w:hAnsi="Roboto Mono"/>
          <w:color w:val="188038"/>
          <w:rtl w:val="0"/>
        </w:rPr>
        <w:t xml:space="preserve">output</w:t>
      </w:r>
      <w:r w:rsidDel="00000000" w:rsidR="00000000" w:rsidRPr="00000000">
        <w:rPr>
          <w:rtl w:val="0"/>
        </w:rPr>
        <w:t xml:space="preserve"> esperado!</w:t>
      </w:r>
    </w:p>
    <w:p w:rsidR="00000000" w:rsidDel="00000000" w:rsidP="00000000" w:rsidRDefault="00000000" w:rsidRPr="00000000" w14:paraId="000000B6">
      <w:pPr>
        <w:numPr>
          <w:ilvl w:val="0"/>
          <w:numId w:val="4"/>
        </w:numPr>
        <w:ind w:left="720" w:hanging="360"/>
      </w:pPr>
      <w:r w:rsidDel="00000000" w:rsidR="00000000" w:rsidRPr="00000000">
        <w:rPr>
          <w:b w:val="1"/>
          <w:bCs w:val="1"/>
          <w:rtl w:val="0"/>
        </w:rPr>
        <w:t xml:space="preserve">Ilusão da Métrica Pixel-a-Pixel no </w:t>
      </w:r>
      <w:r w:rsidDel="00000000" w:rsidR="00000000" w:rsidRPr="00000000">
        <w:rPr>
          <w:rFonts w:ascii="Roboto Mono" w:cs="Roboto Mono" w:eastAsia="Roboto Mono" w:hAnsi="Roboto Mono"/>
          <w:b w:val="1"/>
          <w:bCs w:val="1"/>
          <w:color w:val="188038"/>
          <w:rtl w:val="0"/>
        </w:rPr>
        <w:t xml:space="preserve">RealistV39</w:t>
      </w:r>
      <w:r w:rsidDel="00000000" w:rsidR="00000000" w:rsidRPr="00000000">
        <w:rPr>
          <w:b w:val="1"/>
          <w:bCs w:val="1"/>
          <w:rtl w:val="0"/>
        </w:rPr>
        <w:t xml:space="preserve">:</w:t>
      </w:r>
      <w:r w:rsidDel="00000000" w:rsidR="00000000" w:rsidRPr="00000000">
        <w:rPr>
          <w:rtl w:val="0"/>
        </w:rPr>
        <w:t xml:space="preserve"> Em tarefas do ARC-AGI onde 90% da matriz é cor de fundo (0 = preto), um programa trivial que apaga objetos obtém 90% de </w:t>
      </w:r>
      <w:r w:rsidDel="00000000" w:rsidR="00000000" w:rsidRPr="00000000">
        <w:rPr>
          <w:i w:val="1"/>
          <w:iCs w:val="1"/>
          <w:rtl w:val="0"/>
        </w:rPr>
        <w:t xml:space="preserve">score</w:t>
      </w:r>
      <w:r w:rsidDel="00000000" w:rsidR="00000000" w:rsidRPr="00000000">
        <w:rPr>
          <w:rtl w:val="0"/>
        </w:rPr>
        <w:t xml:space="preserve"> em </w:t>
      </w:r>
      <w:r w:rsidDel="00000000" w:rsidR="00000000" w:rsidRPr="00000000">
        <w:rPr>
          <w:rFonts w:ascii="Roboto Mono" w:cs="Roboto Mono" w:eastAsia="Roboto Mono" w:hAnsi="Roboto Mono"/>
          <w:color w:val="188038"/>
          <w:rtl w:val="0"/>
        </w:rPr>
        <w:t xml:space="preserve">RealistV39.evaluate</w:t>
      </w:r>
      <w:r w:rsidDel="00000000" w:rsidR="00000000" w:rsidRPr="00000000">
        <w:rPr>
          <w:rtl w:val="0"/>
        </w:rPr>
        <w:t xml:space="preserve">, enquanto um programa que acerta a forma exata do objeto mas o desloca em 1 pixel (erro de translação) recebe um </w:t>
      </w:r>
      <w:r w:rsidDel="00000000" w:rsidR="00000000" w:rsidRPr="00000000">
        <w:rPr>
          <w:i w:val="1"/>
          <w:iCs w:val="1"/>
          <w:rtl w:val="0"/>
        </w:rPr>
        <w:t xml:space="preserve">score</w:t>
      </w:r>
      <w:r w:rsidDel="00000000" w:rsidR="00000000" w:rsidRPr="00000000">
        <w:rPr>
          <w:rtl w:val="0"/>
        </w:rPr>
        <w:t xml:space="preserve"> pior do que a matriz vazia. Na Inferência Ativa real, o erro de predição precisa ser calculado no espaço de objetos e relações (divergência KL sobre estados latentes de objetos: contagem, simetria, conectividade, </w:t>
      </w:r>
      <w:r w:rsidDel="00000000" w:rsidR="00000000" w:rsidRPr="00000000">
        <w:rPr>
          <w:i w:val="1"/>
          <w:iCs w:val="1"/>
          <w:rtl w:val="0"/>
        </w:rPr>
        <w:t xml:space="preserve">bounding box</w:t>
      </w:r>
      <w:r w:rsidDel="00000000" w:rsidR="00000000" w:rsidRPr="00000000">
        <w:rPr>
          <w:rtl w:val="0"/>
        </w:rPr>
        <w:t xml:space="preserve">, cor), e não apenas por diferença de pixels brutos.</w:t>
      </w:r>
    </w:p>
    <w:p w:rsidR="00000000" w:rsidDel="00000000" w:rsidP="00000000" w:rsidRDefault="00000000" w:rsidRPr="00000000" w14:paraId="000000B7">
      <w:pPr>
        <w:pStyle w:val="Heading1"/>
        <w:rPr/>
      </w:pPr>
      <w:bookmarkStart w:colFirst="0" w:colLast="0" w:name="_joybn0lzokzm" w:id="10"/>
      <w:bookmarkEnd w:id="10"/>
      <w:r w:rsidDel="00000000" w:rsidR="00000000" w:rsidRPr="00000000">
        <w:rPr>
          <w:rtl w:val="0"/>
        </w:rPr>
        <w:t xml:space="preserve">5. Avaliação Científica dos Cinco Pilares do F3-AGI: O Que Sustentar, o Que Podar e o Que Evoluir</w:t>
      </w:r>
    </w:p>
    <w:p w:rsidR="00000000" w:rsidDel="00000000" w:rsidP="00000000" w:rsidRDefault="00000000" w:rsidRPr="00000000" w14:paraId="000000B8">
      <w:pPr>
        <w:rPr/>
      </w:pPr>
      <w:r w:rsidDel="00000000" w:rsidR="00000000" w:rsidRPr="00000000">
        <w:rPr>
          <w:rtl w:val="0"/>
        </w:rPr>
        <w:t xml:space="preserve">Como Chief Researcher da Polybee, aplico o princípio da Navalha de Occam e o confronto com as evidências de 2026 para separar o núcleo duro de alto valor científico do F3-AGI v3.0 dos elementos especulativos ou ornamentais que devem ser podados na versão 4.0.</w:t>
      </w:r>
    </w:p>
    <w:p w:rsidR="00000000" w:rsidDel="00000000" w:rsidP="00000000" w:rsidRDefault="00000000" w:rsidRPr="00000000" w14:paraId="000000B9">
      <w:pPr>
        <w:pStyle w:val="Heading2"/>
        <w:rPr/>
      </w:pPr>
      <w:bookmarkStart w:colFirst="0" w:colLast="0" w:name="_d4v99af834ud" w:id="11"/>
      <w:bookmarkEnd w:id="11"/>
      <w:r w:rsidDel="00000000" w:rsidR="00000000" w:rsidRPr="00000000">
        <w:rPr>
          <w:rtl w:val="0"/>
        </w:rPr>
        <w:t xml:space="preserve">5.1 O Que Se Sustenta e Foi Validado Independentemente em 2026</w:t>
      </w:r>
    </w:p>
    <w:p w:rsidR="00000000" w:rsidDel="00000000" w:rsidP="00000000" w:rsidRDefault="00000000" w:rsidRPr="00000000" w14:paraId="000000BA">
      <w:pPr>
        <w:numPr>
          <w:ilvl w:val="0"/>
          <w:numId w:val="9"/>
        </w:numPr>
        <w:ind w:left="720" w:hanging="360"/>
      </w:pPr>
      <w:r w:rsidDel="00000000" w:rsidR="00000000" w:rsidRPr="00000000">
        <w:rPr>
          <w:b w:val="1"/>
          <w:bCs w:val="1"/>
          <w:rtl w:val="0"/>
        </w:rPr>
        <w:t xml:space="preserve">A Tese da Escassez Bioenergética como Força Geradora de Generalização (Pilar V):</w:t>
      </w:r>
      <w:r w:rsidDel="00000000" w:rsidR="00000000" w:rsidRPr="00000000">
        <w:rPr>
          <w:rtl w:val="0"/>
        </w:rPr>
        <w:t xml:space="preserve"> A hipótese central do F3-AGI v3.0 — </w:t>
      </w:r>
      <w:r w:rsidDel="00000000" w:rsidR="00000000" w:rsidRPr="00000000">
        <w:rPr>
          <w:i w:val="1"/>
          <w:iCs w:val="1"/>
          <w:rtl w:val="0"/>
        </w:rPr>
        <w:t xml:space="preserve">"A natureza não alucina perpetuamente porque alucinar custa caro energeticamente; restrições metabólicas forçam codificação esparsa e abstração"</w:t>
      </w:r>
      <w:r w:rsidDel="00000000" w:rsidR="00000000" w:rsidRPr="00000000">
        <w:rPr>
          <w:rtl w:val="0"/>
        </w:rPr>
        <w:t xml:space="preserve"> — foi amplamente validada em 2025–2026 por </w:t>
      </w:r>
      <w:hyperlink r:id="rId58">
        <w:r w:rsidDel="00000000" w:rsidR="00000000" w:rsidRPr="00000000">
          <w:rPr>
            <w:color w:val="1155cc"/>
            <w:u w:val="single"/>
            <w:rtl w:val="0"/>
          </w:rPr>
          <w:t xml:space="preserve">Pache &amp; van Rossum (2026)</w:t>
        </w:r>
      </w:hyperlink>
      <w:r w:rsidDel="00000000" w:rsidR="00000000" w:rsidRPr="00000000">
        <w:rPr>
          <w:rtl w:val="0"/>
        </w:rPr>
        <w:t xml:space="preserve">, </w:t>
      </w:r>
      <w:hyperlink r:id="rId59">
        <w:r w:rsidDel="00000000" w:rsidR="00000000" w:rsidRPr="00000000">
          <w:rPr>
            <w:color w:val="1155cc"/>
            <w:u w:val="single"/>
            <w:rtl w:val="0"/>
          </w:rPr>
          <w:t xml:space="preserve">Pang et al. (2025)</w:t>
        </w:r>
      </w:hyperlink>
      <w:r w:rsidDel="00000000" w:rsidR="00000000" w:rsidRPr="00000000">
        <w:rPr>
          <w:rtl w:val="0"/>
        </w:rPr>
        <w:t xml:space="preserve"> e </w:t>
      </w:r>
      <w:hyperlink r:id="rId60">
        <w:r w:rsidDel="00000000" w:rsidR="00000000" w:rsidRPr="00000000">
          <w:rPr>
            <w:color w:val="1155cc"/>
            <w:u w:val="single"/>
            <w:rtl w:val="0"/>
          </w:rPr>
          <w:t xml:space="preserve">Liao &amp; Gu (2025)</w:t>
        </w:r>
      </w:hyperlink>
      <w:r w:rsidDel="00000000" w:rsidR="00000000" w:rsidRPr="00000000">
        <w:rPr>
          <w:rtl w:val="0"/>
        </w:rPr>
        <w:t xml:space="preserve">. No entanto, em vez de simular equações biofísicas arbitrárias de ATP/ADP que não conversam com os gradientes da rede, a restrição bioenergética deve ser implementada através de três mecanismos matemáticos exatos:</w:t>
      </w:r>
    </w:p>
    <w:p w:rsidR="00000000" w:rsidDel="00000000" w:rsidP="00000000" w:rsidRDefault="00000000" w:rsidRPr="00000000" w14:paraId="000000BB">
      <w:pPr>
        <w:numPr>
          <w:ilvl w:val="1"/>
          <w:numId w:val="9"/>
        </w:numPr>
        <w:ind w:left="1440" w:hanging="360"/>
      </w:pPr>
      <w:r w:rsidDel="00000000" w:rsidR="00000000" w:rsidRPr="00000000">
        <w:rPr>
          <w:b w:val="1"/>
          <w:bCs w:val="1"/>
          <w:rtl w:val="0"/>
        </w:rPr>
        <w:t xml:space="preserve">Gating de Atualização por Erro (</w:t>
      </w:r>
      <w:r w:rsidDel="00000000" w:rsidR="00000000" w:rsidRPr="00000000">
        <w:rPr>
          <w:b w:val="1"/>
          <w:bCs w:val="1"/>
          <w:i w:val="1"/>
          <w:iCs w:val="1"/>
          <w:rtl w:val="0"/>
        </w:rPr>
        <w:t xml:space="preserve">Memorized Mistake Gating</w:t>
      </w:r>
      <w:r w:rsidDel="00000000" w:rsidR="00000000" w:rsidRPr="00000000">
        <w:rPr>
          <w:b w:val="1"/>
          <w:bCs w:val="1"/>
          <w:rtl w:val="0"/>
        </w:rPr>
        <w:t xml:space="preserve">):</w:t>
      </w:r>
      <w:r w:rsidDel="00000000" w:rsidR="00000000" w:rsidRPr="00000000">
        <w:rPr>
          <w:rtl w:val="0"/>
        </w:rPr>
        <w:t xml:space="preserve"> Zero gasto energético de atualização de pesos (</w:t>
      </w:r>
      <w:r w:rsidDel="00000000" w:rsidR="00000000" w:rsidRPr="00000000">
        <w:rPr>
          <w:rFonts w:ascii="Roboto Mono" w:cs="Roboto Mono" w:eastAsia="Roboto Mono" w:hAnsi="Roboto Mono"/>
          <w:color w:val="188038"/>
          <w:rtl w:val="0"/>
        </w:rPr>
        <w:t xml:space="preserve">Δw = 0</w:t>
      </w:r>
      <w:r w:rsidDel="00000000" w:rsidR="00000000" w:rsidRPr="00000000">
        <w:rPr>
          <w:rtl w:val="0"/>
        </w:rPr>
        <w:t xml:space="preserve">) quando a energia livre / surpresa da amostra está abaixo do limiar de erro, economizando 50% a 80% de atualizações sinápticas (</w:t>
      </w:r>
      <w:hyperlink r:id="rId61">
        <w:r w:rsidDel="00000000" w:rsidR="00000000" w:rsidRPr="00000000">
          <w:rPr>
            <w:color w:val="1155cc"/>
            <w:u w:val="single"/>
            <w:rtl w:val="0"/>
          </w:rPr>
          <w:t xml:space="preserve">arXiv:2604.14336</w:t>
        </w:r>
      </w:hyperlink>
      <w:r w:rsidDel="00000000" w:rsidR="00000000" w:rsidRPr="00000000">
        <w:rPr>
          <w:rtl w:val="0"/>
        </w:rPr>
        <w:t xml:space="preserve">).</w:t>
      </w:r>
    </w:p>
    <w:p w:rsidR="00000000" w:rsidDel="00000000" w:rsidP="00000000" w:rsidRDefault="00000000" w:rsidRPr="00000000" w14:paraId="000000BC">
      <w:pPr>
        <w:numPr>
          <w:ilvl w:val="1"/>
          <w:numId w:val="9"/>
        </w:numPr>
        <w:ind w:left="1440" w:hanging="360"/>
      </w:pPr>
      <w:r w:rsidDel="00000000" w:rsidR="00000000" w:rsidRPr="00000000">
        <w:rPr>
          <w:b w:val="1"/>
          <w:bCs w:val="1"/>
          <w:rtl w:val="0"/>
        </w:rPr>
        <w:t xml:space="preserve">Orçamento de Comprimento Mínimo de Descrição (MDL) e Norma L1:</w:t>
      </w:r>
      <w:r w:rsidDel="00000000" w:rsidR="00000000" w:rsidRPr="00000000">
        <w:rPr>
          <w:rtl w:val="0"/>
        </w:rPr>
        <w:t xml:space="preserve"> Penalização direta da capacidade do canal latente (KL-divergence no VAE/JEPA e norma L1 de ativação/plasticidade M1), forçando a representação mais curta possível que explica os dados (</w:t>
      </w:r>
      <w:hyperlink r:id="rId62">
        <w:r w:rsidDel="00000000" w:rsidR="00000000" w:rsidRPr="00000000">
          <w:rPr>
            <w:color w:val="1155cc"/>
            <w:u w:val="single"/>
            <w:rtl w:val="0"/>
          </w:rPr>
          <w:t xml:space="preserve">arXiv:2512.06104</w:t>
        </w:r>
      </w:hyperlink>
      <w:r w:rsidDel="00000000" w:rsidR="00000000" w:rsidRPr="00000000">
        <w:rPr>
          <w:rtl w:val="0"/>
        </w:rPr>
        <w:t xml:space="preserve">).</w:t>
      </w:r>
    </w:p>
    <w:p w:rsidR="00000000" w:rsidDel="00000000" w:rsidP="00000000" w:rsidRDefault="00000000" w:rsidRPr="00000000" w14:paraId="000000BD">
      <w:pPr>
        <w:numPr>
          <w:ilvl w:val="1"/>
          <w:numId w:val="9"/>
        </w:numPr>
        <w:ind w:left="1440" w:hanging="360"/>
      </w:pPr>
      <w:r w:rsidDel="00000000" w:rsidR="00000000" w:rsidRPr="00000000">
        <w:rPr>
          <w:b w:val="1"/>
          <w:bCs w:val="1"/>
          <w:rtl w:val="0"/>
        </w:rPr>
        <w:t xml:space="preserve">Alocação Adaptativa de Computação em Tempo de Teste (</w:t>
      </w:r>
      <w:r w:rsidDel="00000000" w:rsidR="00000000" w:rsidRPr="00000000">
        <w:rPr>
          <w:b w:val="1"/>
          <w:bCs w:val="1"/>
          <w:i w:val="1"/>
          <w:iCs w:val="1"/>
          <w:rtl w:val="0"/>
        </w:rPr>
        <w:t xml:space="preserve">Adaptive Computation Time</w:t>
      </w:r>
      <w:r w:rsidDel="00000000" w:rsidR="00000000" w:rsidRPr="00000000">
        <w:rPr>
          <w:b w:val="1"/>
          <w:bCs w:val="1"/>
          <w:rtl w:val="0"/>
        </w:rPr>
        <w:t xml:space="preserve">):</w:t>
      </w:r>
      <w:r w:rsidDel="00000000" w:rsidR="00000000" w:rsidRPr="00000000">
        <w:rPr>
          <w:rtl w:val="0"/>
        </w:rPr>
        <w:t xml:space="preserve"> O orçamento de "ATP Virtual" por módulo regula quantas iterações recursivas (n passos latentes no estilo </w:t>
      </w:r>
      <w:hyperlink r:id="rId63">
        <w:r w:rsidDel="00000000" w:rsidR="00000000" w:rsidRPr="00000000">
          <w:rPr>
            <w:color w:val="1155cc"/>
            <w:u w:val="single"/>
            <w:rtl w:val="0"/>
          </w:rPr>
          <w:t xml:space="preserve">TRM</w:t>
        </w:r>
      </w:hyperlink>
      <w:r w:rsidDel="00000000" w:rsidR="00000000" w:rsidRPr="00000000">
        <w:rPr>
          <w:rtl w:val="0"/>
        </w:rPr>
        <w:t xml:space="preserve">) o sistema pode gastar em uma hipótese antes de entrar em exaustão metabólica e forçar um </w:t>
      </w:r>
      <w:r w:rsidDel="00000000" w:rsidR="00000000" w:rsidRPr="00000000">
        <w:rPr>
          <w:i w:val="1"/>
          <w:iCs w:val="1"/>
          <w:rtl w:val="0"/>
        </w:rPr>
        <w:t xml:space="preserve">reset</w:t>
      </w:r>
      <w:r w:rsidDel="00000000" w:rsidR="00000000" w:rsidRPr="00000000">
        <w:rPr>
          <w:rtl w:val="0"/>
        </w:rPr>
        <w:t xml:space="preserve"> ou mudança de estratégia.</w:t>
      </w:r>
    </w:p>
    <w:p w:rsidR="00000000" w:rsidDel="00000000" w:rsidP="00000000" w:rsidRDefault="00000000" w:rsidRPr="00000000" w14:paraId="000000BE">
      <w:pPr>
        <w:numPr>
          <w:ilvl w:val="0"/>
          <w:numId w:val="9"/>
        </w:numPr>
        <w:ind w:left="720" w:hanging="360"/>
      </w:pPr>
      <w:r w:rsidDel="00000000" w:rsidR="00000000" w:rsidRPr="00000000">
        <w:rPr>
          <w:b w:val="1"/>
          <w:bCs w:val="1"/>
          <w:rtl w:val="0"/>
        </w:rPr>
        <w:t xml:space="preserve">A Arquitetura Dual Sonhador-Realista e o Ciclo AACR (Pilar I + Criatividade):</w:t>
      </w:r>
      <w:r w:rsidDel="00000000" w:rsidR="00000000" w:rsidRPr="00000000">
        <w:rPr>
          <w:rtl w:val="0"/>
        </w:rPr>
        <w:t xml:space="preserve"> O relatório do </w:t>
      </w:r>
      <w:hyperlink r:id="rId64">
        <w:r w:rsidDel="00000000" w:rsidR="00000000" w:rsidRPr="00000000">
          <w:rPr>
            <w:color w:val="1155cc"/>
            <w:u w:val="single"/>
            <w:rtl w:val="0"/>
          </w:rPr>
          <w:t xml:space="preserve">ARC Prize 2025 (Chollet et al., 2026)</w:t>
        </w:r>
      </w:hyperlink>
      <w:r w:rsidDel="00000000" w:rsidR="00000000" w:rsidRPr="00000000">
        <w:rPr>
          <w:rtl w:val="0"/>
        </w:rPr>
        <w:t xml:space="preserve"> consagrou a arquitetura Gerador-Verificador em loop de refinamento (</w:t>
      </w:r>
      <w:r w:rsidDel="00000000" w:rsidR="00000000" w:rsidRPr="00000000">
        <w:rPr>
          <w:i w:val="1"/>
          <w:iCs w:val="1"/>
          <w:rtl w:val="0"/>
        </w:rPr>
        <w:t xml:space="preserve">Refinement Loop</w:t>
      </w:r>
      <w:r w:rsidDel="00000000" w:rsidR="00000000" w:rsidRPr="00000000">
        <w:rPr>
          <w:rtl w:val="0"/>
        </w:rPr>
        <w:t xml:space="preserve">) como o paradigma dominante para inteligência fluida. O Ciclo AACR (Acúmulo -&gt; Amplificação -&gt; Colapso -&gt; Recuperação), fundamentado no </w:t>
      </w:r>
      <w:r w:rsidDel="00000000" w:rsidR="00000000" w:rsidRPr="00000000">
        <w:rPr>
          <w:i w:val="1"/>
          <w:iCs w:val="1"/>
          <w:rtl w:val="0"/>
        </w:rPr>
        <w:t xml:space="preserve">switching</w:t>
      </w:r>
      <w:r w:rsidDel="00000000" w:rsidR="00000000" w:rsidRPr="00000000">
        <w:rPr>
          <w:rtl w:val="0"/>
        </w:rPr>
        <w:t xml:space="preserve"> dinâmico entre Default Mode Network (DMN) e Executive Control Network (ECN) de </w:t>
      </w:r>
      <w:hyperlink r:id="rId65">
        <w:r w:rsidDel="00000000" w:rsidR="00000000" w:rsidRPr="00000000">
          <w:rPr>
            <w:color w:val="1155cc"/>
            <w:u w:val="single"/>
            <w:rtl w:val="0"/>
          </w:rPr>
          <w:t xml:space="preserve">Chen et al. (2025, N=2433)</w:t>
        </w:r>
      </w:hyperlink>
      <w:r w:rsidDel="00000000" w:rsidR="00000000" w:rsidRPr="00000000">
        <w:rPr>
          <w:rtl w:val="0"/>
        </w:rPr>
        <w:t xml:space="preserve">, mapeia com precisão cirúrgica para o ciclo de </w:t>
      </w:r>
      <w:r w:rsidDel="00000000" w:rsidR="00000000" w:rsidRPr="00000000">
        <w:rPr>
          <w:b w:val="1"/>
          <w:bCs w:val="1"/>
          <w:rtl w:val="0"/>
        </w:rPr>
        <w:t xml:space="preserve">Síntese Evolutiva + Consolidação por Fine-Tuning de Traços (</w:t>
      </w:r>
      <w:hyperlink r:id="rId66">
        <w:r w:rsidDel="00000000" w:rsidR="00000000" w:rsidRPr="00000000">
          <w:rPr>
            <w:b w:val="1"/>
            <w:bCs w:val="1"/>
            <w:color w:val="1155cc"/>
            <w:u w:val="single"/>
            <w:rtl w:val="0"/>
          </w:rPr>
          <w:t xml:space="preserve">SOAR, arXiv:2507.14172</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BF">
      <w:pPr>
        <w:numPr>
          <w:ilvl w:val="1"/>
          <w:numId w:val="9"/>
        </w:numPr>
        <w:ind w:left="1440" w:hanging="360"/>
      </w:pPr>
      <w:r w:rsidDel="00000000" w:rsidR="00000000" w:rsidRPr="00000000">
        <w:rPr>
          <w:b w:val="1"/>
          <w:bCs w:val="1"/>
          <w:rtl w:val="0"/>
        </w:rPr>
        <w:t xml:space="preserve">Acúmulo (Modo DMN / Alta Entropia):</w:t>
      </w:r>
      <w:r w:rsidDel="00000000" w:rsidR="00000000" w:rsidRPr="00000000">
        <w:rPr>
          <w:rtl w:val="0"/>
        </w:rPr>
        <w:t xml:space="preserve"> Geração divergente de hipóteses no espaço latente contínuo (</w:t>
      </w:r>
      <w:hyperlink r:id="rId67">
        <w:r w:rsidDel="00000000" w:rsidR="00000000" w:rsidRPr="00000000">
          <w:rPr>
            <w:color w:val="1155cc"/>
            <w:u w:val="single"/>
            <w:rtl w:val="0"/>
          </w:rPr>
          <w:t xml:space="preserve">Coconut</w:t>
        </w:r>
      </w:hyperlink>
      <w:r w:rsidDel="00000000" w:rsidR="00000000" w:rsidRPr="00000000">
        <w:rPr>
          <w:rtl w:val="0"/>
        </w:rPr>
        <w:t xml:space="preserve">) ou espaço de programas.</w:t>
      </w:r>
    </w:p>
    <w:p w:rsidR="00000000" w:rsidDel="00000000" w:rsidP="00000000" w:rsidRDefault="00000000" w:rsidRPr="00000000" w14:paraId="000000C0">
      <w:pPr>
        <w:numPr>
          <w:ilvl w:val="1"/>
          <w:numId w:val="9"/>
        </w:numPr>
        <w:ind w:left="1440" w:hanging="360"/>
      </w:pPr>
      <w:r w:rsidDel="00000000" w:rsidR="00000000" w:rsidRPr="00000000">
        <w:rPr>
          <w:b w:val="1"/>
          <w:bCs w:val="1"/>
          <w:rtl w:val="0"/>
        </w:rPr>
        <w:t xml:space="preserve">Amplificação (Sincronização / Competição):</w:t>
      </w:r>
      <w:r w:rsidDel="00000000" w:rsidR="00000000" w:rsidRPr="00000000">
        <w:rPr>
          <w:rtl w:val="0"/>
        </w:rPr>
        <w:t xml:space="preserve"> Avaliação cruzada contra o modelo de mundo / verificador com </w:t>
      </w:r>
      <w:r w:rsidDel="00000000" w:rsidR="00000000" w:rsidRPr="00000000">
        <w:rPr>
          <w:i w:val="1"/>
          <w:iCs w:val="1"/>
          <w:rtl w:val="0"/>
        </w:rPr>
        <w:t xml:space="preserve">crossover</w:t>
      </w:r>
      <w:r w:rsidDel="00000000" w:rsidR="00000000" w:rsidRPr="00000000">
        <w:rPr>
          <w:rtl w:val="0"/>
        </w:rPr>
        <w:t xml:space="preserve"> das melhores sub-rotinas e poda das hipóteses inconsistentes.</w:t>
      </w:r>
    </w:p>
    <w:p w:rsidR="00000000" w:rsidDel="00000000" w:rsidP="00000000" w:rsidRDefault="00000000" w:rsidRPr="00000000" w14:paraId="000000C1">
      <w:pPr>
        <w:numPr>
          <w:ilvl w:val="1"/>
          <w:numId w:val="9"/>
        </w:numPr>
        <w:ind w:left="1440" w:hanging="360"/>
      </w:pPr>
      <w:r w:rsidDel="00000000" w:rsidR="00000000" w:rsidRPr="00000000">
        <w:rPr>
          <w:b w:val="1"/>
          <w:bCs w:val="1"/>
          <w:rtl w:val="0"/>
        </w:rPr>
        <w:t xml:space="preserve">Colapso (Insight / Minimização da Energia Livre):</w:t>
      </w:r>
      <w:r w:rsidDel="00000000" w:rsidR="00000000" w:rsidRPr="00000000">
        <w:rPr>
          <w:rtl w:val="0"/>
        </w:rPr>
        <w:t xml:space="preserve"> Seleção da solução que zera a surpresa nos pares de demonstração com menor complexidade Kolmogorov/MDL.</w:t>
      </w:r>
    </w:p>
    <w:p w:rsidR="00000000" w:rsidDel="00000000" w:rsidP="00000000" w:rsidRDefault="00000000" w:rsidRPr="00000000" w14:paraId="000000C2">
      <w:pPr>
        <w:numPr>
          <w:ilvl w:val="1"/>
          <w:numId w:val="9"/>
        </w:numPr>
        <w:ind w:left="1440" w:hanging="360"/>
      </w:pPr>
      <w:r w:rsidDel="00000000" w:rsidR="00000000" w:rsidRPr="00000000">
        <w:rPr>
          <w:b w:val="1"/>
          <w:bCs w:val="1"/>
          <w:rtl w:val="0"/>
        </w:rPr>
        <w:t xml:space="preserve">Recuperação (NREM/REM / Consolidação):</w:t>
      </w:r>
      <w:r w:rsidDel="00000000" w:rsidR="00000000" w:rsidRPr="00000000">
        <w:rPr>
          <w:rtl w:val="0"/>
        </w:rPr>
        <w:t xml:space="preserve"> Destilação offline dos programas/traços vencedores nos pesos do modelo gerador (como no SOAR) e na biblioteca de primitivas reutilizáveis (</w:t>
      </w:r>
      <w:r w:rsidDel="00000000" w:rsidR="00000000" w:rsidRPr="00000000">
        <w:rPr>
          <w:i w:val="1"/>
          <w:iCs w:val="1"/>
          <w:rtl w:val="0"/>
        </w:rPr>
        <w:t xml:space="preserve">Library Learning</w:t>
      </w:r>
      <w:r w:rsidDel="00000000" w:rsidR="00000000" w:rsidRPr="00000000">
        <w:rPr>
          <w:rtl w:val="0"/>
        </w:rPr>
        <w:t xml:space="preserve">), usando </w:t>
      </w:r>
      <w:r w:rsidDel="00000000" w:rsidR="00000000" w:rsidRPr="00000000">
        <w:rPr>
          <w:i w:val="1"/>
          <w:iCs w:val="1"/>
          <w:rtl w:val="0"/>
        </w:rPr>
        <w:t xml:space="preserve">Mistake Gating</w:t>
      </w:r>
      <w:r w:rsidDel="00000000" w:rsidR="00000000" w:rsidRPr="00000000">
        <w:rPr>
          <w:rtl w:val="0"/>
        </w:rPr>
        <w:t xml:space="preserve"> para evitar esquecimento catastrófico.</w:t>
      </w:r>
    </w:p>
    <w:p w:rsidR="00000000" w:rsidDel="00000000" w:rsidP="00000000" w:rsidRDefault="00000000" w:rsidRPr="00000000" w14:paraId="000000C3">
      <w:pPr>
        <w:numPr>
          <w:ilvl w:val="0"/>
          <w:numId w:val="9"/>
        </w:numPr>
        <w:ind w:left="720" w:hanging="360"/>
      </w:pPr>
      <w:r w:rsidDel="00000000" w:rsidR="00000000" w:rsidRPr="00000000">
        <w:rPr>
          <w:b w:val="1"/>
          <w:bCs w:val="1"/>
          <w:rtl w:val="0"/>
        </w:rPr>
        <w:t xml:space="preserve">Hierarquia Multi-Escala Temporal e Gargalo Latente Compacto (Pilar II + Pilar III):</w:t>
      </w:r>
      <w:r w:rsidDel="00000000" w:rsidR="00000000" w:rsidRPr="00000000">
        <w:rPr>
          <w:rtl w:val="0"/>
        </w:rPr>
        <w:t xml:space="preserve"> A hipótese do F3-AGI v3.0 de que separar escalas temporais (rápida vs. lenta) e comprimir a representação em um Espaço Latente Compartilhado (SLS de 512D) supera modelos gigantescos de camada única foi provada pelo </w:t>
      </w:r>
      <w:hyperlink r:id="rId68">
        <w:r w:rsidDel="00000000" w:rsidR="00000000" w:rsidRPr="00000000">
          <w:rPr>
            <w:color w:val="1155cc"/>
            <w:u w:val="single"/>
            <w:rtl w:val="0"/>
          </w:rPr>
          <w:t xml:space="preserve">Hierarchical Reasoning Model (HRM, 27M parâmetros)</w:t>
        </w:r>
      </w:hyperlink>
      <w:r w:rsidDel="00000000" w:rsidR="00000000" w:rsidRPr="00000000">
        <w:rPr>
          <w:rtl w:val="0"/>
        </w:rPr>
        <w:t xml:space="preserve"> e pelo </w:t>
      </w:r>
      <w:hyperlink r:id="rId69">
        <w:r w:rsidDel="00000000" w:rsidR="00000000" w:rsidRPr="00000000">
          <w:rPr>
            <w:color w:val="1155cc"/>
            <w:u w:val="single"/>
            <w:rtl w:val="0"/>
          </w:rPr>
          <w:t xml:space="preserve">Tiny Recursive Model (TRM, 7M parâmetros)</w:t>
        </w:r>
      </w:hyperlink>
      <w:r w:rsidDel="00000000" w:rsidR="00000000" w:rsidRPr="00000000">
        <w:rPr>
          <w:rtl w:val="0"/>
        </w:rPr>
        <w:t xml:space="preserve">.</w:t>
      </w:r>
    </w:p>
    <w:p w:rsidR="00000000" w:rsidDel="00000000" w:rsidP="00000000" w:rsidRDefault="00000000" w:rsidRPr="00000000" w14:paraId="000000C4">
      <w:pPr>
        <w:pStyle w:val="Heading2"/>
        <w:rPr/>
      </w:pPr>
      <w:bookmarkStart w:colFirst="0" w:colLast="0" w:name="_koreo0arl260" w:id="12"/>
      <w:bookmarkEnd w:id="12"/>
      <w:r w:rsidDel="00000000" w:rsidR="00000000" w:rsidRPr="00000000">
        <w:rPr>
          <w:rtl w:val="0"/>
        </w:rPr>
        <w:t xml:space="preserve">5.2 O Que Precisa Ser Podado ou Reformulado (Navalha de Occam)</w:t>
      </w:r>
    </w:p>
    <w:p w:rsidR="00000000" w:rsidDel="00000000" w:rsidP="00000000" w:rsidRDefault="00000000" w:rsidRPr="00000000" w14:paraId="000000C5">
      <w:pPr>
        <w:rPr/>
      </w:pPr>
      <w:r w:rsidDel="00000000" w:rsidR="00000000" w:rsidRPr="00000000">
        <w:rPr>
          <w:rtl w:val="0"/>
        </w:rPr>
        <w:t xml:space="preserve">A triagem iniciada pela própria Polybee no documento </w:t>
      </w:r>
      <w:r w:rsidDel="00000000" w:rsidR="00000000" w:rsidRPr="00000000">
        <w:rPr>
          <w:rFonts w:ascii="Roboto Mono" w:cs="Roboto Mono" w:eastAsia="Roboto Mono" w:hAnsi="Roboto Mono"/>
          <w:color w:val="188038"/>
          <w:rtl w:val="0"/>
        </w:rPr>
        <w:t xml:space="preserve">Triagem de Conceitos para F3-AGI v3.pdf</w:t>
      </w:r>
      <w:r w:rsidDel="00000000" w:rsidR="00000000" w:rsidRPr="00000000">
        <w:rPr>
          <w:rtl w:val="0"/>
        </w:rPr>
        <w:t xml:space="preserve"> já havia corretamente descartado os excessos poéticos e esotéricos do relatório preliminar (como "Kundalini", "Pequena Morte" e "Máquina Erótica"). Na transição para o F3-AGI v4.0, devemos dar um passo adicional de rigor matemático e podar três elementos técnicos que hoje enfraquecem a engenharia do projeto:</w:t>
      </w:r>
    </w:p>
    <w:p w:rsidR="00000000" w:rsidDel="00000000" w:rsidP="00000000" w:rsidRDefault="00000000" w:rsidRPr="00000000" w14:paraId="000000C6">
      <w:pPr>
        <w:spacing w:after="0" w:before="0" w:lineRule="auto"/>
        <w:ind w:left="0" w:firstLine="0"/>
        <w:rPr/>
      </w:pPr>
      <w:r w:rsidDel="00000000" w:rsidR="00000000" w:rsidRPr="00000000">
        <w:rPr>
          <w:rtl w:val="0"/>
        </w:rPr>
      </w:r>
    </w:p>
    <w:p w:rsidR="00000000" w:rsidDel="00000000" w:rsidP="00000000" w:rsidRDefault="00000000" w:rsidRPr="00000000" w14:paraId="000000C7">
      <w:pPr>
        <w:numPr>
          <w:ilvl w:val="0"/>
          <w:numId w:val="1"/>
        </w:numPr>
        <w:ind w:left="720" w:hanging="360"/>
      </w:pPr>
      <w:r w:rsidDel="00000000" w:rsidR="00000000" w:rsidRPr="00000000">
        <w:rPr>
          <w:b w:val="1"/>
          <w:bCs w:val="1"/>
          <w:rtl w:val="0"/>
        </w:rPr>
        <w:t xml:space="preserve">Podar a Razão Áurea (Phi = 1,618) como Constante de Dimensionamento de Tensores:</w:t>
      </w:r>
      <w:r w:rsidDel="00000000" w:rsidR="00000000" w:rsidRPr="00000000">
        <w:rPr>
          <w:rtl w:val="0"/>
        </w:rPr>
        <w:t xml:space="preserve"> Embora o escalonamento de frequências por números irracionais (como phi) tenha motivação física em sistemas dinâmicos acoplados para evitar ressonância harmônica, usar </w:t>
      </w:r>
      <w:r w:rsidDel="00000000" w:rsidR="00000000" w:rsidRPr="00000000">
        <w:rPr>
          <w:rFonts w:ascii="Roboto Mono" w:cs="Roboto Mono" w:eastAsia="Roboto Mono" w:hAnsi="Roboto Mono"/>
          <w:color w:val="188038"/>
          <w:rtl w:val="0"/>
        </w:rPr>
        <w:t xml:space="preserve">phi = 1.618</w:t>
      </w:r>
      <w:r w:rsidDel="00000000" w:rsidR="00000000" w:rsidRPr="00000000">
        <w:rPr>
          <w:rtl w:val="0"/>
        </w:rPr>
        <w:t xml:space="preserve"> para definir dimensões de camadas de redes neurais (</w:t>
      </w:r>
      <w:r w:rsidDel="00000000" w:rsidR="00000000" w:rsidRPr="00000000">
        <w:rPr>
          <w:rFonts w:ascii="Roboto Mono" w:cs="Roboto Mono" w:eastAsia="Roboto Mono" w:hAnsi="Roboto Mono"/>
          <w:color w:val="188038"/>
          <w:rtl w:val="0"/>
        </w:rPr>
        <w:t xml:space="preserve">64 -&gt; 112 -&gt; 176 -&gt; 288</w:t>
      </w:r>
      <w:r w:rsidDel="00000000" w:rsidR="00000000" w:rsidRPr="00000000">
        <w:rPr>
          <w:rtl w:val="0"/>
        </w:rPr>
        <w:t xml:space="preserve">) não traz nenhum benefício algorítmico em GPUs e cria matrizes de projeção desnecessárias. A separação temporal biológica deve ser implementada via </w:t>
      </w:r>
      <w:r w:rsidDel="00000000" w:rsidR="00000000" w:rsidRPr="00000000">
        <w:rPr>
          <w:b w:val="1"/>
          <w:bCs w:val="1"/>
          <w:rtl w:val="0"/>
        </w:rPr>
        <w:t xml:space="preserve">Recorrência Multi-Escala</w:t>
      </w:r>
      <w:r w:rsidDel="00000000" w:rsidR="00000000" w:rsidRPr="00000000">
        <w:rPr>
          <w:rtl w:val="0"/>
        </w:rPr>
        <w:t xml:space="preserve"> (um módulo recorrente rápido executando K ciclos internos para cada 1 ciclo do módulo recorrente lento de planejamento, exatamente como no </w:t>
      </w:r>
      <w:hyperlink r:id="rId70">
        <w:r w:rsidDel="00000000" w:rsidR="00000000" w:rsidRPr="00000000">
          <w:rPr>
            <w:color w:val="1155cc"/>
            <w:u w:val="single"/>
            <w:rtl w:val="0"/>
          </w:rPr>
          <w:t xml:space="preserve">HRM</w:t>
        </w:r>
      </w:hyperlink>
      <w:r w:rsidDel="00000000" w:rsidR="00000000" w:rsidRPr="00000000">
        <w:rPr>
          <w:rtl w:val="0"/>
        </w:rPr>
        <w:t xml:space="preserve"> e no </w:t>
      </w:r>
      <w:hyperlink r:id="rId71">
        <w:r w:rsidDel="00000000" w:rsidR="00000000" w:rsidRPr="00000000">
          <w:rPr>
            <w:color w:val="1155cc"/>
            <w:u w:val="single"/>
            <w:rtl w:val="0"/>
          </w:rPr>
          <w:t xml:space="preserve">TRM</w:t>
        </w:r>
      </w:hyperlink>
      <w:r w:rsidDel="00000000" w:rsidR="00000000" w:rsidRPr="00000000">
        <w:rPr>
          <w:rtl w:val="0"/>
        </w:rPr>
        <w:t xml:space="preserve">), mantendo dimensões de tensores padronizadas em potências de 2 (</w:t>
      </w:r>
      <w:r w:rsidDel="00000000" w:rsidR="00000000" w:rsidRPr="00000000">
        <w:rPr>
          <w:rFonts w:ascii="Roboto Mono" w:cs="Roboto Mono" w:eastAsia="Roboto Mono" w:hAnsi="Roboto Mono"/>
          <w:color w:val="188038"/>
          <w:rtl w:val="0"/>
        </w:rPr>
        <w:t xml:space="preserve">256D</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512D</w:t>
      </w:r>
      <w:r w:rsidDel="00000000" w:rsidR="00000000" w:rsidRPr="00000000">
        <w:rPr>
          <w:rtl w:val="0"/>
        </w:rPr>
        <w:t xml:space="preserve">) para máxima eficiência de </w:t>
      </w:r>
      <w:r w:rsidDel="00000000" w:rsidR="00000000" w:rsidRPr="00000000">
        <w:rPr>
          <w:i w:val="1"/>
          <w:iCs w:val="1"/>
          <w:rtl w:val="0"/>
        </w:rPr>
        <w:t xml:space="preserve">tensor cores</w:t>
      </w:r>
      <w:r w:rsidDel="00000000" w:rsidR="00000000" w:rsidRPr="00000000">
        <w:rPr>
          <w:rtl w:val="0"/>
        </w:rPr>
        <w:t xml:space="preserve">.</w:t>
      </w:r>
    </w:p>
    <w:p w:rsidR="00000000" w:rsidDel="00000000" w:rsidP="00000000" w:rsidRDefault="00000000" w:rsidRPr="00000000" w14:paraId="000000C8">
      <w:pPr>
        <w:numPr>
          <w:ilvl w:val="0"/>
          <w:numId w:val="1"/>
        </w:numPr>
        <w:ind w:left="720" w:hanging="360"/>
      </w:pPr>
      <w:r w:rsidDel="00000000" w:rsidR="00000000" w:rsidRPr="00000000">
        <w:rPr>
          <w:b w:val="1"/>
          <w:bCs w:val="1"/>
          <w:rtl w:val="0"/>
        </w:rPr>
        <w:t xml:space="preserve">Desacoplar Redes Espiculadas (SNNs LIF) de Tarefas Cognitivas Abstratas:</w:t>
      </w:r>
      <w:r w:rsidDel="00000000" w:rsidR="00000000" w:rsidRPr="00000000">
        <w:rPr>
          <w:rtl w:val="0"/>
        </w:rPr>
        <w:t xml:space="preserve"> Simular equações diferenciais de potencial de membrana em milissegundos (</w:t>
      </w:r>
      <w:r w:rsidDel="00000000" w:rsidR="00000000" w:rsidRPr="00000000">
        <w:rPr>
          <w:rFonts w:ascii="Roboto Mono" w:cs="Roboto Mono" w:eastAsia="Roboto Mono" w:hAnsi="Roboto Mono"/>
          <w:color w:val="188038"/>
          <w:rtl w:val="0"/>
        </w:rPr>
        <w:t xml:space="preserve">v_rest = -65mV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tau_m = 20ms</w:t>
      </w:r>
      <w:r w:rsidDel="00000000" w:rsidR="00000000" w:rsidRPr="00000000">
        <w:rPr>
          <w:rtl w:val="0"/>
        </w:rPr>
        <w:t xml:space="preserve">, STDP clássico) em cima de GPUs Nvidia (arquitetura von Neumann/SIMD) introduz um </w:t>
      </w:r>
      <w:r w:rsidDel="00000000" w:rsidR="00000000" w:rsidRPr="00000000">
        <w:rPr>
          <w:i w:val="1"/>
          <w:iCs w:val="1"/>
          <w:rtl w:val="0"/>
        </w:rPr>
        <w:t xml:space="preserve">overhead</w:t>
      </w:r>
      <w:r w:rsidDel="00000000" w:rsidR="00000000" w:rsidRPr="00000000">
        <w:rPr>
          <w:rtl w:val="0"/>
        </w:rPr>
        <w:t xml:space="preserve"> computacional massivo sem ganho em raciocínio abstrato (como ARC-AGI). Na arquitetura F3-AGI v4.0, as SNNs devem ser reservadas exclusivamente para a </w:t>
      </w:r>
      <w:r w:rsidDel="00000000" w:rsidR="00000000" w:rsidRPr="00000000">
        <w:rPr>
          <w:b w:val="1"/>
          <w:bCs w:val="1"/>
          <w:rtl w:val="0"/>
        </w:rPr>
        <w:t xml:space="preserve">frente de Hardware Neuromórfico / Sensores de Eventos (Edge &amp; Robótica)</w:t>
      </w:r>
      <w:r w:rsidDel="00000000" w:rsidR="00000000" w:rsidRPr="00000000">
        <w:rPr>
          <w:rtl w:val="0"/>
        </w:rPr>
        <w:t xml:space="preserve"> do Manifesto Polybee. Para o núcleo cognitivo em GPU, a plasticidade biológica deve ser implementada via </w:t>
      </w:r>
      <w:r w:rsidDel="00000000" w:rsidR="00000000" w:rsidRPr="00000000">
        <w:rPr>
          <w:b w:val="1"/>
          <w:bCs w:val="1"/>
          <w:rtl w:val="0"/>
        </w:rPr>
        <w:t xml:space="preserve">SynGAP (</w:t>
      </w:r>
      <w:hyperlink r:id="rId72">
        <w:r w:rsidDel="00000000" w:rsidR="00000000" w:rsidRPr="00000000">
          <w:rPr>
            <w:b w:val="1"/>
            <w:bCs w:val="1"/>
            <w:color w:val="1155cc"/>
            <w:u w:val="single"/>
            <w:rtl w:val="0"/>
          </w:rPr>
          <w:t xml:space="preserve">arXiv:2608.14634</w:t>
        </w:r>
      </w:hyperlink>
      <w:r w:rsidDel="00000000" w:rsidR="00000000" w:rsidRPr="00000000">
        <w:rPr>
          <w:b w:val="1"/>
          <w:bCs w:val="1"/>
          <w:rtl w:val="0"/>
        </w:rPr>
        <w:t xml:space="preserve">)</w:t>
      </w:r>
      <w:r w:rsidDel="00000000" w:rsidR="00000000" w:rsidRPr="00000000">
        <w:rPr>
          <w:rtl w:val="0"/>
        </w:rPr>
        <w:t xml:space="preserve"> (pré-condicionamento metaplástico pela Matriz de Fisher) e </w:t>
      </w:r>
      <w:r w:rsidDel="00000000" w:rsidR="00000000" w:rsidRPr="00000000">
        <w:rPr>
          <w:b w:val="1"/>
          <w:bCs w:val="1"/>
          <w:rtl w:val="0"/>
        </w:rPr>
        <w:t xml:space="preserve">Mistake Gating (</w:t>
      </w:r>
      <w:hyperlink r:id="rId73">
        <w:r w:rsidDel="00000000" w:rsidR="00000000" w:rsidRPr="00000000">
          <w:rPr>
            <w:b w:val="1"/>
            <w:bCs w:val="1"/>
            <w:color w:val="1155cc"/>
            <w:u w:val="single"/>
            <w:rtl w:val="0"/>
          </w:rPr>
          <w:t xml:space="preserve">arXiv:2604.14336</w:t>
        </w:r>
      </w:hyperlink>
      <w:r w:rsidDel="00000000" w:rsidR="00000000" w:rsidRPr="00000000">
        <w:rPr>
          <w:b w:val="1"/>
          <w:bCs w:val="1"/>
          <w:rtl w:val="0"/>
        </w:rPr>
        <w:t xml:space="preserve">)</w:t>
      </w:r>
      <w:r w:rsidDel="00000000" w:rsidR="00000000" w:rsidRPr="00000000">
        <w:rPr>
          <w:rtl w:val="0"/>
        </w:rPr>
        <w:t xml:space="preserve">, que capturam 100% do benefício funcional da metaplasticidade e da economia de ATP em nível de tensores contínuos.</w:t>
      </w:r>
    </w:p>
    <w:p w:rsidR="00000000" w:rsidDel="00000000" w:rsidP="00000000" w:rsidRDefault="00000000" w:rsidRPr="00000000" w14:paraId="000000C9">
      <w:pPr>
        <w:numPr>
          <w:ilvl w:val="0"/>
          <w:numId w:val="1"/>
        </w:numPr>
        <w:ind w:left="720" w:hanging="360"/>
      </w:pPr>
      <w:r w:rsidDel="00000000" w:rsidR="00000000" w:rsidRPr="00000000">
        <w:rPr>
          <w:b w:val="1"/>
          <w:bCs w:val="1"/>
          <w:rtl w:val="0"/>
        </w:rPr>
        <w:t xml:space="preserve">Substituir o Estimador R/S do Expoente de Hurst por Surpresa Variacional e Fisher EMA:</w:t>
      </w:r>
      <w:r w:rsidDel="00000000" w:rsidR="00000000" w:rsidRPr="00000000">
        <w:rPr>
          <w:rtl w:val="0"/>
        </w:rPr>
        <w:t xml:space="preserve"> O cálculo clássico do Expoente de Hurst por </w:t>
      </w:r>
      <w:r w:rsidDel="00000000" w:rsidR="00000000" w:rsidRPr="00000000">
        <w:rPr>
          <w:i w:val="1"/>
          <w:iCs w:val="1"/>
          <w:rtl w:val="0"/>
        </w:rPr>
        <w:t xml:space="preserve">Rescaled Range (R/S)</w:t>
      </w:r>
      <w:r w:rsidDel="00000000" w:rsidR="00000000" w:rsidRPr="00000000">
        <w:rPr>
          <w:rtl w:val="0"/>
        </w:rPr>
        <w:t xml:space="preserve"> em janelas curtas (</w:t>
      </w:r>
      <w:r w:rsidDel="00000000" w:rsidR="00000000" w:rsidRPr="00000000">
        <w:rPr>
          <w:rFonts w:ascii="Roboto Mono" w:cs="Roboto Mono" w:eastAsia="Roboto Mono" w:hAnsi="Roboto Mono"/>
          <w:color w:val="188038"/>
          <w:rtl w:val="0"/>
        </w:rPr>
        <w:t xml:space="preserve">window=100</w:t>
      </w:r>
      <w:r w:rsidDel="00000000" w:rsidR="00000000" w:rsidRPr="00000000">
        <w:rPr>
          <w:rtl w:val="0"/>
        </w:rPr>
        <w:t xml:space="preserve"> na Seção 3.4.2 do F3-AGI v3.0) possui alta variância estatística e viés severo em amostras pequenas. Em vez de estimar H via regressão log-log a cada passo, o gatilho de metaplasticidade ("estou diante de ruído branco ou de uma mudança estrutural de regime?") é medido com muito maior precisão pela razão entre a média móvel rápida e lenta da </w:t>
      </w:r>
      <w:r w:rsidDel="00000000" w:rsidR="00000000" w:rsidRPr="00000000">
        <w:rPr>
          <w:b w:val="1"/>
          <w:bCs w:val="1"/>
          <w:rtl w:val="0"/>
        </w:rPr>
        <w:t xml:space="preserve">Divergência KL (Surpresa Bayesiana)</w:t>
      </w:r>
      <w:r w:rsidDel="00000000" w:rsidR="00000000" w:rsidRPr="00000000">
        <w:rPr>
          <w:rtl w:val="0"/>
        </w:rPr>
        <w:t xml:space="preserve"> combinada com a curvatura da informação de Fisher do </w:t>
      </w:r>
      <w:hyperlink r:id="rId74">
        <w:r w:rsidDel="00000000" w:rsidR="00000000" w:rsidRPr="00000000">
          <w:rPr>
            <w:color w:val="1155cc"/>
            <w:u w:val="single"/>
            <w:rtl w:val="0"/>
          </w:rPr>
          <w:t xml:space="preserve">SynGAP</w:t>
        </w:r>
      </w:hyperlink>
      <w:r w:rsidDel="00000000" w:rsidR="00000000" w:rsidRPr="00000000">
        <w:rPr>
          <w:rtl w:val="0"/>
        </w:rPr>
        <w:t xml:space="preserve"> e o momento de surpresa do </w:t>
      </w:r>
      <w:hyperlink r:id="rId75">
        <w:r w:rsidDel="00000000" w:rsidR="00000000" w:rsidRPr="00000000">
          <w:rPr>
            <w:color w:val="1155cc"/>
            <w:u w:val="single"/>
            <w:rtl w:val="0"/>
          </w:rPr>
          <w:t xml:space="preserve">Titans</w:t>
        </w:r>
      </w:hyperlink>
      <w:r w:rsidDel="00000000" w:rsidR="00000000" w:rsidRPr="00000000">
        <w:rPr>
          <w:rtl w:val="0"/>
        </w:rPr>
        <w:t xml:space="preserve">.</w:t>
      </w:r>
    </w:p>
    <w:p w:rsidR="00000000" w:rsidDel="00000000" w:rsidP="00000000" w:rsidRDefault="00000000" w:rsidRPr="00000000" w14:paraId="000000CA">
      <w:pPr>
        <w:pStyle w:val="Heading1"/>
        <w:rPr/>
      </w:pPr>
      <w:bookmarkStart w:colFirst="0" w:colLast="0" w:name="_nwhfb6srbg4k" w:id="13"/>
      <w:bookmarkEnd w:id="13"/>
      <w:r w:rsidDel="00000000" w:rsidR="00000000" w:rsidRPr="00000000">
        <w:rPr>
          <w:rtl w:val="0"/>
        </w:rPr>
        <w:t xml:space="preserve">6. Arquitetura Proposta: Framework F3-AGI v4.0 (A Nova Vanguarda da Polybee)</w:t>
      </w:r>
    </w:p>
    <w:p w:rsidR="00000000" w:rsidDel="00000000" w:rsidP="00000000" w:rsidRDefault="00000000" w:rsidRPr="00000000" w14:paraId="000000CB">
      <w:pPr>
        <w:rPr/>
      </w:pPr>
      <w:r w:rsidDel="00000000" w:rsidR="00000000" w:rsidRPr="00000000">
        <w:rPr>
          <w:rtl w:val="0"/>
        </w:rPr>
        <w:t xml:space="preserve">Integrando a tese original da Polybee com as descobertas de 2025–2026, apresento a especificação arquitetural do F3-AGI v4.0. A arquitetura preserva os cinco pilares conceituais (Free Energy, Fractal/Multi-scale Recursion, Fusion/Global Workspace, Fast/Slow Metaplasticity, Fuel/Bioenergetics), mas substitui cada sub-rotina heurística por operadores matematicamente provados e otimizados para execução local.</w:t>
      </w:r>
    </w:p>
    <w:p w:rsidR="00000000" w:rsidDel="00000000" w:rsidP="00000000" w:rsidRDefault="00000000" w:rsidRPr="00000000" w14:paraId="000000CC">
      <w:pPr>
        <w:spacing w:after="0" w:before="0" w:lineRule="auto"/>
        <w:ind w:left="0" w:firstLine="0"/>
        <w:rPr/>
      </w:pPr>
      <w:r w:rsidDel="00000000" w:rsidR="00000000" w:rsidRPr="00000000">
        <w:rPr>
          <w:rtl w:val="0"/>
        </w:rPr>
      </w:r>
    </w:p>
    <w:tbl>
      <w:tblPr>
        <w:tblStyle w:val="Table4"/>
        <w:tblW w:w="175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CD">
            <w:pPr>
              <w:rPr/>
            </w:pPr>
            <w:r w:rsidDel="00000000" w:rsidR="00000000" w:rsidRPr="00000000">
              <w:rPr>
                <w:rtl w:val="0"/>
              </w:rPr>
              <w:t xml:space="preserve">Nível F3-AGI v4.0</w:t>
            </w:r>
          </w:p>
        </w:tc>
        <w:tc>
          <w:tcPr/>
          <w:p w:rsidR="00000000" w:rsidDel="00000000" w:rsidP="00000000" w:rsidRDefault="00000000" w:rsidRPr="00000000" w14:paraId="000000CE">
            <w:pPr>
              <w:rPr/>
            </w:pPr>
            <w:r w:rsidDel="00000000" w:rsidR="00000000" w:rsidRPr="00000000">
              <w:rPr>
                <w:rtl w:val="0"/>
              </w:rPr>
              <w:t xml:space="preserve">Nome do Módulo</w:t>
            </w:r>
          </w:p>
        </w:tc>
        <w:tc>
          <w:tcPr/>
          <w:p w:rsidR="00000000" w:rsidDel="00000000" w:rsidP="00000000" w:rsidRDefault="00000000" w:rsidRPr="00000000" w14:paraId="000000CF">
            <w:pPr>
              <w:rPr/>
            </w:pPr>
            <w:r w:rsidDel="00000000" w:rsidR="00000000" w:rsidRPr="00000000">
              <w:rPr>
                <w:rtl w:val="0"/>
              </w:rPr>
              <w:t xml:space="preserve">Substitui (v3.0)</w:t>
            </w:r>
          </w:p>
        </w:tc>
        <w:tc>
          <w:tcPr/>
          <w:p w:rsidR="00000000" w:rsidDel="00000000" w:rsidP="00000000" w:rsidRDefault="00000000" w:rsidRPr="00000000" w14:paraId="000000D0">
            <w:pPr>
              <w:rPr/>
            </w:pPr>
            <w:r w:rsidDel="00000000" w:rsidR="00000000" w:rsidRPr="00000000">
              <w:rPr>
                <w:rtl w:val="0"/>
              </w:rPr>
              <w:t xml:space="preserve">Base Científica 2025–2026</w:t>
            </w:r>
          </w:p>
        </w:tc>
        <w:tc>
          <w:tcPr/>
          <w:p w:rsidR="00000000" w:rsidDel="00000000" w:rsidP="00000000" w:rsidRDefault="00000000" w:rsidRPr="00000000" w14:paraId="000000D1">
            <w:pPr>
              <w:rPr/>
            </w:pPr>
            <w:r w:rsidDel="00000000" w:rsidR="00000000" w:rsidRPr="00000000">
              <w:rPr>
                <w:rtl w:val="0"/>
              </w:rPr>
              <w:t xml:space="preserve">Função Computacional Exata</w:t>
            </w:r>
          </w:p>
        </w:tc>
      </w:tr>
      <w:tr>
        <w:trPr>
          <w:cantSplit w:val="0"/>
          <w:tblHeader w:val="0"/>
        </w:trPr>
        <w:tc>
          <w:tcPr/>
          <w:p w:rsidR="00000000" w:rsidDel="00000000" w:rsidP="00000000" w:rsidRDefault="00000000" w:rsidRPr="00000000" w14:paraId="000000D2">
            <w:pPr>
              <w:rPr/>
            </w:pPr>
            <w:r w:rsidDel="00000000" w:rsidR="00000000" w:rsidRPr="00000000">
              <w:rPr>
                <w:b w:val="1"/>
                <w:bCs w:val="1"/>
                <w:rtl w:val="0"/>
              </w:rPr>
              <w:t xml:space="preserve">Nível 1</w:t>
            </w:r>
            <w:r w:rsidDel="00000000" w:rsidR="00000000" w:rsidRPr="00000000">
              <w:rPr>
                <w:rtl w:val="0"/>
              </w:rPr>
            </w:r>
          </w:p>
        </w:tc>
        <w:tc>
          <w:tcPr/>
          <w:p w:rsidR="00000000" w:rsidDel="00000000" w:rsidP="00000000" w:rsidRDefault="00000000" w:rsidRPr="00000000" w14:paraId="000000D3">
            <w:pPr>
              <w:rPr/>
            </w:pPr>
            <w:r w:rsidDel="00000000" w:rsidR="00000000" w:rsidRPr="00000000">
              <w:rPr>
                <w:b w:val="1"/>
                <w:bCs w:val="1"/>
                <w:rtl w:val="0"/>
              </w:rPr>
              <w:t xml:space="preserve">Multi-Scale Recursive Core (MSRC)</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Topologia GNN Fibonacci fixa</w:t>
            </w:r>
          </w:p>
        </w:tc>
        <w:tc>
          <w:tcPr/>
          <w:p w:rsidR="00000000" w:rsidDel="00000000" w:rsidP="00000000" w:rsidRDefault="00000000" w:rsidRPr="00000000" w14:paraId="000000D5">
            <w:pPr>
              <w:rPr/>
            </w:pPr>
            <w:hyperlink r:id="rId76">
              <w:r w:rsidDel="00000000" w:rsidR="00000000" w:rsidRPr="00000000">
                <w:rPr>
                  <w:color w:val="1155cc"/>
                  <w:u w:val="single"/>
                  <w:rtl w:val="0"/>
                </w:rPr>
                <w:t xml:space="preserve">HRM (arXiv:2506.21734)</w:t>
              </w:r>
            </w:hyperlink>
            <w:r w:rsidDel="00000000" w:rsidR="00000000" w:rsidRPr="00000000">
              <w:rPr>
                <w:rtl w:val="0"/>
              </w:rPr>
              <w:t xml:space="preserve"> e </w:t>
            </w:r>
            <w:hyperlink r:id="rId77">
              <w:r w:rsidDel="00000000" w:rsidR="00000000" w:rsidRPr="00000000">
                <w:rPr>
                  <w:color w:val="1155cc"/>
                  <w:u w:val="single"/>
                  <w:rtl w:val="0"/>
                </w:rPr>
                <w:t xml:space="preserve">TRM (arXiv:2510.04871)</w:t>
              </w:r>
            </w:hyperlink>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Dois módulos recorrentes acoplados (Rápido/Perceptivo e Lento/Abstrato) operando em espaço latente 512D com peso compartilhado</w:t>
            </w:r>
          </w:p>
        </w:tc>
      </w:tr>
      <w:tr>
        <w:trPr>
          <w:cantSplit w:val="0"/>
          <w:tblHeader w:val="0"/>
        </w:trPr>
        <w:tc>
          <w:tcPr/>
          <w:p w:rsidR="00000000" w:rsidDel="00000000" w:rsidP="00000000" w:rsidRDefault="00000000" w:rsidRPr="00000000" w14:paraId="000000D7">
            <w:pPr>
              <w:rPr/>
            </w:pPr>
            <w:r w:rsidDel="00000000" w:rsidR="00000000" w:rsidRPr="00000000">
              <w:rPr>
                <w:b w:val="1"/>
                <w:bCs w:val="1"/>
                <w:rtl w:val="0"/>
              </w:rPr>
              <w:t xml:space="preserve">Nível 1.5</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1"/>
                <w:bCs w:val="1"/>
                <w:rtl w:val="0"/>
              </w:rPr>
              <w:t xml:space="preserve">Metabolic &amp; MDL Controller</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Tensor M heurístico + SNEP</w:t>
            </w:r>
          </w:p>
        </w:tc>
        <w:tc>
          <w:tcPr/>
          <w:p w:rsidR="00000000" w:rsidDel="00000000" w:rsidP="00000000" w:rsidRDefault="00000000" w:rsidRPr="00000000" w14:paraId="000000DA">
            <w:pPr>
              <w:rPr/>
            </w:pPr>
            <w:hyperlink r:id="rId78">
              <w:r w:rsidDel="00000000" w:rsidR="00000000" w:rsidRPr="00000000">
                <w:rPr>
                  <w:color w:val="1155cc"/>
                  <w:u w:val="single"/>
                  <w:rtl w:val="0"/>
                </w:rPr>
                <w:t xml:space="preserve">Mistake Gating (arXiv:2604.14336)</w:t>
              </w:r>
            </w:hyperlink>
            <w:r w:rsidDel="00000000" w:rsidR="00000000" w:rsidRPr="00000000">
              <w:rPr>
                <w:rtl w:val="0"/>
              </w:rPr>
              <w:t xml:space="preserve"> e </w:t>
            </w:r>
            <w:hyperlink r:id="rId79">
              <w:r w:rsidDel="00000000" w:rsidR="00000000" w:rsidRPr="00000000">
                <w:rPr>
                  <w:color w:val="1155cc"/>
                  <w:u w:val="single"/>
                  <w:rtl w:val="0"/>
                </w:rPr>
                <w:t xml:space="preserve">CompressARC (arXiv:2512.06104)</w:t>
              </w:r>
            </w:hyperlink>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Orçamento de passos recursivos (ATP Virtual), perda de compressão MDL e </w:t>
            </w:r>
            <w:r w:rsidDel="00000000" w:rsidR="00000000" w:rsidRPr="00000000">
              <w:rPr>
                <w:i w:val="1"/>
                <w:iCs w:val="1"/>
                <w:rtl w:val="0"/>
              </w:rPr>
              <w:t xml:space="preserve">gating</w:t>
            </w:r>
            <w:r w:rsidDel="00000000" w:rsidR="00000000" w:rsidRPr="00000000">
              <w:rPr>
                <w:rtl w:val="0"/>
              </w:rPr>
              <w:t xml:space="preserve"> que bloqueia atualizações de peso em amostras já dominadas</w:t>
            </w:r>
          </w:p>
        </w:tc>
      </w:tr>
      <w:tr>
        <w:trPr>
          <w:cantSplit w:val="0"/>
          <w:tblHeader w:val="0"/>
        </w:trPr>
        <w:tc>
          <w:tcPr/>
          <w:p w:rsidR="00000000" w:rsidDel="00000000" w:rsidP="00000000" w:rsidRDefault="00000000" w:rsidRPr="00000000" w14:paraId="000000DC">
            <w:pPr>
              <w:rPr/>
            </w:pPr>
            <w:r w:rsidDel="00000000" w:rsidR="00000000" w:rsidRPr="00000000">
              <w:rPr>
                <w:b w:val="1"/>
                <w:bCs w:val="1"/>
                <w:rtl w:val="0"/>
              </w:rPr>
              <w:t xml:space="preserve">Nível 2</w:t>
            </w:r>
            <w:r w:rsidDel="00000000" w:rsidR="00000000" w:rsidRPr="00000000">
              <w:rPr>
                <w:rtl w:val="0"/>
              </w:rPr>
            </w:r>
          </w:p>
        </w:tc>
        <w:tc>
          <w:tcPr/>
          <w:p w:rsidR="00000000" w:rsidDel="00000000" w:rsidP="00000000" w:rsidRDefault="00000000" w:rsidRPr="00000000" w14:paraId="000000DD">
            <w:pPr>
              <w:rPr/>
            </w:pPr>
            <w:r w:rsidDel="00000000" w:rsidR="00000000" w:rsidRPr="00000000">
              <w:rPr>
                <w:b w:val="1"/>
                <w:bCs w:val="1"/>
                <w:rtl w:val="0"/>
              </w:rPr>
              <w:t xml:space="preserve">SynGAP + Titans Memory</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SNN LIF + R/S Hurst</w:t>
            </w:r>
          </w:p>
        </w:tc>
        <w:tc>
          <w:tcPr/>
          <w:p w:rsidR="00000000" w:rsidDel="00000000" w:rsidP="00000000" w:rsidRDefault="00000000" w:rsidRPr="00000000" w14:paraId="000000DF">
            <w:pPr>
              <w:rPr/>
            </w:pPr>
            <w:hyperlink r:id="rId80">
              <w:r w:rsidDel="00000000" w:rsidR="00000000" w:rsidRPr="00000000">
                <w:rPr>
                  <w:color w:val="1155cc"/>
                  <w:u w:val="single"/>
                  <w:rtl w:val="0"/>
                </w:rPr>
                <w:t xml:space="preserve">SynGAP (arXiv:2608.14634)</w:t>
              </w:r>
            </w:hyperlink>
            <w:r w:rsidDel="00000000" w:rsidR="00000000" w:rsidRPr="00000000">
              <w:rPr>
                <w:rtl w:val="0"/>
              </w:rPr>
              <w:t xml:space="preserve"> e </w:t>
            </w:r>
            <w:hyperlink r:id="rId81">
              <w:r w:rsidDel="00000000" w:rsidR="00000000" w:rsidRPr="00000000">
                <w:rPr>
                  <w:color w:val="1155cc"/>
                  <w:u w:val="single"/>
                  <w:rtl w:val="0"/>
                </w:rPr>
                <w:t xml:space="preserve">Titans (arXiv:2501.00663)</w:t>
              </w:r>
            </w:hyperlink>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Memória neural em tempo de teste guiada por gradiente de surpresa, protegida contra esquecimento por máscara metaplástica de Fisher</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Nível 3</w:t>
            </w:r>
            <w:r w:rsidDel="00000000" w:rsidR="00000000" w:rsidRPr="00000000">
              <w:rPr>
                <w:rtl w:val="0"/>
              </w:rPr>
            </w:r>
          </w:p>
        </w:tc>
        <w:tc>
          <w:tcPr/>
          <w:p w:rsidR="00000000" w:rsidDel="00000000" w:rsidP="00000000" w:rsidRDefault="00000000" w:rsidRPr="00000000" w14:paraId="000000E2">
            <w:pPr>
              <w:rPr/>
            </w:pPr>
            <w:r w:rsidDel="00000000" w:rsidR="00000000" w:rsidRPr="00000000">
              <w:rPr>
                <w:b w:val="1"/>
                <w:bCs w:val="1"/>
                <w:rtl w:val="0"/>
              </w:rPr>
              <w:t xml:space="preserve">SIGReg-JEPA + Active Inference</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pymdp</w:t>
            </w:r>
            <w:r w:rsidDel="00000000" w:rsidR="00000000" w:rsidRPr="00000000">
              <w:rPr>
                <w:rtl w:val="0"/>
              </w:rPr>
              <w:t xml:space="preserve"> tabular + Llama-3 isolado</w:t>
            </w:r>
          </w:p>
        </w:tc>
        <w:tc>
          <w:tcPr/>
          <w:p w:rsidR="00000000" w:rsidDel="00000000" w:rsidP="00000000" w:rsidRDefault="00000000" w:rsidRPr="00000000" w14:paraId="000000E4">
            <w:pPr>
              <w:rPr/>
            </w:pPr>
            <w:hyperlink r:id="rId82">
              <w:r w:rsidDel="00000000" w:rsidR="00000000" w:rsidRPr="00000000">
                <w:rPr>
                  <w:color w:val="1155cc"/>
                  <w:u w:val="single"/>
                  <w:rtl w:val="0"/>
                </w:rPr>
                <w:t xml:space="preserve">SIGReg-AIF (arXiv:2607.13612)</w:t>
              </w:r>
            </w:hyperlink>
            <w:r w:rsidDel="00000000" w:rsidR="00000000" w:rsidRPr="00000000">
              <w:rPr>
                <w:rtl w:val="0"/>
              </w:rPr>
              <w:t xml:space="preserve">, </w:t>
            </w:r>
            <w:hyperlink r:id="rId83">
              <w:r w:rsidDel="00000000" w:rsidR="00000000" w:rsidRPr="00000000">
                <w:rPr>
                  <w:color w:val="1155cc"/>
                  <w:u w:val="single"/>
                  <w:rtl w:val="0"/>
                </w:rPr>
                <w:t xml:space="preserve">LeWorldModel (arXiv:2603.19312)</w:t>
              </w:r>
            </w:hyperlink>
            <w:r w:rsidDel="00000000" w:rsidR="00000000" w:rsidRPr="00000000">
              <w:rPr>
                <w:rtl w:val="0"/>
              </w:rPr>
              <w:t xml:space="preserve"> e </w:t>
            </w:r>
            <w:hyperlink r:id="rId84">
              <w:r w:rsidDel="00000000" w:rsidR="00000000" w:rsidRPr="00000000">
                <w:rPr>
                  <w:color w:val="1155cc"/>
                  <w:u w:val="single"/>
                  <w:rtl w:val="0"/>
                </w:rPr>
                <w:t xml:space="preserve">SOAR (arXiv:2507.14172)</w:t>
              </w:r>
            </w:hyperlink>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Modelo de mundo latente isotrópico unificado com Energia Livre Esperada (Valor Pragmático + Valor Epistêmico de Cobertura de Estados) e síntese neuro-simbólica</w:t>
            </w:r>
          </w:p>
        </w:tc>
      </w:tr>
      <w:tr>
        <w:trPr>
          <w:cantSplit w:val="0"/>
          <w:tblHeader w:val="0"/>
        </w:trPr>
        <w:tc>
          <w:tcPr/>
          <w:p w:rsidR="00000000" w:rsidDel="00000000" w:rsidP="00000000" w:rsidRDefault="00000000" w:rsidRPr="00000000" w14:paraId="000000E6">
            <w:pPr>
              <w:rPr/>
            </w:pPr>
            <w:r w:rsidDel="00000000" w:rsidR="00000000" w:rsidRPr="00000000">
              <w:rPr>
                <w:b w:val="1"/>
                <w:bCs w:val="1"/>
                <w:rtl w:val="0"/>
              </w:rPr>
              <w:t xml:space="preserve">Nível 4</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1"/>
                <w:bCs w:val="1"/>
                <w:rtl w:val="0"/>
              </w:rPr>
              <w:t xml:space="preserve">Continuous Global Workspace (SLS + J-Lens)</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Leilão Vickrey estático</w:t>
            </w:r>
          </w:p>
        </w:tc>
        <w:tc>
          <w:tcPr/>
          <w:p w:rsidR="00000000" w:rsidDel="00000000" w:rsidP="00000000" w:rsidRDefault="00000000" w:rsidRPr="00000000" w14:paraId="000000E9">
            <w:pPr>
              <w:rPr/>
            </w:pPr>
            <w:hyperlink r:id="rId85">
              <w:r w:rsidDel="00000000" w:rsidR="00000000" w:rsidRPr="00000000">
                <w:rPr>
                  <w:color w:val="1155cc"/>
                  <w:u w:val="single"/>
                  <w:rtl w:val="0"/>
                </w:rPr>
                <w:t xml:space="preserve">Coconut (arXiv:2412.06769v4)</w:t>
              </w:r>
            </w:hyperlink>
            <w:r w:rsidDel="00000000" w:rsidR="00000000" w:rsidRPr="00000000">
              <w:rPr>
                <w:rtl w:val="0"/>
              </w:rPr>
              <w:t xml:space="preserve"> e </w:t>
            </w:r>
            <w:hyperlink r:id="rId86">
              <w:r w:rsidDel="00000000" w:rsidR="00000000" w:rsidRPr="00000000">
                <w:rPr>
                  <w:color w:val="1155cc"/>
                  <w:u w:val="single"/>
                  <w:rtl w:val="0"/>
                </w:rPr>
                <w:t xml:space="preserve">Anthropic J-Space (2026)</w:t>
              </w:r>
            </w:hyperlink>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t xml:space="preserve">Raciocínio em pensamento contínuo latente, leilão de Vickrey ponderado por precisão/energia e auditoria de alinhamento e patologias via </w:t>
            </w:r>
            <w:r w:rsidDel="00000000" w:rsidR="00000000" w:rsidRPr="00000000">
              <w:rPr>
                <w:i w:val="1"/>
                <w:iCs w:val="1"/>
                <w:rtl w:val="0"/>
              </w:rPr>
              <w:t xml:space="preserve">Jacobian Lens</w:t>
            </w:r>
            <w:r w:rsidDel="00000000" w:rsidR="00000000" w:rsidRPr="00000000">
              <w:rPr>
                <w:rtl w:val="0"/>
              </w:rPr>
            </w:r>
          </w:p>
        </w:tc>
      </w:tr>
    </w:tbl>
    <w:p w:rsidR="00000000" w:rsidDel="00000000" w:rsidP="00000000" w:rsidRDefault="00000000" w:rsidRPr="00000000" w14:paraId="000000EB">
      <w:pPr>
        <w:pStyle w:val="Heading2"/>
        <w:rPr/>
      </w:pPr>
      <w:bookmarkStart w:colFirst="0" w:colLast="0" w:name="_donrcaeghdbf" w:id="14"/>
      <w:bookmarkEnd w:id="14"/>
      <w:r w:rsidDel="00000000" w:rsidR="00000000" w:rsidRPr="00000000">
        <w:rPr>
          <w:rtl w:val="0"/>
        </w:rPr>
        <w:t xml:space="preserve">6.1 Especificação Matemática do Núcleo SIGReg-AIF + Bioenergética (v4.0)</w:t>
      </w:r>
    </w:p>
    <w:p w:rsidR="00000000" w:rsidDel="00000000" w:rsidP="00000000" w:rsidRDefault="00000000" w:rsidRPr="00000000" w14:paraId="000000EC">
      <w:pPr>
        <w:rPr/>
      </w:pPr>
      <w:r w:rsidDel="00000000" w:rsidR="00000000" w:rsidRPr="00000000">
        <w:rPr>
          <w:rtl w:val="0"/>
        </w:rPr>
        <w:t xml:space="preserve">No F3-AGI v4.0, cada observação sensorial ou estado de grade </w:t>
      </w:r>
      <w:r w:rsidDel="00000000" w:rsidR="00000000" w:rsidRPr="00000000">
        <w:rPr>
          <w:rFonts w:ascii="Roboto Mono" w:cs="Roboto Mono" w:eastAsia="Roboto Mono" w:hAnsi="Roboto Mono"/>
          <w:color w:val="188038"/>
          <w:rtl w:val="0"/>
        </w:rPr>
        <w:t xml:space="preserve">x_t</w:t>
      </w:r>
      <w:r w:rsidDel="00000000" w:rsidR="00000000" w:rsidRPr="00000000">
        <w:rPr>
          <w:rtl w:val="0"/>
        </w:rPr>
        <w:t xml:space="preserve"> é projetado para o Espaço Latente Compartilhado z_t = f_phi(x_t) em R^512. Em vez de reconstruir pixels brutos, o encoder f_phi e o preditor de transição de mundo </w:t>
      </w:r>
      <w:r w:rsidDel="00000000" w:rsidR="00000000" w:rsidRPr="00000000">
        <w:rPr>
          <w:rFonts w:ascii="Roboto Mono" w:cs="Roboto Mono" w:eastAsia="Roboto Mono" w:hAnsi="Roboto Mono"/>
          <w:color w:val="188038"/>
          <w:rtl w:val="0"/>
        </w:rPr>
        <w:t xml:space="preserve">P_xi(z_{t-1}, a_{t-1})</w:t>
      </w:r>
      <w:r w:rsidDel="00000000" w:rsidR="00000000" w:rsidRPr="00000000">
        <w:rPr>
          <w:rtl w:val="0"/>
        </w:rPr>
        <w:t xml:space="preserve"> minimizam a </w:t>
      </w:r>
      <w:r w:rsidDel="00000000" w:rsidR="00000000" w:rsidRPr="00000000">
        <w:rPr>
          <w:b w:val="1"/>
          <w:bCs w:val="1"/>
          <w:rtl w:val="0"/>
        </w:rPr>
        <w:t xml:space="preserve">Energia Livre Variacional Bioenergeticamente Restrita (</w:t>
      </w:r>
      <w:r w:rsidDel="00000000" w:rsidR="00000000" w:rsidRPr="00000000">
        <w:rPr>
          <w:rFonts w:ascii="Roboto Mono" w:cs="Roboto Mono" w:eastAsia="Roboto Mono" w:hAnsi="Roboto Mono"/>
          <w:b w:val="1"/>
          <w:bCs w:val="1"/>
          <w:color w:val="188038"/>
          <w:rtl w:val="0"/>
        </w:rPr>
        <w:t xml:space="preserve">F_F3</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Roboto Mono" w:cs="Roboto Mono" w:eastAsia="Roboto Mono" w:hAnsi="Roboto Mono"/>
          <w:color w:val="188038"/>
          <w:rtl w:val="0"/>
        </w:rPr>
        <w:t xml:space="preserve">F_F3(t) = (1 / 2*sigma^2) * || z_t - P_xi(z_{t-1}, a_{t-1}) ||_2^2 + lambda_SIG * L_SIGReg(Z) + beta_ATP * M_1(Delta_theta)</w:t>
      </w:r>
      <w:r w:rsidDel="00000000" w:rsidR="00000000" w:rsidRPr="00000000">
        <w:rPr>
          <w:rtl w:val="0"/>
        </w:rPr>
        <w:t xml:space="preserve">Onde:</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numPr>
          <w:ilvl w:val="0"/>
          <w:numId w:val="5"/>
        </w:numPr>
        <w:ind w:left="720" w:hanging="360"/>
      </w:pPr>
      <w:r w:rsidDel="00000000" w:rsidR="00000000" w:rsidRPr="00000000">
        <w:rPr>
          <w:rtl w:val="0"/>
        </w:rPr>
        <w:t xml:space="preserve">O primeiro termo </w:t>
      </w:r>
      <w:r w:rsidDel="00000000" w:rsidR="00000000" w:rsidRPr="00000000">
        <w:rPr>
          <w:rFonts w:ascii="Roboto Mono" w:cs="Roboto Mono" w:eastAsia="Roboto Mono" w:hAnsi="Roboto Mono"/>
          <w:color w:val="188038"/>
          <w:rtl w:val="0"/>
        </w:rPr>
        <w:t xml:space="preserve">|| z_t - P_xi(z_{t-1}, a_{t-1}) ||_2^2</w:t>
      </w:r>
      <w:r w:rsidDel="00000000" w:rsidR="00000000" w:rsidRPr="00000000">
        <w:rPr>
          <w:rtl w:val="0"/>
        </w:rPr>
        <w:t xml:space="preserve"> é o erro de predição no espaço latente (equivalente à complexidade KL sob a ponte Gaussiana provada por </w:t>
      </w:r>
      <w:hyperlink r:id="rId87">
        <w:r w:rsidDel="00000000" w:rsidR="00000000" w:rsidRPr="00000000">
          <w:rPr>
            <w:color w:val="1155cc"/>
            <w:u w:val="single"/>
            <w:rtl w:val="0"/>
          </w:rPr>
          <w:t xml:space="preserve">Arnez &amp; Gomez-Villa, 2026</w:t>
        </w:r>
      </w:hyperlink>
      <w:r w:rsidDel="00000000" w:rsidR="00000000" w:rsidRPr="00000000">
        <w:rPr>
          <w:rtl w:val="0"/>
        </w:rPr>
        <w:t xml:space="preserve">).</w:t>
      </w:r>
    </w:p>
    <w:p w:rsidR="00000000" w:rsidDel="00000000" w:rsidP="00000000" w:rsidRDefault="00000000" w:rsidRPr="00000000" w14:paraId="000000F1">
      <w:pPr>
        <w:numPr>
          <w:ilvl w:val="0"/>
          <w:numId w:val="5"/>
        </w:numPr>
        <w:ind w:left="720" w:hanging="360"/>
      </w:pPr>
      <w:r w:rsidDel="00000000" w:rsidR="00000000" w:rsidRPr="00000000">
        <w:rPr>
          <w:rFonts w:ascii="Roboto Mono" w:cs="Roboto Mono" w:eastAsia="Roboto Mono" w:hAnsi="Roboto Mono"/>
          <w:color w:val="188038"/>
          <w:rtl w:val="0"/>
        </w:rPr>
        <w:t xml:space="preserve">L_SIGReg(Z)</w:t>
      </w:r>
      <w:r w:rsidDel="00000000" w:rsidR="00000000" w:rsidRPr="00000000">
        <w:rPr>
          <w:rtl w:val="0"/>
        </w:rPr>
        <w:t xml:space="preserve"> impõe que a distribuição marginal no SLS seja Gaussiana isotrópica (condição número </w:t>
      </w:r>
      <w:r w:rsidDel="00000000" w:rsidR="00000000" w:rsidRPr="00000000">
        <w:rPr>
          <w:rFonts w:ascii="Nova Mono" w:cs="Nova Mono" w:eastAsia="Nova Mono" w:hAnsi="Nova Mono"/>
          <w:color w:val="188038"/>
          <w:rtl w:val="0"/>
        </w:rPr>
        <w:t xml:space="preserve">kappa ≈ 1</w:t>
      </w:r>
      <w:r w:rsidDel="00000000" w:rsidR="00000000" w:rsidRPr="00000000">
        <w:rPr>
          <w:rtl w:val="0"/>
        </w:rPr>
        <w:t xml:space="preserve">), garantindo que o limite superior da surpresa de Friston seja preservado sem colapso representacional.</w:t>
      </w:r>
    </w:p>
    <w:p w:rsidR="00000000" w:rsidDel="00000000" w:rsidP="00000000" w:rsidRDefault="00000000" w:rsidRPr="00000000" w14:paraId="000000F2">
      <w:pPr>
        <w:numPr>
          <w:ilvl w:val="0"/>
          <w:numId w:val="5"/>
        </w:numPr>
        <w:ind w:left="720" w:hanging="360"/>
      </w:pPr>
      <w:r w:rsidDel="00000000" w:rsidR="00000000" w:rsidRPr="00000000">
        <w:rPr>
          <w:rFonts w:ascii="Roboto Mono" w:cs="Roboto Mono" w:eastAsia="Roboto Mono" w:hAnsi="Roboto Mono"/>
          <w:color w:val="188038"/>
          <w:rtl w:val="0"/>
        </w:rPr>
        <w:t xml:space="preserve">beta_ATP * M_1(Delta_theta)</w:t>
      </w:r>
      <w:r w:rsidDel="00000000" w:rsidR="00000000" w:rsidRPr="00000000">
        <w:rPr>
          <w:rtl w:val="0"/>
        </w:rPr>
        <w:t xml:space="preserve"> é o custo metabólico de plasticidade (</w:t>
      </w:r>
      <w:hyperlink r:id="rId88">
        <w:r w:rsidDel="00000000" w:rsidR="00000000" w:rsidRPr="00000000">
          <w:rPr>
            <w:color w:val="1155cc"/>
            <w:u w:val="single"/>
            <w:rtl w:val="0"/>
          </w:rPr>
          <w:t xml:space="preserve">Pache &amp; van Rossum, 2026</w:t>
        </w:r>
      </w:hyperlink>
      <w:r w:rsidDel="00000000" w:rsidR="00000000" w:rsidRPr="00000000">
        <w:rPr>
          <w:rtl w:val="0"/>
        </w:rPr>
        <w:t xml:space="preserve">), onde </w:t>
      </w:r>
      <w:r w:rsidDel="00000000" w:rsidR="00000000" w:rsidRPr="00000000">
        <w:rPr>
          <w:rFonts w:ascii="Roboto Mono" w:cs="Roboto Mono" w:eastAsia="Roboto Mono" w:hAnsi="Roboto Mono"/>
          <w:color w:val="188038"/>
          <w:rtl w:val="0"/>
        </w:rPr>
        <w:t xml:space="preserve">Delta_theta</w:t>
      </w:r>
      <w:r w:rsidDel="00000000" w:rsidR="00000000" w:rsidRPr="00000000">
        <w:rPr>
          <w:rtl w:val="0"/>
        </w:rPr>
        <w:t xml:space="preserve"> só é aplicado se o erro de predição violar a margem de </w:t>
      </w:r>
      <w:r w:rsidDel="00000000" w:rsidR="00000000" w:rsidRPr="00000000">
        <w:rPr>
          <w:i w:val="1"/>
          <w:iCs w:val="1"/>
          <w:rtl w:val="0"/>
        </w:rPr>
        <w:t xml:space="preserve">Mistake Gating</w:t>
      </w:r>
      <w:r w:rsidDel="00000000" w:rsidR="00000000" w:rsidRPr="00000000">
        <w:rPr>
          <w:rtl w:val="0"/>
        </w:rPr>
        <w:t xml:space="preserve"> e for pré-condicionado pela máscara metaplástica </w:t>
      </w:r>
      <w:r w:rsidDel="00000000" w:rsidR="00000000" w:rsidRPr="00000000">
        <w:rPr>
          <w:rFonts w:ascii="Roboto Mono" w:cs="Roboto Mono" w:eastAsia="Roboto Mono" w:hAnsi="Roboto Mono"/>
          <w:color w:val="188038"/>
          <w:rtl w:val="0"/>
        </w:rPr>
        <w:t xml:space="preserve">SynGAP</w:t>
      </w:r>
      <w:r w:rsidDel="00000000" w:rsidR="00000000" w:rsidRPr="00000000">
        <w:rPr>
          <w:rtl w:val="0"/>
        </w:rPr>
        <w:t xml:space="preserve">.</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Para seleção de ações e planejamento (especialmente no novo benchmark interativo </w:t>
      </w:r>
      <w:hyperlink r:id="rId89">
        <w:r w:rsidDel="00000000" w:rsidR="00000000" w:rsidRPr="00000000">
          <w:rPr>
            <w:color w:val="1155cc"/>
            <w:u w:val="single"/>
            <w:rtl w:val="0"/>
          </w:rPr>
          <w:t xml:space="preserve">ARC-AGI-3</w:t>
        </w:r>
      </w:hyperlink>
      <w:r w:rsidDel="00000000" w:rsidR="00000000" w:rsidRPr="00000000">
        <w:rPr>
          <w:rtl w:val="0"/>
        </w:rPr>
        <w:t xml:space="preserve">), o agente avalia políticas candidatas pi = (a_t, ..., a_{t+H}) minimizando a </w:t>
      </w:r>
      <w:r w:rsidDel="00000000" w:rsidR="00000000" w:rsidRPr="00000000">
        <w:rPr>
          <w:b w:val="1"/>
          <w:bCs w:val="1"/>
          <w:rtl w:val="0"/>
        </w:rPr>
        <w:t xml:space="preserve">Energia Livre Esperada Completa (</w:t>
      </w:r>
      <w:r w:rsidDel="00000000" w:rsidR="00000000" w:rsidRPr="00000000">
        <w:rPr>
          <w:rFonts w:ascii="Roboto Mono" w:cs="Roboto Mono" w:eastAsia="Roboto Mono" w:hAnsi="Roboto Mono"/>
          <w:b w:val="1"/>
          <w:bCs w:val="1"/>
          <w:color w:val="188038"/>
          <w:rtl w:val="0"/>
        </w:rPr>
        <w:t xml:space="preserve">G_F3</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F5">
      <w:pPr>
        <w:spacing w:after="0" w:before="0" w:lineRule="auto"/>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Fonts w:ascii="Roboto Mono" w:cs="Roboto Mono" w:eastAsia="Roboto Mono" w:hAnsi="Roboto Mono"/>
          <w:color w:val="188038"/>
          <w:rtl w:val="0"/>
        </w:rPr>
        <w:t xml:space="preserve">G_F3(pi) = Soma_tau [ || z_hat_tau(pi) - z_goal ||_2^2 - w_epist_param * Var_ensemble(z_hat_tau(pi)) - w_epist_state * h_PairDist(Z_tau | pi) + c_ATP(a_tau) ]</w:t>
      </w:r>
      <w:r w:rsidDel="00000000" w:rsidR="00000000" w:rsidRPr="00000000">
        <w:rPr>
          <w:rtl w:val="0"/>
        </w:rPr>
        <w:t xml:space="preserve">Esta equação corrige a lacuna estrutural de todos os modelos JEPA atuais apontada por </w:t>
      </w:r>
      <w:hyperlink r:id="rId90">
        <w:r w:rsidDel="00000000" w:rsidR="00000000" w:rsidRPr="00000000">
          <w:rPr>
            <w:color w:val="1155cc"/>
            <w:u w:val="single"/>
            <w:rtl w:val="0"/>
          </w:rPr>
          <w:t xml:space="preserve">Arnez &amp; Gomez-Villa (2026, Proposição 6)</w:t>
        </w:r>
      </w:hyperlink>
      <w:r w:rsidDel="00000000" w:rsidR="00000000" w:rsidRPr="00000000">
        <w:rPr>
          <w:rtl w:val="0"/>
        </w:rPr>
        <w:t xml:space="preserve">: ela combina o Valor Pragmático (|| z_hat_tau - z_goal ||^2), a Incerteza de Parâmetros (variância do ensemble do preditor), o </w:t>
      </w:r>
      <w:r w:rsidDel="00000000" w:rsidR="00000000" w:rsidRPr="00000000">
        <w:rPr>
          <w:b w:val="1"/>
          <w:bCs w:val="1"/>
          <w:rtl w:val="0"/>
        </w:rPr>
        <w:t xml:space="preserve">Valor Epistêmico de Estado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h_PairDist</w:t>
      </w:r>
      <w:r w:rsidDel="00000000" w:rsidR="00000000" w:rsidRPr="00000000">
        <w:rPr>
          <w:rtl w:val="0"/>
        </w:rPr>
        <w:t xml:space="preserve">, que força o agente a visitar estados novos quando não há instruções, resolvendo o Cold Start do ARC-AGI-3) e o </w:t>
      </w:r>
      <w:r w:rsidDel="00000000" w:rsidR="00000000" w:rsidRPr="00000000">
        <w:rPr>
          <w:b w:val="1"/>
          <w:bCs w:val="1"/>
          <w:rtl w:val="0"/>
        </w:rPr>
        <w:t xml:space="preserve">Custo Energético de Ação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c_ATP</w:t>
      </w:r>
      <w:r w:rsidDel="00000000" w:rsidR="00000000" w:rsidRPr="00000000">
        <w:rPr>
          <w:rtl w:val="0"/>
        </w:rPr>
        <w:t xml:space="preserve">, que maximiza diretamente a métrica oficial RHAE do ARC-AGI-3 ao penalizar ações redundantes!).</w:t>
      </w:r>
    </w:p>
    <w:p w:rsidR="00000000" w:rsidDel="00000000" w:rsidP="00000000" w:rsidRDefault="00000000" w:rsidRPr="00000000" w14:paraId="000000F7">
      <w:pPr>
        <w:pStyle w:val="Heading2"/>
        <w:rPr/>
      </w:pPr>
      <w:bookmarkStart w:colFirst="0" w:colLast="0" w:name="_zbguyksglmli" w:id="15"/>
      <w:bookmarkEnd w:id="15"/>
      <w:r w:rsidDel="00000000" w:rsidR="00000000" w:rsidRPr="00000000">
        <w:rPr>
          <w:rtl w:val="0"/>
        </w:rPr>
        <w:t xml:space="preserve">6.2 Correção Imediata da Arquitetura para o ARC-AGI-1 e ARC-AGI-2 (Ciclo AACR v4.0)</w:t>
      </w:r>
    </w:p>
    <w:p w:rsidR="00000000" w:rsidDel="00000000" w:rsidP="00000000" w:rsidRDefault="00000000" w:rsidRPr="00000000" w14:paraId="000000F8">
      <w:pPr>
        <w:rPr/>
      </w:pPr>
      <w:r w:rsidDel="00000000" w:rsidR="00000000" w:rsidRPr="00000000">
        <w:rPr>
          <w:rtl w:val="0"/>
        </w:rPr>
        <w:t xml:space="preserve">Para transformar o resultado de 0/5 do notebook Colab (</w:t>
      </w:r>
      <w:r w:rsidDel="00000000" w:rsidR="00000000" w:rsidRPr="00000000">
        <w:rPr>
          <w:rFonts w:ascii="Roboto Mono" w:cs="Roboto Mono" w:eastAsia="Roboto Mono" w:hAnsi="Roboto Mono"/>
          <w:color w:val="188038"/>
          <w:rtl w:val="0"/>
        </w:rPr>
        <w:t xml:space="preserve">v3.9.5</w:t>
      </w:r>
      <w:r w:rsidDel="00000000" w:rsidR="00000000" w:rsidRPr="00000000">
        <w:rPr>
          <w:rtl w:val="0"/>
        </w:rPr>
        <w:t xml:space="preserve">) em uma arquitetura competitiva no ARC-AGI-1 e ARC-AGI-2 com baixíssimo orçamento computacional, o Ciclo AACR no código deve ser reescrito com quatro mudanças estruturais imediatas:</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numPr>
          <w:ilvl w:val="0"/>
          <w:numId w:val="11"/>
        </w:numPr>
        <w:ind w:left="720" w:hanging="360"/>
      </w:pPr>
      <w:r w:rsidDel="00000000" w:rsidR="00000000" w:rsidRPr="00000000">
        <w:rPr>
          <w:b w:val="1"/>
          <w:bCs w:val="1"/>
          <w:rtl w:val="0"/>
        </w:rPr>
        <w:t xml:space="preserve">Representação Grafo-Relacional Completa (Vision + Core Knowledge DSL):</w:t>
      </w:r>
      <w:r w:rsidDel="00000000" w:rsidR="00000000" w:rsidRPr="00000000">
        <w:rPr>
          <w:rtl w:val="0"/>
        </w:rPr>
        <w:t xml:space="preserve"> Substituir as 5 funções estáticas de </w:t>
      </w:r>
      <w:r w:rsidDel="00000000" w:rsidR="00000000" w:rsidRPr="00000000">
        <w:rPr>
          <w:rFonts w:ascii="Roboto Mono" w:cs="Roboto Mono" w:eastAsia="Roboto Mono" w:hAnsi="Roboto Mono"/>
          <w:color w:val="188038"/>
          <w:rtl w:val="0"/>
        </w:rPr>
        <w:t xml:space="preserve">F3Primitives</w:t>
      </w:r>
      <w:r w:rsidDel="00000000" w:rsidR="00000000" w:rsidRPr="00000000">
        <w:rPr>
          <w:rtl w:val="0"/>
        </w:rPr>
        <w:t xml:space="preserve"> por um extrator de grafo de cena (componentes conectados multi-cor, simetrias, eixos de repetição, inclusão topológica "dentro/fora", contagem e vetores de translação) acoplado a uma biblioteca de primitivas composicionais que cresce dinamicamente a cada tarefa resolvida (</w:t>
      </w:r>
      <w:r w:rsidDel="00000000" w:rsidR="00000000" w:rsidRPr="00000000">
        <w:rPr>
          <w:i w:val="1"/>
          <w:iCs w:val="1"/>
          <w:rtl w:val="0"/>
        </w:rPr>
        <w:t xml:space="preserve">Library Learning</w:t>
      </w:r>
      <w:r w:rsidDel="00000000" w:rsidR="00000000" w:rsidRPr="00000000">
        <w:rPr>
          <w:rtl w:val="0"/>
        </w:rPr>
        <w:t xml:space="preserve">).</w:t>
      </w:r>
    </w:p>
    <w:p w:rsidR="00000000" w:rsidDel="00000000" w:rsidP="00000000" w:rsidRDefault="00000000" w:rsidRPr="00000000" w14:paraId="000000FB">
      <w:pPr>
        <w:numPr>
          <w:ilvl w:val="0"/>
          <w:numId w:val="11"/>
        </w:numPr>
        <w:ind w:left="720" w:hanging="360"/>
      </w:pPr>
      <w:r w:rsidDel="00000000" w:rsidR="00000000" w:rsidRPr="00000000">
        <w:rPr>
          <w:b w:val="1"/>
          <w:bCs w:val="1"/>
          <w:rtl w:val="0"/>
        </w:rPr>
        <w:t xml:space="preserve">Fechamento do Loop de Feedback Diferencial no AACR:</w:t>
      </w:r>
      <w:r w:rsidDel="00000000" w:rsidR="00000000" w:rsidRPr="00000000">
        <w:rPr>
          <w:rtl w:val="0"/>
        </w:rPr>
        <w:t xml:space="preserve"> Corrigir o bug de </w:t>
      </w:r>
      <w:r w:rsidDel="00000000" w:rsidR="00000000" w:rsidRPr="00000000">
        <w:rPr>
          <w:rFonts w:ascii="Roboto Mono" w:cs="Roboto Mono" w:eastAsia="Roboto Mono" w:hAnsi="Roboto Mono"/>
          <w:color w:val="188038"/>
          <w:rtl w:val="0"/>
        </w:rPr>
        <w:t xml:space="preserve">best_previous</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DreamerV39</w:t>
      </w:r>
      <w:r w:rsidDel="00000000" w:rsidR="00000000" w:rsidRPr="00000000">
        <w:rPr>
          <w:rtl w:val="0"/>
        </w:rPr>
        <w:t xml:space="preserve">. Na fase de </w:t>
      </w:r>
      <w:r w:rsidDel="00000000" w:rsidR="00000000" w:rsidRPr="00000000">
        <w:rPr>
          <w:b w:val="1"/>
          <w:bCs w:val="1"/>
          <w:rtl w:val="0"/>
        </w:rPr>
        <w:t xml:space="preserve">Amplificação</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Realist</w:t>
      </w:r>
      <w:r w:rsidDel="00000000" w:rsidR="00000000" w:rsidRPr="00000000">
        <w:rPr>
          <w:rtl w:val="0"/>
        </w:rPr>
        <w:t xml:space="preserve"> não deve devolver apenas um escalar </w:t>
      </w:r>
      <w:r w:rsidDel="00000000" w:rsidR="00000000" w:rsidRPr="00000000">
        <w:rPr>
          <w:rFonts w:ascii="Roboto Mono" w:cs="Roboto Mono" w:eastAsia="Roboto Mono" w:hAnsi="Roboto Mono"/>
          <w:color w:val="188038"/>
          <w:rtl w:val="0"/>
        </w:rPr>
        <w:t xml:space="preserve">score = 95.4%</w:t>
      </w:r>
      <w:r w:rsidDel="00000000" w:rsidR="00000000" w:rsidRPr="00000000">
        <w:rPr>
          <w:rtl w:val="0"/>
        </w:rPr>
        <w:t xml:space="preserve">; ele deve gerar uma </w:t>
      </w:r>
      <w:r w:rsidDel="00000000" w:rsidR="00000000" w:rsidRPr="00000000">
        <w:rPr>
          <w:b w:val="1"/>
          <w:bCs w:val="1"/>
          <w:rtl w:val="0"/>
        </w:rPr>
        <w:t xml:space="preserve">Matriz de Erro Residual Estruturada</w:t>
      </w:r>
      <w:r w:rsidDel="00000000" w:rsidR="00000000" w:rsidRPr="00000000">
        <w:rPr>
          <w:rtl w:val="0"/>
        </w:rPr>
        <w:t xml:space="preserve"> (ex.: </w:t>
      </w:r>
      <w:r w:rsidDel="00000000" w:rsidR="00000000" w:rsidRPr="00000000">
        <w:rPr>
          <w:i w:val="1"/>
          <w:iCs w:val="1"/>
          <w:rtl w:val="0"/>
        </w:rPr>
        <w:t xml:space="preserve">"No Exemplo 1, o shape esperado era (5,11) e o seu código produziu (5,11), mas as células nas coordenadas [(2,3), (2,4)] têm cor 2 (vermelho) em vez da cor esperada 8 (azul-celeste); no Exemplo 3, a dimensão falhou"</w:t>
      </w:r>
      <w:r w:rsidDel="00000000" w:rsidR="00000000" w:rsidRPr="00000000">
        <w:rPr>
          <w:rtl w:val="0"/>
        </w:rPr>
        <w:t xml:space="preserve">). O ciclo seguinte do AACR recebe os 2 melhores programas anteriores mais o </w:t>
      </w:r>
      <w:r w:rsidDel="00000000" w:rsidR="00000000" w:rsidRPr="00000000">
        <w:rPr>
          <w:i w:val="1"/>
          <w:iCs w:val="1"/>
          <w:rtl w:val="0"/>
        </w:rPr>
        <w:t xml:space="preserve">diff</w:t>
      </w:r>
      <w:r w:rsidDel="00000000" w:rsidR="00000000" w:rsidRPr="00000000">
        <w:rPr>
          <w:rtl w:val="0"/>
        </w:rPr>
        <w:t xml:space="preserve"> estruturado para realizar mutação dirigida e </w:t>
      </w:r>
      <w:r w:rsidDel="00000000" w:rsidR="00000000" w:rsidRPr="00000000">
        <w:rPr>
          <w:i w:val="1"/>
          <w:iCs w:val="1"/>
          <w:rtl w:val="0"/>
        </w:rPr>
        <w:t xml:space="preserve">crossover</w:t>
      </w:r>
      <w:r w:rsidDel="00000000" w:rsidR="00000000" w:rsidRPr="00000000">
        <w:rPr>
          <w:rtl w:val="0"/>
        </w:rPr>
        <w:t xml:space="preserve">.</w:t>
      </w:r>
    </w:p>
    <w:p w:rsidR="00000000" w:rsidDel="00000000" w:rsidP="00000000" w:rsidRDefault="00000000" w:rsidRPr="00000000" w14:paraId="000000FC">
      <w:pPr>
        <w:numPr>
          <w:ilvl w:val="0"/>
          <w:numId w:val="11"/>
        </w:numPr>
        <w:ind w:left="720" w:hanging="360"/>
      </w:pPr>
      <w:r w:rsidDel="00000000" w:rsidR="00000000" w:rsidRPr="00000000">
        <w:rPr>
          <w:b w:val="1"/>
          <w:bCs w:val="1"/>
          <w:rtl w:val="0"/>
        </w:rPr>
        <w:t xml:space="preserve">Substituição da Métrica Pixel-a-Pixel por Energia Livre Estrutural (MDL + Object-KL):</w:t>
      </w:r>
      <w:r w:rsidDel="00000000" w:rsidR="00000000" w:rsidRPr="00000000">
        <w:rPr>
          <w:rtl w:val="0"/>
        </w:rPr>
        <w:t xml:space="preserve"> Avaliar cada hipótese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pela soma da divergência em nível de objetos (acerto de </w:t>
      </w:r>
      <w:r w:rsidDel="00000000" w:rsidR="00000000" w:rsidRPr="00000000">
        <w:rPr>
          <w:i w:val="1"/>
          <w:iCs w:val="1"/>
          <w:rtl w:val="0"/>
        </w:rPr>
        <w:t xml:space="preserve">shape</w:t>
      </w:r>
      <w:r w:rsidDel="00000000" w:rsidR="00000000" w:rsidRPr="00000000">
        <w:rPr>
          <w:rtl w:val="0"/>
        </w:rPr>
        <w:t xml:space="preserve"> da grade, histograma de cores, número e posição de objetos conectados), acerto exato de pixels e penalidade de comprimento mínimo de descrição (MDL).</w:t>
      </w:r>
    </w:p>
    <w:p w:rsidR="00000000" w:rsidDel="00000000" w:rsidP="00000000" w:rsidRDefault="00000000" w:rsidRPr="00000000" w14:paraId="000000FD">
      <w:pPr>
        <w:numPr>
          <w:ilvl w:val="0"/>
          <w:numId w:val="11"/>
        </w:numPr>
        <w:ind w:left="720" w:hanging="360"/>
      </w:pPr>
      <w:r w:rsidDel="00000000" w:rsidR="00000000" w:rsidRPr="00000000">
        <w:rPr>
          <w:b w:val="1"/>
          <w:bCs w:val="1"/>
          <w:rtl w:val="0"/>
        </w:rPr>
        <w:t xml:space="preserve">Consolidação NREM/REM Real via SOAR (Self-Improving LoRA):</w:t>
      </w:r>
      <w:r w:rsidDel="00000000" w:rsidR="00000000" w:rsidRPr="00000000">
        <w:rPr>
          <w:rtl w:val="0"/>
        </w:rPr>
        <w:t xml:space="preserve"> Ao final de uma bateria de tarefas (fase de "Sono" NREM/REM da Seção 6.1 do F3-AGI v3.0), coletar todas as trajetórias onde o Ciclo AACR evoluiu de uma hipótese falha (ex.: 45%) para uma solução correta (100%) e rodar um passo rápido de ajuste fino LoRA (com </w:t>
      </w:r>
      <w:r w:rsidDel="00000000" w:rsidR="00000000" w:rsidRPr="00000000">
        <w:rPr>
          <w:i w:val="1"/>
          <w:iCs w:val="1"/>
          <w:rtl w:val="0"/>
        </w:rPr>
        <w:t xml:space="preserve">Mistake Gating</w:t>
      </w:r>
      <w:r w:rsidDel="00000000" w:rsidR="00000000" w:rsidRPr="00000000">
        <w:rPr>
          <w:rtl w:val="0"/>
        </w:rPr>
        <w:t xml:space="preserve"> e máscara </w:t>
      </w:r>
      <w:r w:rsidDel="00000000" w:rsidR="00000000" w:rsidRPr="00000000">
        <w:rPr>
          <w:i w:val="1"/>
          <w:iCs w:val="1"/>
          <w:rtl w:val="0"/>
        </w:rPr>
        <w:t xml:space="preserve">SynGAP</w:t>
      </w:r>
      <w:r w:rsidDel="00000000" w:rsidR="00000000" w:rsidRPr="00000000">
        <w:rPr>
          <w:rtl w:val="0"/>
        </w:rPr>
        <w:t xml:space="preserve">) no modelo local (ex.: Qwen-2.5-Coder-7B/14B ou Llama-3.1-8B), consolidando o aprendizado sem esquecimento catastrófico.</w:t>
      </w:r>
    </w:p>
    <w:p w:rsidR="00000000" w:rsidDel="00000000" w:rsidP="00000000" w:rsidRDefault="00000000" w:rsidRPr="00000000" w14:paraId="000000FE">
      <w:pPr>
        <w:pStyle w:val="Heading1"/>
        <w:rPr/>
      </w:pPr>
      <w:bookmarkStart w:colFirst="0" w:colLast="0" w:name="_b1gwo9fybme4" w:id="16"/>
      <w:bookmarkEnd w:id="16"/>
      <w:r w:rsidDel="00000000" w:rsidR="00000000" w:rsidRPr="00000000">
        <w:rPr>
          <w:rtl w:val="0"/>
        </w:rPr>
        <w:t xml:space="preserve">7. Roadmap de Execução F3-AGI v4.0 na Polybee (Novembro de 2026 – Outubro de 2027)</w:t>
      </w:r>
    </w:p>
    <w:p w:rsidR="00000000" w:rsidDel="00000000" w:rsidP="00000000" w:rsidRDefault="00000000" w:rsidRPr="00000000" w14:paraId="000000FF">
      <w:pPr>
        <w:rPr/>
      </w:pPr>
      <w:r w:rsidDel="00000000" w:rsidR="00000000" w:rsidRPr="00000000">
        <w:rPr>
          <w:rtl w:val="0"/>
        </w:rPr>
        <w:t xml:space="preserve">Alinhado ao modelo </w:t>
      </w:r>
      <w:r w:rsidDel="00000000" w:rsidR="00000000" w:rsidRPr="00000000">
        <w:rPr>
          <w:i w:val="1"/>
          <w:iCs w:val="1"/>
          <w:rtl w:val="0"/>
        </w:rPr>
        <w:t xml:space="preserve">open-core</w:t>
      </w:r>
      <w:r w:rsidDel="00000000" w:rsidR="00000000" w:rsidRPr="00000000">
        <w:rPr>
          <w:rtl w:val="0"/>
        </w:rPr>
        <w:t xml:space="preserve"> do Manifesto Polybee — "Aberto onde multiplica, proprietário onde sustenta" — proponho organizar a pesquisa e engenharia dos próximos 12 meses em três Horizontes de Execução, gerando tanto publicações científicas no arXiv e ferramentas </w:t>
      </w:r>
      <w:r w:rsidDel="00000000" w:rsidR="00000000" w:rsidRPr="00000000">
        <w:rPr>
          <w:i w:val="1"/>
          <w:iCs w:val="1"/>
          <w:rtl w:val="0"/>
        </w:rPr>
        <w:t xml:space="preserve">open-source</w:t>
      </w:r>
      <w:r w:rsidDel="00000000" w:rsidR="00000000" w:rsidRPr="00000000">
        <w:rPr>
          <w:rtl w:val="0"/>
        </w:rPr>
        <w:t xml:space="preserve"> quanto propriedade intelectual estratégica da Polybee.</w:t>
      </w:r>
    </w:p>
    <w:p w:rsidR="00000000" w:rsidDel="00000000" w:rsidP="00000000" w:rsidRDefault="00000000" w:rsidRPr="00000000" w14:paraId="00000100">
      <w:pPr>
        <w:spacing w:after="0" w:before="0" w:lineRule="auto"/>
        <w:ind w:left="0" w:firstLine="0"/>
        <w:rPr/>
      </w:pPr>
      <w:r w:rsidDel="00000000" w:rsidR="00000000" w:rsidRPr="00000000">
        <w:rPr>
          <w:rtl w:val="0"/>
        </w:rPr>
      </w:r>
    </w:p>
    <w:tbl>
      <w:tblPr>
        <w:tblStyle w:val="Table5"/>
        <w:tblW w:w="21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101">
            <w:pPr>
              <w:rPr/>
            </w:pPr>
            <w:r w:rsidDel="00000000" w:rsidR="00000000" w:rsidRPr="00000000">
              <w:rPr>
                <w:rtl w:val="0"/>
              </w:rPr>
              <w:t xml:space="preserve">Horizonte</w:t>
            </w:r>
          </w:p>
        </w:tc>
        <w:tc>
          <w:tcPr/>
          <w:p w:rsidR="00000000" w:rsidDel="00000000" w:rsidP="00000000" w:rsidRDefault="00000000" w:rsidRPr="00000000" w14:paraId="00000102">
            <w:pPr>
              <w:rPr/>
            </w:pPr>
            <w:r w:rsidDel="00000000" w:rsidR="00000000" w:rsidRPr="00000000">
              <w:rPr>
                <w:rtl w:val="0"/>
              </w:rPr>
              <w:t xml:space="preserve">Período</w:t>
            </w:r>
          </w:p>
        </w:tc>
        <w:tc>
          <w:tcPr/>
          <w:p w:rsidR="00000000" w:rsidDel="00000000" w:rsidP="00000000" w:rsidRDefault="00000000" w:rsidRPr="00000000" w14:paraId="00000103">
            <w:pPr>
              <w:rPr/>
            </w:pPr>
            <w:r w:rsidDel="00000000" w:rsidR="00000000" w:rsidRPr="00000000">
              <w:rPr>
                <w:rtl w:val="0"/>
              </w:rPr>
              <w:t xml:space="preserve">Foco Técnico Principal</w:t>
            </w:r>
          </w:p>
        </w:tc>
        <w:tc>
          <w:tcPr/>
          <w:p w:rsidR="00000000" w:rsidDel="00000000" w:rsidP="00000000" w:rsidRDefault="00000000" w:rsidRPr="00000000" w14:paraId="00000104">
            <w:pPr>
              <w:rPr/>
            </w:pPr>
            <w:r w:rsidDel="00000000" w:rsidR="00000000" w:rsidRPr="00000000">
              <w:rPr>
                <w:rtl w:val="0"/>
              </w:rPr>
              <w:t xml:space="preserve">Entregável Open-Source (Comunidade)</w:t>
            </w:r>
          </w:p>
        </w:tc>
        <w:tc>
          <w:tcPr/>
          <w:p w:rsidR="00000000" w:rsidDel="00000000" w:rsidP="00000000" w:rsidRDefault="00000000" w:rsidRPr="00000000" w14:paraId="00000105">
            <w:pPr>
              <w:rPr/>
            </w:pPr>
            <w:r w:rsidDel="00000000" w:rsidR="00000000" w:rsidRPr="00000000">
              <w:rPr>
                <w:rtl w:val="0"/>
              </w:rPr>
              <w:t xml:space="preserve">Propriedade Intelectual Polybee (Core)</w:t>
            </w:r>
          </w:p>
        </w:tc>
        <w:tc>
          <w:tcPr/>
          <w:p w:rsidR="00000000" w:rsidDel="00000000" w:rsidP="00000000" w:rsidRDefault="00000000" w:rsidRPr="00000000" w14:paraId="00000106">
            <w:pPr>
              <w:rPr/>
            </w:pPr>
            <w:r w:rsidDel="00000000" w:rsidR="00000000" w:rsidRPr="00000000">
              <w:rPr>
                <w:rtl w:val="0"/>
              </w:rPr>
              <w:t xml:space="preserve">Meta Empírica Verificável</w:t>
            </w:r>
          </w:p>
        </w:tc>
      </w:tr>
      <w:tr>
        <w:trPr>
          <w:cantSplit w:val="0"/>
          <w:tblHeader w:val="0"/>
        </w:trPr>
        <w:tc>
          <w:tcPr/>
          <w:p w:rsidR="00000000" w:rsidDel="00000000" w:rsidP="00000000" w:rsidRDefault="00000000" w:rsidRPr="00000000" w14:paraId="00000107">
            <w:pPr>
              <w:rPr/>
            </w:pPr>
            <w:r w:rsidDel="00000000" w:rsidR="00000000" w:rsidRPr="00000000">
              <w:rPr>
                <w:b w:val="1"/>
                <w:bCs w:val="1"/>
                <w:rtl w:val="0"/>
              </w:rPr>
              <w:t xml:space="preserve">Horizonte 1</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Mês 1 a Mês 3 (Nov 2026 – Jan 2027)</w:t>
            </w:r>
          </w:p>
        </w:tc>
        <w:tc>
          <w:tcPr/>
          <w:p w:rsidR="00000000" w:rsidDel="00000000" w:rsidP="00000000" w:rsidRDefault="00000000" w:rsidRPr="00000000" w14:paraId="00000109">
            <w:pPr>
              <w:rPr/>
            </w:pPr>
            <w:r w:rsidDel="00000000" w:rsidR="00000000" w:rsidRPr="00000000">
              <w:rPr>
                <w:rtl w:val="0"/>
              </w:rPr>
              <w:t xml:space="preserve">Correção do </w:t>
            </w:r>
            <w:r w:rsidDel="00000000" w:rsidR="00000000" w:rsidRPr="00000000">
              <w:rPr>
                <w:i w:val="1"/>
                <w:iCs w:val="1"/>
                <w:rtl w:val="0"/>
              </w:rPr>
              <w:t xml:space="preserve">Implementation Gap</w:t>
            </w:r>
            <w:r w:rsidDel="00000000" w:rsidR="00000000" w:rsidRPr="00000000">
              <w:rPr>
                <w:rtl w:val="0"/>
              </w:rPr>
              <w:t xml:space="preserve"> e Motor AACR-SOAR</w:t>
            </w:r>
          </w:p>
        </w:tc>
        <w:tc>
          <w:tcPr/>
          <w:p w:rsidR="00000000" w:rsidDel="00000000" w:rsidP="00000000" w:rsidRDefault="00000000" w:rsidRPr="00000000" w14:paraId="0000010A">
            <w:pPr>
              <w:rPr/>
            </w:pPr>
            <w:r w:rsidDel="00000000" w:rsidR="00000000" w:rsidRPr="00000000">
              <w:rPr>
                <w:rtl w:val="0"/>
              </w:rPr>
              <w:t xml:space="preserve">Biblioteca </w:t>
            </w:r>
            <w:r w:rsidDel="00000000" w:rsidR="00000000" w:rsidRPr="00000000">
              <w:rPr>
                <w:rFonts w:ascii="Roboto Mono" w:cs="Roboto Mono" w:eastAsia="Roboto Mono" w:hAnsi="Roboto Mono"/>
                <w:color w:val="188038"/>
                <w:rtl w:val="0"/>
              </w:rPr>
              <w:t xml:space="preserve">polybee-arc-primitives</w:t>
            </w:r>
            <w:r w:rsidDel="00000000" w:rsidR="00000000" w:rsidRPr="00000000">
              <w:rPr>
                <w:rtl w:val="0"/>
              </w:rPr>
              <w:t xml:space="preserve"> e benchmark de avaliação estrutural</w:t>
            </w:r>
          </w:p>
        </w:tc>
        <w:tc>
          <w:tcPr/>
          <w:p w:rsidR="00000000" w:rsidDel="00000000" w:rsidP="00000000" w:rsidRDefault="00000000" w:rsidRPr="00000000" w14:paraId="0000010B">
            <w:pPr>
              <w:rPr/>
            </w:pPr>
            <w:r w:rsidDel="00000000" w:rsidR="00000000" w:rsidRPr="00000000">
              <w:rPr>
                <w:rtl w:val="0"/>
              </w:rPr>
              <w:t xml:space="preserve">Motor </w:t>
            </w:r>
            <w:r w:rsidDel="00000000" w:rsidR="00000000" w:rsidRPr="00000000">
              <w:rPr>
                <w:b w:val="1"/>
                <w:bCs w:val="1"/>
                <w:rtl w:val="0"/>
              </w:rPr>
              <w:t xml:space="preserve">AACR-SOAR v4.0</w:t>
            </w:r>
            <w:r w:rsidDel="00000000" w:rsidR="00000000" w:rsidRPr="00000000">
              <w:rPr>
                <w:rtl w:val="0"/>
              </w:rPr>
              <w:t xml:space="preserve"> com feedback diferencial e consolidação LoRA NREM/REM</w:t>
            </w:r>
          </w:p>
        </w:tc>
        <w:tc>
          <w:tcPr/>
          <w:p w:rsidR="00000000" w:rsidDel="00000000" w:rsidP="00000000" w:rsidRDefault="00000000" w:rsidRPr="00000000" w14:paraId="0000010C">
            <w:pPr>
              <w:rPr/>
            </w:pPr>
            <w:r w:rsidDel="00000000" w:rsidR="00000000" w:rsidRPr="00000000">
              <w:rPr>
                <w:rtl w:val="0"/>
              </w:rPr>
              <w:t xml:space="preserve">Superar 40% no ARC-AGI-1 e &gt;15% no ARC-AGI-2 rodando em 1x GPU local</w:t>
            </w:r>
          </w:p>
        </w:tc>
      </w:tr>
      <w:tr>
        <w:trPr>
          <w:cantSplit w:val="0"/>
          <w:tblHeader w:val="0"/>
        </w:trPr>
        <w:tc>
          <w:tcPr/>
          <w:p w:rsidR="00000000" w:rsidDel="00000000" w:rsidP="00000000" w:rsidRDefault="00000000" w:rsidRPr="00000000" w14:paraId="0000010D">
            <w:pPr>
              <w:rPr/>
            </w:pPr>
            <w:r w:rsidDel="00000000" w:rsidR="00000000" w:rsidRPr="00000000">
              <w:rPr>
                <w:b w:val="1"/>
                <w:bCs w:val="1"/>
                <w:rtl w:val="0"/>
              </w:rPr>
              <w:t xml:space="preserve">Horizonte 2</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Mês 4 a Mês 7 (Fev 2027 – Mai 2027)</w:t>
            </w:r>
          </w:p>
        </w:tc>
        <w:tc>
          <w:tcPr/>
          <w:p w:rsidR="00000000" w:rsidDel="00000000" w:rsidP="00000000" w:rsidRDefault="00000000" w:rsidRPr="00000000" w14:paraId="0000010F">
            <w:pPr>
              <w:rPr/>
            </w:pPr>
            <w:r w:rsidDel="00000000" w:rsidR="00000000" w:rsidRPr="00000000">
              <w:rPr>
                <w:rtl w:val="0"/>
              </w:rPr>
              <w:t xml:space="preserve">Modelo recursivo compacto (MSRC) + Bioenergética (</w:t>
            </w:r>
            <w:r w:rsidDel="00000000" w:rsidR="00000000" w:rsidRPr="00000000">
              <w:rPr>
                <w:i w:val="1"/>
                <w:iCs w:val="1"/>
                <w:rtl w:val="0"/>
              </w:rPr>
              <w:t xml:space="preserve">Mistake Gating</w:t>
            </w:r>
            <w:r w:rsidDel="00000000" w:rsidR="00000000" w:rsidRPr="00000000">
              <w:rPr>
                <w:rtl w:val="0"/>
              </w:rPr>
              <w:t xml:space="preserve"> + </w:t>
            </w:r>
            <w:r w:rsidDel="00000000" w:rsidR="00000000" w:rsidRPr="00000000">
              <w:rPr>
                <w:i w:val="1"/>
                <w:iCs w:val="1"/>
                <w:rtl w:val="0"/>
              </w:rPr>
              <w:t xml:space="preserve">SynGAP</w:t>
            </w:r>
            <w:r w:rsidDel="00000000" w:rsidR="00000000" w:rsidRPr="00000000">
              <w:rPr>
                <w:rtl w:val="0"/>
              </w:rPr>
              <w:t xml:space="preserve">)</w:t>
            </w:r>
          </w:p>
        </w:tc>
        <w:tc>
          <w:tcPr/>
          <w:p w:rsidR="00000000" w:rsidDel="00000000" w:rsidP="00000000" w:rsidRDefault="00000000" w:rsidRPr="00000000" w14:paraId="00000110">
            <w:pPr>
              <w:rPr/>
            </w:pPr>
            <w:r w:rsidDel="00000000" w:rsidR="00000000" w:rsidRPr="00000000">
              <w:rPr>
                <w:rtl w:val="0"/>
              </w:rPr>
              <w:t xml:space="preserve">Pacote PyTorch/JAX </w:t>
            </w:r>
            <w:r w:rsidDel="00000000" w:rsidR="00000000" w:rsidRPr="00000000">
              <w:rPr>
                <w:rFonts w:ascii="Roboto Mono" w:cs="Roboto Mono" w:eastAsia="Roboto Mono" w:hAnsi="Roboto Mono"/>
                <w:color w:val="188038"/>
                <w:rtl w:val="0"/>
              </w:rPr>
              <w:t xml:space="preserve">f3-metabolic-optim</w:t>
            </w:r>
            <w:r w:rsidDel="00000000" w:rsidR="00000000" w:rsidRPr="00000000">
              <w:rPr>
                <w:rtl w:val="0"/>
              </w:rPr>
              <w:t xml:space="preserve"> (SynGAP + Mistake Gating plug-and-play)</w:t>
            </w:r>
          </w:p>
        </w:tc>
        <w:tc>
          <w:tcPr/>
          <w:p w:rsidR="00000000" w:rsidDel="00000000" w:rsidP="00000000" w:rsidRDefault="00000000" w:rsidRPr="00000000" w14:paraId="00000111">
            <w:pPr>
              <w:rPr/>
            </w:pPr>
            <w:r w:rsidDel="00000000" w:rsidR="00000000" w:rsidRPr="00000000">
              <w:rPr>
                <w:rtl w:val="0"/>
              </w:rPr>
              <w:t xml:space="preserve">Arquitetura híbrida </w:t>
            </w:r>
            <w:r w:rsidDel="00000000" w:rsidR="00000000" w:rsidRPr="00000000">
              <w:rPr>
                <w:b w:val="1"/>
                <w:bCs w:val="1"/>
                <w:rtl w:val="0"/>
              </w:rPr>
              <w:t xml:space="preserve">F3-Tiny (10M–30M params)</w:t>
            </w:r>
            <w:r w:rsidDel="00000000" w:rsidR="00000000" w:rsidRPr="00000000">
              <w:rPr>
                <w:rtl w:val="0"/>
              </w:rPr>
              <w:t xml:space="preserve"> combinando recursão estilo TRM/HRM com controle metabólico</w:t>
            </w:r>
          </w:p>
        </w:tc>
        <w:tc>
          <w:tcPr/>
          <w:p w:rsidR="00000000" w:rsidDel="00000000" w:rsidP="00000000" w:rsidRDefault="00000000" w:rsidRPr="00000000" w14:paraId="00000112">
            <w:pPr>
              <w:rPr/>
            </w:pPr>
            <w:r w:rsidDel="00000000" w:rsidR="00000000" w:rsidRPr="00000000">
              <w:rPr>
                <w:rtl w:val="0"/>
              </w:rPr>
              <w:t xml:space="preserve">Publicar paper no arXiv demonstrando 50%–80% de redução de custo energético de treino contínuo sem </w:t>
            </w:r>
            <w:r w:rsidDel="00000000" w:rsidR="00000000" w:rsidRPr="00000000">
              <w:rPr>
                <w:i w:val="1"/>
                <w:iCs w:val="1"/>
                <w:rtl w:val="0"/>
              </w:rPr>
              <w:t xml:space="preserve">forgetting</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Horizonte 3</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Mês 8 a Mês 12 (Jun 2027 – Out 2027)</w:t>
            </w:r>
          </w:p>
        </w:tc>
        <w:tc>
          <w:tcPr/>
          <w:p w:rsidR="00000000" w:rsidDel="00000000" w:rsidP="00000000" w:rsidRDefault="00000000" w:rsidRPr="00000000" w14:paraId="00000115">
            <w:pPr>
              <w:rPr/>
            </w:pPr>
            <w:r w:rsidDel="00000000" w:rsidR="00000000" w:rsidRPr="00000000">
              <w:rPr>
                <w:rtl w:val="0"/>
              </w:rPr>
              <w:t xml:space="preserve">Agente Interativo SIGReg-JEPA + Active Inference para ARC-AGI-3 e Robótica/Edge</w:t>
            </w:r>
          </w:p>
        </w:tc>
        <w:tc>
          <w:tcPr/>
          <w:p w:rsidR="00000000" w:rsidDel="00000000" w:rsidP="00000000" w:rsidRDefault="00000000" w:rsidRPr="00000000" w14:paraId="00000116">
            <w:pPr>
              <w:rPr/>
            </w:pPr>
            <w:r w:rsidDel="00000000" w:rsidR="00000000" w:rsidRPr="00000000">
              <w:rPr>
                <w:rtl w:val="0"/>
              </w:rPr>
              <w:t xml:space="preserve">Framework </w:t>
            </w:r>
            <w:r w:rsidDel="00000000" w:rsidR="00000000" w:rsidRPr="00000000">
              <w:rPr>
                <w:rFonts w:ascii="Roboto Mono" w:cs="Roboto Mono" w:eastAsia="Roboto Mono" w:hAnsi="Roboto Mono"/>
                <w:color w:val="188038"/>
                <w:rtl w:val="0"/>
              </w:rPr>
              <w:t xml:space="preserve">f3-active-world</w:t>
            </w:r>
            <w:r w:rsidDel="00000000" w:rsidR="00000000" w:rsidRPr="00000000">
              <w:rPr>
                <w:rtl w:val="0"/>
              </w:rPr>
              <w:t xml:space="preserve"> para ambientes turn-based e robótica</w:t>
            </w:r>
          </w:p>
        </w:tc>
        <w:tc>
          <w:tcPr/>
          <w:p w:rsidR="00000000" w:rsidDel="00000000" w:rsidP="00000000" w:rsidRDefault="00000000" w:rsidRPr="00000000" w14:paraId="00000117">
            <w:pPr>
              <w:rPr/>
            </w:pPr>
            <w:r w:rsidDel="00000000" w:rsidR="00000000" w:rsidRPr="00000000">
              <w:rPr>
                <w:b w:val="1"/>
                <w:bCs w:val="1"/>
                <w:rtl w:val="0"/>
              </w:rPr>
              <w:t xml:space="preserve">Polybee Cognitive Engine (F3-AGI v4.0)</w:t>
            </w:r>
            <w:r w:rsidDel="00000000" w:rsidR="00000000" w:rsidRPr="00000000">
              <w:rPr>
                <w:rtl w:val="0"/>
              </w:rPr>
              <w:t xml:space="preserve"> completo com SLS 512D, J-Lens Auditing e inferência local &lt;50W</w:t>
            </w:r>
          </w:p>
        </w:tc>
        <w:tc>
          <w:tcPr/>
          <w:p w:rsidR="00000000" w:rsidDel="00000000" w:rsidP="00000000" w:rsidRDefault="00000000" w:rsidRPr="00000000" w14:paraId="00000118">
            <w:pPr>
              <w:rPr/>
            </w:pPr>
            <w:r w:rsidDel="00000000" w:rsidR="00000000" w:rsidRPr="00000000">
              <w:rPr>
                <w:rtl w:val="0"/>
              </w:rPr>
              <w:t xml:space="preserve">Competir oficialmente no </w:t>
            </w:r>
            <w:r w:rsidDel="00000000" w:rsidR="00000000" w:rsidRPr="00000000">
              <w:rPr>
                <w:b w:val="1"/>
                <w:bCs w:val="1"/>
                <w:rtl w:val="0"/>
              </w:rPr>
              <w:t xml:space="preserve">ARC Prize (Track ARC-AGI-3)</w:t>
            </w:r>
            <w:r w:rsidDel="00000000" w:rsidR="00000000" w:rsidRPr="00000000">
              <w:rPr>
                <w:rtl w:val="0"/>
              </w:rPr>
              <w:t xml:space="preserve"> superando os LRMs comerciais em eficiência de ação (RHAE &gt; 15%)</w:t>
            </w:r>
          </w:p>
        </w:tc>
      </w:tr>
    </w:tbl>
    <w:p w:rsidR="00000000" w:rsidDel="00000000" w:rsidP="00000000" w:rsidRDefault="00000000" w:rsidRPr="00000000" w14:paraId="00000119">
      <w:pPr>
        <w:pStyle w:val="Heading2"/>
        <w:rPr/>
      </w:pPr>
      <w:bookmarkStart w:colFirst="0" w:colLast="0" w:name="_c133nreggtex" w:id="17"/>
      <w:bookmarkEnd w:id="17"/>
      <w:r w:rsidDel="00000000" w:rsidR="00000000" w:rsidRPr="00000000">
        <w:rPr>
          <w:rtl w:val="0"/>
        </w:rPr>
        <w:t xml:space="preserve">7.1 Ações Práticas para as Próximas 4 Semanas (Plano de Choque)</w:t>
      </w:r>
    </w:p>
    <w:p w:rsidR="00000000" w:rsidDel="00000000" w:rsidP="00000000" w:rsidRDefault="00000000" w:rsidRPr="00000000" w14:paraId="0000011A">
      <w:pPr>
        <w:numPr>
          <w:ilvl w:val="0"/>
          <w:numId w:val="3"/>
        </w:numPr>
        <w:ind w:left="720" w:hanging="360"/>
      </w:pPr>
      <w:r w:rsidDel="00000000" w:rsidR="00000000" w:rsidRPr="00000000">
        <w:rPr>
          <w:b w:val="1"/>
          <w:bCs w:val="1"/>
          <w:rtl w:val="0"/>
        </w:rPr>
        <w:t xml:space="preserve">Refatorar o Notebook </w:t>
      </w:r>
      <w:r w:rsidDel="00000000" w:rsidR="00000000" w:rsidRPr="00000000">
        <w:rPr>
          <w:rFonts w:ascii="Roboto Mono" w:cs="Roboto Mono" w:eastAsia="Roboto Mono" w:hAnsi="Roboto Mono"/>
          <w:b w:val="1"/>
          <w:bCs w:val="1"/>
          <w:color w:val="188038"/>
          <w:rtl w:val="0"/>
        </w:rPr>
        <w:t xml:space="preserve">F3-AGI v3.9.5</w:t>
      </w:r>
      <w:r w:rsidDel="00000000" w:rsidR="00000000" w:rsidRPr="00000000">
        <w:rPr>
          <w:b w:val="1"/>
          <w:bCs w:val="1"/>
          <w:rtl w:val="0"/>
        </w:rPr>
        <w:t xml:space="preserve"> para </w:t>
      </w:r>
      <w:r w:rsidDel="00000000" w:rsidR="00000000" w:rsidRPr="00000000">
        <w:rPr>
          <w:rFonts w:ascii="Roboto Mono" w:cs="Roboto Mono" w:eastAsia="Roboto Mono" w:hAnsi="Roboto Mono"/>
          <w:b w:val="1"/>
          <w:bCs w:val="1"/>
          <w:color w:val="188038"/>
          <w:rtl w:val="0"/>
        </w:rPr>
        <w:t xml:space="preserve">F3-AGI v4.0-alpha</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1B">
      <w:pPr>
        <w:numPr>
          <w:ilvl w:val="1"/>
          <w:numId w:val="3"/>
        </w:numPr>
        <w:ind w:left="1440" w:hanging="360"/>
      </w:pPr>
      <w:r w:rsidDel="00000000" w:rsidR="00000000" w:rsidRPr="00000000">
        <w:rPr>
          <w:rtl w:val="0"/>
        </w:rPr>
        <w:t xml:space="preserve">Corrigir imediatamente o método </w:t>
      </w:r>
      <w:r w:rsidDel="00000000" w:rsidR="00000000" w:rsidRPr="00000000">
        <w:rPr>
          <w:rFonts w:ascii="Roboto Mono" w:cs="Roboto Mono" w:eastAsia="Roboto Mono" w:hAnsi="Roboto Mono"/>
          <w:color w:val="188038"/>
          <w:rtl w:val="0"/>
        </w:rPr>
        <w:t xml:space="preserve">DreamerV39.generate_hypotheses</w:t>
      </w:r>
      <w:r w:rsidDel="00000000" w:rsidR="00000000" w:rsidRPr="00000000">
        <w:rPr>
          <w:rtl w:val="0"/>
        </w:rPr>
        <w:t xml:space="preserve"> para injetar o código e o erro residual detalhado de </w:t>
      </w:r>
      <w:r w:rsidDel="00000000" w:rsidR="00000000" w:rsidRPr="00000000">
        <w:rPr>
          <w:rFonts w:ascii="Roboto Mono" w:cs="Roboto Mono" w:eastAsia="Roboto Mono" w:hAnsi="Roboto Mono"/>
          <w:color w:val="188038"/>
          <w:rtl w:val="0"/>
        </w:rPr>
        <w:t xml:space="preserve">best_previous</w:t>
      </w:r>
      <w:r w:rsidDel="00000000" w:rsidR="00000000" w:rsidRPr="00000000">
        <w:rPr>
          <w:rtl w:val="0"/>
        </w:rPr>
        <w:t xml:space="preserve"> nos Ciclos 2 e 3 do AACR.</w:t>
      </w:r>
    </w:p>
    <w:p w:rsidR="00000000" w:rsidDel="00000000" w:rsidP="00000000" w:rsidRDefault="00000000" w:rsidRPr="00000000" w14:paraId="0000011C">
      <w:pPr>
        <w:numPr>
          <w:ilvl w:val="1"/>
          <w:numId w:val="3"/>
        </w:numPr>
        <w:ind w:left="1440" w:hanging="360"/>
      </w:pPr>
      <w:r w:rsidDel="00000000" w:rsidR="00000000" w:rsidRPr="00000000">
        <w:rPr>
          <w:rtl w:val="0"/>
        </w:rPr>
        <w:t xml:space="preserve">Passar todos os exemplos de demonstração (</w:t>
      </w:r>
      <w:r w:rsidDel="00000000" w:rsidR="00000000" w:rsidRPr="00000000">
        <w:rPr>
          <w:rFonts w:ascii="Roboto Mono" w:cs="Roboto Mono" w:eastAsia="Roboto Mono" w:hAnsi="Roboto Mono"/>
          <w:color w:val="188038"/>
          <w:rtl w:val="0"/>
        </w:rPr>
        <w:t xml:space="preserve">train_examples</w:t>
      </w:r>
      <w:r w:rsidDel="00000000" w:rsidR="00000000" w:rsidRPr="00000000">
        <w:rPr>
          <w:rtl w:val="0"/>
        </w:rPr>
        <w:t xml:space="preserve"> completos, e não apenas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com representação visual compacta e grafo de objetos.</w:t>
      </w:r>
    </w:p>
    <w:p w:rsidR="00000000" w:rsidDel="00000000" w:rsidP="00000000" w:rsidRDefault="00000000" w:rsidRPr="00000000" w14:paraId="0000011D">
      <w:pPr>
        <w:numPr>
          <w:ilvl w:val="1"/>
          <w:numId w:val="3"/>
        </w:numPr>
        <w:ind w:left="1440" w:hanging="360"/>
      </w:pPr>
      <w:r w:rsidDel="00000000" w:rsidR="00000000" w:rsidRPr="00000000">
        <w:rPr>
          <w:rtl w:val="0"/>
        </w:rPr>
        <w:t xml:space="preserve">Substituir o Llama-3-70B genérico por um modelo especializado em raciocínio e código mais recente e leve (ou acoplado a um módulo recursivo latente estilo </w:t>
      </w:r>
      <w:hyperlink r:id="rId91">
        <w:r w:rsidDel="00000000" w:rsidR="00000000" w:rsidRPr="00000000">
          <w:rPr>
            <w:color w:val="1155cc"/>
            <w:u w:val="single"/>
            <w:rtl w:val="0"/>
          </w:rPr>
          <w:t xml:space="preserve">TRM</w:t>
        </w:r>
      </w:hyperlink>
      <w:r w:rsidDel="00000000" w:rsidR="00000000" w:rsidRPr="00000000">
        <w:rPr>
          <w:rtl w:val="0"/>
        </w:rPr>
        <w:t xml:space="preserve">), liberando VRAM para executar busca em árvore / evolução de população (16 a 32 hipóteses por ciclo com filtro rápido).</w:t>
      </w:r>
    </w:p>
    <w:p w:rsidR="00000000" w:rsidDel="00000000" w:rsidP="00000000" w:rsidRDefault="00000000" w:rsidRPr="00000000" w14:paraId="0000011E">
      <w:pPr>
        <w:numPr>
          <w:ilvl w:val="0"/>
          <w:numId w:val="3"/>
        </w:numPr>
        <w:ind w:left="720" w:hanging="360"/>
      </w:pPr>
      <w:r w:rsidDel="00000000" w:rsidR="00000000" w:rsidRPr="00000000">
        <w:rPr>
          <w:b w:val="1"/>
          <w:bCs w:val="1"/>
          <w:rtl w:val="0"/>
        </w:rPr>
        <w:t xml:space="preserve">Prototipar o Otimizador Metabólico (</w:t>
      </w:r>
      <w:r w:rsidDel="00000000" w:rsidR="00000000" w:rsidRPr="00000000">
        <w:rPr>
          <w:rFonts w:ascii="Roboto Mono" w:cs="Roboto Mono" w:eastAsia="Roboto Mono" w:hAnsi="Roboto Mono"/>
          <w:b w:val="1"/>
          <w:bCs w:val="1"/>
          <w:color w:val="188038"/>
          <w:rtl w:val="0"/>
        </w:rPr>
        <w:t xml:space="preserve">SynGAP</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Mistake Gating</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1F">
      <w:pPr>
        <w:numPr>
          <w:ilvl w:val="1"/>
          <w:numId w:val="3"/>
        </w:numPr>
        <w:ind w:left="1440" w:hanging="360"/>
      </w:pPr>
      <w:r w:rsidDel="00000000" w:rsidR="00000000" w:rsidRPr="00000000">
        <w:rPr>
          <w:rtl w:val="0"/>
        </w:rPr>
        <w:t xml:space="preserve">Implementar em PyTorch/JAX um </w:t>
      </w:r>
      <w:r w:rsidDel="00000000" w:rsidR="00000000" w:rsidRPr="00000000">
        <w:rPr>
          <w:i w:val="1"/>
          <w:iCs w:val="1"/>
          <w:rtl w:val="0"/>
        </w:rPr>
        <w:t xml:space="preserve">wrapper</w:t>
      </w:r>
      <w:r w:rsidDel="00000000" w:rsidR="00000000" w:rsidRPr="00000000">
        <w:rPr>
          <w:rtl w:val="0"/>
        </w:rPr>
        <w:t xml:space="preserve"> de otimizador de ~150 linhas que combina o </w:t>
      </w:r>
      <w:r w:rsidDel="00000000" w:rsidR="00000000" w:rsidRPr="00000000">
        <w:rPr>
          <w:i w:val="1"/>
          <w:iCs w:val="1"/>
          <w:rtl w:val="0"/>
        </w:rPr>
        <w:t xml:space="preserve">Memorized Mistake Gating</w:t>
      </w:r>
      <w:r w:rsidDel="00000000" w:rsidR="00000000" w:rsidRPr="00000000">
        <w:rPr>
          <w:rtl w:val="0"/>
        </w:rPr>
        <w:t xml:space="preserve"> de </w:t>
      </w:r>
      <w:hyperlink r:id="rId92">
        <w:r w:rsidDel="00000000" w:rsidR="00000000" w:rsidRPr="00000000">
          <w:rPr>
            <w:color w:val="1155cc"/>
            <w:u w:val="single"/>
            <w:rtl w:val="0"/>
          </w:rPr>
          <w:t xml:space="preserve">Pache &amp; van Rossum (2026)</w:t>
        </w:r>
      </w:hyperlink>
      <w:r w:rsidDel="00000000" w:rsidR="00000000" w:rsidRPr="00000000">
        <w:rPr>
          <w:rtl w:val="0"/>
        </w:rPr>
        <w:t xml:space="preserve"> com a máscara de Fisher do </w:t>
      </w:r>
      <w:hyperlink r:id="rId93">
        <w:r w:rsidDel="00000000" w:rsidR="00000000" w:rsidRPr="00000000">
          <w:rPr>
            <w:color w:val="1155cc"/>
            <w:u w:val="single"/>
            <w:rtl w:val="0"/>
          </w:rPr>
          <w:t xml:space="preserve">SynGAP (Aguilar et al., 2026)</w:t>
        </w:r>
      </w:hyperlink>
      <w:r w:rsidDel="00000000" w:rsidR="00000000" w:rsidRPr="00000000">
        <w:rPr>
          <w:rtl w:val="0"/>
        </w:rPr>
        <w:t xml:space="preserve"> e o Tensor Mitocondrial M do F3-AGI v3.0. Esse componente isolado já constitui uma contribuição científica original publicável no arXiv pela Polybee AI Research (preenchendo o </w:t>
      </w:r>
      <w:r w:rsidDel="00000000" w:rsidR="00000000" w:rsidRPr="00000000">
        <w:rPr>
          <w:i w:val="1"/>
          <w:iCs w:val="1"/>
          <w:rtl w:val="0"/>
        </w:rPr>
        <w:t xml:space="preserve">Gap 1</w:t>
      </w:r>
      <w:r w:rsidDel="00000000" w:rsidR="00000000" w:rsidRPr="00000000">
        <w:rPr>
          <w:rtl w:val="0"/>
        </w:rPr>
        <w:t xml:space="preserve"> e o </w:t>
      </w:r>
      <w:r w:rsidDel="00000000" w:rsidR="00000000" w:rsidRPr="00000000">
        <w:rPr>
          <w:i w:val="1"/>
          <w:iCs w:val="1"/>
          <w:rtl w:val="0"/>
        </w:rPr>
        <w:t xml:space="preserve">Gap 5</w:t>
      </w:r>
      <w:r w:rsidDel="00000000" w:rsidR="00000000" w:rsidRPr="00000000">
        <w:rPr>
          <w:rtl w:val="0"/>
        </w:rPr>
        <w:t xml:space="preserve"> identificados na Revisão Sistemática).</w:t>
      </w:r>
    </w:p>
    <w:p w:rsidR="00000000" w:rsidDel="00000000" w:rsidP="00000000" w:rsidRDefault="00000000" w:rsidRPr="00000000" w14:paraId="00000120">
      <w:pPr>
        <w:numPr>
          <w:ilvl w:val="0"/>
          <w:numId w:val="3"/>
        </w:numPr>
        <w:ind w:left="720" w:hanging="360"/>
      </w:pPr>
      <w:r w:rsidDel="00000000" w:rsidR="00000000" w:rsidRPr="00000000">
        <w:rPr>
          <w:b w:val="1"/>
          <w:bCs w:val="1"/>
          <w:rtl w:val="0"/>
        </w:rPr>
        <w:t xml:space="preserve">Conectar o F3-AGI ao Ambiente Oficial do ARC-AGI-3:</w:t>
      </w:r>
      <w:r w:rsidDel="00000000" w:rsidR="00000000" w:rsidRPr="00000000">
        <w:rPr>
          <w:rtl w:val="0"/>
        </w:rPr>
      </w:r>
    </w:p>
    <w:p w:rsidR="00000000" w:rsidDel="00000000" w:rsidP="00000000" w:rsidRDefault="00000000" w:rsidRPr="00000000" w14:paraId="00000121">
      <w:pPr>
        <w:numPr>
          <w:ilvl w:val="1"/>
          <w:numId w:val="3"/>
        </w:numPr>
        <w:ind w:left="1440" w:hanging="360"/>
      </w:pPr>
      <w:r w:rsidDel="00000000" w:rsidR="00000000" w:rsidRPr="00000000">
        <w:rPr>
          <w:rtl w:val="0"/>
        </w:rPr>
        <w:t xml:space="preserve">Baixar o runtime oficial em Python do </w:t>
      </w:r>
      <w:hyperlink r:id="rId94">
        <w:r w:rsidDel="00000000" w:rsidR="00000000" w:rsidRPr="00000000">
          <w:rPr>
            <w:color w:val="1155cc"/>
            <w:u w:val="single"/>
            <w:rtl w:val="0"/>
          </w:rPr>
          <w:t xml:space="preserve">ARC-AGI-3</w:t>
        </w:r>
      </w:hyperlink>
      <w:r w:rsidDel="00000000" w:rsidR="00000000" w:rsidRPr="00000000">
        <w:rPr>
          <w:rtl w:val="0"/>
        </w:rPr>
        <w:t xml:space="preserve"> (que roda a 1.000 frames por segundo em grades 64x64) e substituir o estático </w:t>
      </w:r>
      <w:r w:rsidDel="00000000" w:rsidR="00000000" w:rsidRPr="00000000">
        <w:rPr>
          <w:rFonts w:ascii="Roboto Mono" w:cs="Roboto Mono" w:eastAsia="Roboto Mono" w:hAnsi="Roboto Mono"/>
          <w:color w:val="188038"/>
          <w:rtl w:val="0"/>
        </w:rPr>
        <w:t xml:space="preserve">ARC-AGI-1</w:t>
      </w:r>
      <w:r w:rsidDel="00000000" w:rsidR="00000000" w:rsidRPr="00000000">
        <w:rPr>
          <w:rtl w:val="0"/>
        </w:rPr>
        <w:t xml:space="preserve"> como bancada de testes principal do módulo de Inferência Ativa. É no ARC-AGI-3 que o equilíbrio entre Valor Epistêmico (explorar um jogo sem instruções) e Valor Pragmático / Restrição Energética (vencer com o mínimo de ações RHAE) mostrará a verdadeira superioridade da hipótese F3-AGI sobre os LLMs tradicionais.</w:t>
      </w:r>
    </w:p>
    <w:p w:rsidR="00000000" w:rsidDel="00000000" w:rsidP="00000000" w:rsidRDefault="00000000" w:rsidRPr="00000000" w14:paraId="00000122">
      <w:pPr>
        <w:pStyle w:val="Heading1"/>
        <w:rPr/>
      </w:pPr>
      <w:bookmarkStart w:colFirst="0" w:colLast="0" w:name="_vzcnpk4nqjtu" w:id="18"/>
      <w:bookmarkEnd w:id="18"/>
      <w:r w:rsidDel="00000000" w:rsidR="00000000" w:rsidRPr="00000000">
        <w:rPr>
          <w:rtl w:val="0"/>
        </w:rPr>
        <w:t xml:space="preserve">8. Conclusão do Chief Researcher</w:t>
      </w:r>
    </w:p>
    <w:p w:rsidR="00000000" w:rsidDel="00000000" w:rsidP="00000000" w:rsidRDefault="00000000" w:rsidRPr="00000000" w14:paraId="00000123">
      <w:pPr>
        <w:rPr/>
      </w:pPr>
      <w:r w:rsidDel="00000000" w:rsidR="00000000" w:rsidRPr="00000000">
        <w:rPr>
          <w:rtl w:val="0"/>
        </w:rPr>
        <w:t xml:space="preserve">A hipótese central do F3-AGI formulada em dezembro de 2025 estava </w:t>
      </w:r>
      <w:r w:rsidDel="00000000" w:rsidR="00000000" w:rsidRPr="00000000">
        <w:rPr>
          <w:b w:val="1"/>
          <w:bCs w:val="1"/>
          <w:rtl w:val="0"/>
        </w:rPr>
        <w:t xml:space="preserve">cientificamente certa antes de se tornar consenso</w:t>
      </w:r>
      <w:r w:rsidDel="00000000" w:rsidR="00000000" w:rsidRPr="00000000">
        <w:rPr>
          <w:rtl w:val="0"/>
        </w:rPr>
        <w:t xml:space="preserve">. Enquanto o mercado ainda debatia se o simples aumento de escala do GPT-4 para o GPT-5 resolveria a inteligência geral, a Polybee apostou que a chave residia na combinação entre Inferência Ativa, compressão em espaço latente, coordenação multi-módulo, metaplasticidade e restrições bioenergéticas. Os dez meses seguintes (até outubro de 2026) validaram cada um desses eixos: modelos minúsculos de 76 mil a 27 milhões de parâmetros com recursão multi-escala (</w:t>
      </w:r>
      <w:hyperlink r:id="rId95">
        <w:r w:rsidDel="00000000" w:rsidR="00000000" w:rsidRPr="00000000">
          <w:rPr>
            <w:color w:val="1155cc"/>
            <w:u w:val="single"/>
            <w:rtl w:val="0"/>
          </w:rPr>
          <w:t xml:space="preserve">CompressARC, TRM</w:t>
        </w:r>
      </w:hyperlink>
      <w:r w:rsidDel="00000000" w:rsidR="00000000" w:rsidRPr="00000000">
        <w:rPr>
          <w:rtl w:val="0"/>
        </w:rPr>
        <w:t xml:space="preserve">, </w:t>
      </w:r>
      <w:hyperlink r:id="rId96">
        <w:r w:rsidDel="00000000" w:rsidR="00000000" w:rsidRPr="00000000">
          <w:rPr>
            <w:color w:val="1155cc"/>
            <w:u w:val="single"/>
            <w:rtl w:val="0"/>
          </w:rPr>
          <w:t xml:space="preserve">HRM</w:t>
        </w:r>
      </w:hyperlink>
      <w:r w:rsidDel="00000000" w:rsidR="00000000" w:rsidRPr="00000000">
        <w:rPr>
          <w:rtl w:val="0"/>
        </w:rPr>
        <w:t xml:space="preserve">) superaram LLMs gigantes no ARC-AGI; a Inferência Ativa foi unificada matematicamente aos modelos de mundo JEPA (</w:t>
      </w:r>
      <w:hyperlink r:id="rId97">
        <w:r w:rsidDel="00000000" w:rsidR="00000000" w:rsidRPr="00000000">
          <w:rPr>
            <w:rtl w:val="0"/>
          </w:rPr>
          <w:t xml:space="preserve">Arnez &amp; Gomez-Villa, 2026</w:t>
        </w:r>
      </w:hyperlink>
      <w:r w:rsidDel="00000000" w:rsidR="00000000" w:rsidRPr="00000000">
        <w:rPr>
          <w:rtl w:val="0"/>
        </w:rPr>
        <w:t xml:space="preserve">); o Synaptic Caching evoluiu para o </w:t>
      </w:r>
      <w:r w:rsidDel="00000000" w:rsidR="00000000" w:rsidRPr="00000000">
        <w:rPr>
          <w:i w:val="1"/>
          <w:iCs w:val="1"/>
          <w:rtl w:val="0"/>
        </w:rPr>
        <w:t xml:space="preserve">Mistake Gating</w:t>
      </w:r>
      <w:r w:rsidDel="00000000" w:rsidR="00000000" w:rsidRPr="00000000">
        <w:rPr>
          <w:rtl w:val="0"/>
        </w:rPr>
        <w:t xml:space="preserve"> (</w:t>
      </w:r>
      <w:hyperlink r:id="rId98">
        <w:r w:rsidDel="00000000" w:rsidR="00000000" w:rsidRPr="00000000">
          <w:rPr>
            <w:color w:val="1155cc"/>
            <w:u w:val="single"/>
            <w:rtl w:val="0"/>
          </w:rPr>
          <w:t xml:space="preserve">Pache &amp; van Rossum, 2026</w:t>
        </w:r>
      </w:hyperlink>
      <w:r w:rsidDel="00000000" w:rsidR="00000000" w:rsidRPr="00000000">
        <w:rPr>
          <w:rtl w:val="0"/>
        </w:rPr>
        <w:t xml:space="preserve">); e o próprio François Chollet precisou criar o </w:t>
      </w:r>
      <w:hyperlink r:id="rId99">
        <w:r w:rsidDel="00000000" w:rsidR="00000000" w:rsidRPr="00000000">
          <w:rPr>
            <w:rtl w:val="0"/>
          </w:rPr>
          <w:t xml:space="preserve">ARC-AGI-3</w:t>
        </w:r>
      </w:hyperlink>
      <w:r w:rsidDel="00000000" w:rsidR="00000000" w:rsidRPr="00000000">
        <w:rPr>
          <w:rtl w:val="0"/>
        </w:rPr>
        <w:t xml:space="preserve"> baseado em exploração interativa e eficiência de ações — onde todos os grandes modelos atuais pontuam menos de 1%.</w:t>
      </w:r>
    </w:p>
    <w:p w:rsidR="00000000" w:rsidDel="00000000" w:rsidP="00000000" w:rsidRDefault="00000000" w:rsidRPr="00000000" w14:paraId="00000124">
      <w:pPr>
        <w:spacing w:after="0" w:before="0" w:lineRule="auto"/>
        <w:ind w:left="0" w:firstLine="0"/>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Nosso desafio na Polybee de agora em diante não é mais defender filosoficamente que LLMs puros são insuficientes — o mundo científico já aceitou esse fato em 2026. Nosso desafio é </w:t>
      </w:r>
      <w:r w:rsidDel="00000000" w:rsidR="00000000" w:rsidRPr="00000000">
        <w:rPr>
          <w:b w:val="1"/>
          <w:bCs w:val="1"/>
          <w:rtl w:val="0"/>
        </w:rPr>
        <w:t xml:space="preserve">fechar o hiato entre a nossa teoria e o nosso código</w:t>
      </w:r>
      <w:r w:rsidDel="00000000" w:rsidR="00000000" w:rsidRPr="00000000">
        <w:rPr>
          <w:rtl w:val="0"/>
        </w:rPr>
        <w:t xml:space="preserve">, trocando metáforas biológicas literais por operadores matemáticos enxutos (</w:t>
      </w:r>
      <w:r w:rsidDel="00000000" w:rsidR="00000000" w:rsidRPr="00000000">
        <w:rPr>
          <w:i w:val="1"/>
          <w:iCs w:val="1"/>
          <w:rtl w:val="0"/>
        </w:rPr>
        <w:t xml:space="preserve">SIGReg-JEPA</w:t>
      </w:r>
      <w:r w:rsidDel="00000000" w:rsidR="00000000" w:rsidRPr="00000000">
        <w:rPr>
          <w:rtl w:val="0"/>
        </w:rPr>
        <w:t xml:space="preserve">, </w:t>
      </w:r>
      <w:r w:rsidDel="00000000" w:rsidR="00000000" w:rsidRPr="00000000">
        <w:rPr>
          <w:i w:val="1"/>
          <w:iCs w:val="1"/>
          <w:rtl w:val="0"/>
        </w:rPr>
        <w:t xml:space="preserve">Recorrência Multi-Escala</w:t>
      </w:r>
      <w:r w:rsidDel="00000000" w:rsidR="00000000" w:rsidRPr="00000000">
        <w:rPr>
          <w:rtl w:val="0"/>
        </w:rPr>
        <w:t xml:space="preserve">, </w:t>
      </w:r>
      <w:r w:rsidDel="00000000" w:rsidR="00000000" w:rsidRPr="00000000">
        <w:rPr>
          <w:i w:val="1"/>
          <w:iCs w:val="1"/>
          <w:rtl w:val="0"/>
        </w:rPr>
        <w:t xml:space="preserve">SynGAP</w:t>
      </w:r>
      <w:r w:rsidDel="00000000" w:rsidR="00000000" w:rsidRPr="00000000">
        <w:rPr>
          <w:rtl w:val="0"/>
        </w:rPr>
        <w:t xml:space="preserve">, </w:t>
      </w:r>
      <w:r w:rsidDel="00000000" w:rsidR="00000000" w:rsidRPr="00000000">
        <w:rPr>
          <w:i w:val="1"/>
          <w:iCs w:val="1"/>
          <w:rtl w:val="0"/>
        </w:rPr>
        <w:t xml:space="preserve">Mistake Gating</w:t>
      </w:r>
      <w:r w:rsidDel="00000000" w:rsidR="00000000" w:rsidRPr="00000000">
        <w:rPr>
          <w:rtl w:val="0"/>
        </w:rPr>
        <w:t xml:space="preserve"> e </w:t>
      </w:r>
      <w:r w:rsidDel="00000000" w:rsidR="00000000" w:rsidRPr="00000000">
        <w:rPr>
          <w:i w:val="1"/>
          <w:iCs w:val="1"/>
          <w:rtl w:val="0"/>
        </w:rPr>
        <w:t xml:space="preserve">AACR-SOAR</w:t>
      </w:r>
      <w:r w:rsidDel="00000000" w:rsidR="00000000" w:rsidRPr="00000000">
        <w:rPr>
          <w:rtl w:val="0"/>
        </w:rPr>
        <w:t xml:space="preserve">) e provando empiricamente no ARC-AGI-2 e no ARC-AGI-3 que a inteligência construída a partir do Brasil pode ser mais eficiente, adaptativa e soberana do que a força bruta dos grandes datacenters.</w:t>
      </w:r>
    </w:p>
    <w:p w:rsidR="00000000" w:rsidDel="00000000" w:rsidP="00000000" w:rsidRDefault="00000000" w:rsidRPr="00000000" w14:paraId="00000126">
      <w:pPr>
        <w:pStyle w:val="Heading1"/>
        <w:rPr/>
      </w:pPr>
      <w:bookmarkStart w:colFirst="0" w:colLast="0" w:name="_tkv8a2fy3clw" w:id="19"/>
      <w:bookmarkEnd w:id="19"/>
      <w:r w:rsidDel="00000000" w:rsidR="00000000" w:rsidRPr="00000000">
        <w:rPr>
          <w:rtl w:val="0"/>
        </w:rPr>
        <w:t xml:space="preserve">9. Referências Científicas Citadas e Atualização Bibliográfica (2024–2026)</w:t>
      </w:r>
    </w:p>
    <w:p w:rsidR="00000000" w:rsidDel="00000000" w:rsidP="00000000" w:rsidRDefault="00000000" w:rsidRPr="00000000" w14:paraId="00000127">
      <w:pPr>
        <w:numPr>
          <w:ilvl w:val="0"/>
          <w:numId w:val="8"/>
        </w:numPr>
        <w:ind w:left="720" w:hanging="360"/>
      </w:pPr>
      <w:r w:rsidDel="00000000" w:rsidR="00000000" w:rsidRPr="00000000">
        <w:rPr>
          <w:b w:val="1"/>
          <w:bCs w:val="1"/>
          <w:rtl w:val="0"/>
        </w:rPr>
        <w:t xml:space="preserve">Aguilar, I., Zainal, Z. A., &amp; Kavehei, O. (2026).</w:t>
      </w:r>
      <w:r w:rsidDel="00000000" w:rsidR="00000000" w:rsidRPr="00000000">
        <w:rPr>
          <w:rtl w:val="0"/>
        </w:rPr>
        <w:t xml:space="preserve"> </w:t>
      </w:r>
      <w:hyperlink r:id="rId100">
        <w:r w:rsidDel="00000000" w:rsidR="00000000" w:rsidRPr="00000000">
          <w:rPr>
            <w:color w:val="1155cc"/>
            <w:u w:val="single"/>
            <w:rtl w:val="0"/>
          </w:rPr>
          <w:t xml:space="preserve">Metaplasticity as adaptive gradient preconditioning for incremental learning (SynGAP)</w:t>
        </w:r>
      </w:hyperlink>
      <w:r w:rsidDel="00000000" w:rsidR="00000000" w:rsidRPr="00000000">
        <w:rPr>
          <w:rtl w:val="0"/>
        </w:rPr>
        <w:t xml:space="preserve">. </w:t>
      </w:r>
      <w:r w:rsidDel="00000000" w:rsidR="00000000" w:rsidRPr="00000000">
        <w:rPr>
          <w:i w:val="1"/>
          <w:iCs w:val="1"/>
          <w:rtl w:val="0"/>
        </w:rPr>
        <w:t xml:space="preserve">arXiv preprint arXiv:2608.14634</w:t>
      </w:r>
      <w:r w:rsidDel="00000000" w:rsidR="00000000" w:rsidRPr="00000000">
        <w:rPr>
          <w:rtl w:val="0"/>
        </w:rPr>
        <w:t xml:space="preserve"> (Submetido em julho de 2026).</w:t>
      </w:r>
    </w:p>
    <w:p w:rsidR="00000000" w:rsidDel="00000000" w:rsidP="00000000" w:rsidRDefault="00000000" w:rsidRPr="00000000" w14:paraId="00000128">
      <w:pPr>
        <w:numPr>
          <w:ilvl w:val="0"/>
          <w:numId w:val="8"/>
        </w:numPr>
        <w:ind w:left="720" w:hanging="360"/>
      </w:pPr>
      <w:r w:rsidDel="00000000" w:rsidR="00000000" w:rsidRPr="00000000">
        <w:rPr>
          <w:b w:val="1"/>
          <w:bCs w:val="1"/>
          <w:rtl w:val="0"/>
        </w:rPr>
        <w:t xml:space="preserve">ARC Prize Foundation, Chollet, F., Knoop, M., Kamradt, G., et al. (2026).</w:t>
      </w:r>
      <w:r w:rsidDel="00000000" w:rsidR="00000000" w:rsidRPr="00000000">
        <w:rPr>
          <w:rtl w:val="0"/>
        </w:rPr>
        <w:t xml:space="preserve"> </w:t>
      </w:r>
      <w:hyperlink r:id="rId101">
        <w:r w:rsidDel="00000000" w:rsidR="00000000" w:rsidRPr="00000000">
          <w:rPr>
            <w:color w:val="1155cc"/>
            <w:u w:val="single"/>
            <w:rtl w:val="0"/>
          </w:rPr>
          <w:t xml:space="preserve">ARC-AGI-3: A New Challenge for Frontier Agentic Intelligence</w:t>
        </w:r>
      </w:hyperlink>
      <w:r w:rsidDel="00000000" w:rsidR="00000000" w:rsidRPr="00000000">
        <w:rPr>
          <w:rtl w:val="0"/>
        </w:rPr>
        <w:t xml:space="preserve">. </w:t>
      </w:r>
      <w:r w:rsidDel="00000000" w:rsidR="00000000" w:rsidRPr="00000000">
        <w:rPr>
          <w:i w:val="1"/>
          <w:iCs w:val="1"/>
          <w:rtl w:val="0"/>
        </w:rPr>
        <w:t xml:space="preserve">arXiv preprint arXiv:2603.24621</w:t>
      </w:r>
      <w:r w:rsidDel="00000000" w:rsidR="00000000" w:rsidRPr="00000000">
        <w:rPr>
          <w:rtl w:val="0"/>
        </w:rPr>
        <w:t xml:space="preserve"> (Março de 2026). Documentação oficial em </w:t>
      </w:r>
      <w:hyperlink r:id="rId102">
        <w:r w:rsidDel="00000000" w:rsidR="00000000" w:rsidRPr="00000000">
          <w:rPr>
            <w:color w:val="1155cc"/>
            <w:u w:val="single"/>
            <w:rtl w:val="0"/>
          </w:rPr>
          <w:t xml:space="preserve">docs.arcprize.org</w:t>
        </w:r>
      </w:hyperlink>
      <w:r w:rsidDel="00000000" w:rsidR="00000000" w:rsidRPr="00000000">
        <w:rPr>
          <w:rtl w:val="0"/>
        </w:rPr>
        <w:t xml:space="preserve">.</w:t>
      </w:r>
    </w:p>
    <w:p w:rsidR="00000000" w:rsidDel="00000000" w:rsidP="00000000" w:rsidRDefault="00000000" w:rsidRPr="00000000" w14:paraId="00000129">
      <w:pPr>
        <w:numPr>
          <w:ilvl w:val="0"/>
          <w:numId w:val="8"/>
        </w:numPr>
        <w:ind w:left="720" w:hanging="360"/>
      </w:pPr>
      <w:r w:rsidDel="00000000" w:rsidR="00000000" w:rsidRPr="00000000">
        <w:rPr>
          <w:b w:val="1"/>
          <w:bCs w:val="1"/>
          <w:rtl w:val="0"/>
        </w:rPr>
        <w:t xml:space="preserve">Arnez, F., &amp; Gomez-Villa, A. (2026).</w:t>
      </w:r>
      <w:r w:rsidDel="00000000" w:rsidR="00000000" w:rsidRPr="00000000">
        <w:rPr>
          <w:rtl w:val="0"/>
        </w:rPr>
        <w:t xml:space="preserve"> </w:t>
      </w:r>
      <w:hyperlink r:id="rId103">
        <w:r w:rsidDel="00000000" w:rsidR="00000000" w:rsidRPr="00000000">
          <w:rPr>
            <w:color w:val="1155cc"/>
            <w:u w:val="single"/>
            <w:rtl w:val="0"/>
          </w:rPr>
          <w:t xml:space="preserve">The SIGReg Objective as Variational Free Energy: A Theoretical Active-Inference Account of JEPA World Models</w:t>
        </w:r>
      </w:hyperlink>
      <w:r w:rsidDel="00000000" w:rsidR="00000000" w:rsidRPr="00000000">
        <w:rPr>
          <w:rtl w:val="0"/>
        </w:rPr>
        <w:t xml:space="preserve">. </w:t>
      </w:r>
      <w:r w:rsidDel="00000000" w:rsidR="00000000" w:rsidRPr="00000000">
        <w:rPr>
          <w:i w:val="1"/>
          <w:iCs w:val="1"/>
          <w:rtl w:val="0"/>
        </w:rPr>
        <w:t xml:space="preserve">arXiv preprint arXiv:2607.13612</w:t>
      </w:r>
      <w:r w:rsidDel="00000000" w:rsidR="00000000" w:rsidRPr="00000000">
        <w:rPr>
          <w:rtl w:val="0"/>
        </w:rPr>
        <w:t xml:space="preserve"> (Julho de 2026).</w:t>
      </w:r>
    </w:p>
    <w:p w:rsidR="00000000" w:rsidDel="00000000" w:rsidP="00000000" w:rsidRDefault="00000000" w:rsidRPr="00000000" w14:paraId="0000012A">
      <w:pPr>
        <w:numPr>
          <w:ilvl w:val="0"/>
          <w:numId w:val="8"/>
        </w:numPr>
        <w:ind w:left="720" w:hanging="360"/>
      </w:pPr>
      <w:r w:rsidDel="00000000" w:rsidR="00000000" w:rsidRPr="00000000">
        <w:rPr>
          <w:b w:val="1"/>
          <w:bCs w:val="1"/>
          <w:rtl w:val="0"/>
        </w:rPr>
        <w:t xml:space="preserve">Attwell, D., &amp; Laughlin, S. B. (2001).</w:t>
      </w:r>
      <w:r w:rsidDel="00000000" w:rsidR="00000000" w:rsidRPr="00000000">
        <w:rPr>
          <w:rtl w:val="0"/>
        </w:rPr>
        <w:t xml:space="preserve"> </w:t>
      </w:r>
      <w:hyperlink r:id="rId104">
        <w:r w:rsidDel="00000000" w:rsidR="00000000" w:rsidRPr="00000000">
          <w:rPr>
            <w:color w:val="1155cc"/>
            <w:u w:val="single"/>
            <w:rtl w:val="0"/>
          </w:rPr>
          <w:t xml:space="preserve">An Energy Budget for Signaling in the Grey Matter of the Brain</w:t>
        </w:r>
      </w:hyperlink>
      <w:r w:rsidDel="00000000" w:rsidR="00000000" w:rsidRPr="00000000">
        <w:rPr>
          <w:rtl w:val="0"/>
        </w:rPr>
        <w:t xml:space="preserve">. </w:t>
      </w:r>
      <w:r w:rsidDel="00000000" w:rsidR="00000000" w:rsidRPr="00000000">
        <w:rPr>
          <w:i w:val="1"/>
          <w:iCs w:val="1"/>
          <w:rtl w:val="0"/>
        </w:rPr>
        <w:t xml:space="preserve">Journal of Cerebral Blood Flow &amp; Metabolism</w:t>
      </w:r>
      <w:r w:rsidDel="00000000" w:rsidR="00000000" w:rsidRPr="00000000">
        <w:rPr>
          <w:rtl w:val="0"/>
        </w:rPr>
        <w:t xml:space="preserve">, 21(10), 1133–1145.</w:t>
      </w:r>
    </w:p>
    <w:p w:rsidR="00000000" w:rsidDel="00000000" w:rsidP="00000000" w:rsidRDefault="00000000" w:rsidRPr="00000000" w14:paraId="0000012B">
      <w:pPr>
        <w:numPr>
          <w:ilvl w:val="0"/>
          <w:numId w:val="8"/>
        </w:numPr>
        <w:ind w:left="720" w:hanging="360"/>
      </w:pPr>
      <w:r w:rsidDel="00000000" w:rsidR="00000000" w:rsidRPr="00000000">
        <w:rPr>
          <w:b w:val="1"/>
          <w:bCs w:val="1"/>
          <w:rtl w:val="0"/>
        </w:rPr>
        <w:t xml:space="preserve">Behrouz, A., Zhong, P., &amp; Mirrokni, V. (2025/2026).</w:t>
      </w:r>
      <w:r w:rsidDel="00000000" w:rsidR="00000000" w:rsidRPr="00000000">
        <w:rPr>
          <w:rtl w:val="0"/>
        </w:rPr>
        <w:t xml:space="preserve"> </w:t>
      </w:r>
      <w:hyperlink r:id="rId105">
        <w:r w:rsidDel="00000000" w:rsidR="00000000" w:rsidRPr="00000000">
          <w:rPr>
            <w:color w:val="1155cc"/>
            <w:u w:val="single"/>
            <w:rtl w:val="0"/>
          </w:rPr>
          <w:t xml:space="preserve">Titans: Learning to Memorize at Test Time</w:t>
        </w:r>
      </w:hyperlink>
      <w:r w:rsidDel="00000000" w:rsidR="00000000" w:rsidRPr="00000000">
        <w:rPr>
          <w:rtl w:val="0"/>
        </w:rPr>
        <w:t xml:space="preserve">. </w:t>
      </w:r>
      <w:r w:rsidDel="00000000" w:rsidR="00000000" w:rsidRPr="00000000">
        <w:rPr>
          <w:i w:val="1"/>
          <w:iCs w:val="1"/>
          <w:rtl w:val="0"/>
        </w:rPr>
        <w:t xml:space="preserve">arXiv preprint arXiv:2501.00663</w:t>
      </w:r>
      <w:r w:rsidDel="00000000" w:rsidR="00000000" w:rsidRPr="00000000">
        <w:rPr>
          <w:rtl w:val="0"/>
        </w:rPr>
        <w:t xml:space="preserve"> / </w:t>
      </w:r>
      <w:r w:rsidDel="00000000" w:rsidR="00000000" w:rsidRPr="00000000">
        <w:rPr>
          <w:i w:val="1"/>
          <w:iCs w:val="1"/>
          <w:rtl w:val="0"/>
        </w:rPr>
        <w:t xml:space="preserve">NeurIPS Poster</w:t>
      </w:r>
      <w:r w:rsidDel="00000000" w:rsidR="00000000" w:rsidRPr="00000000">
        <w:rPr>
          <w:rtl w:val="0"/>
        </w:rPr>
        <w:t xml:space="preserve"> (</w:t>
      </w:r>
      <w:hyperlink r:id="rId106">
        <w:r w:rsidDel="00000000" w:rsidR="00000000" w:rsidRPr="00000000">
          <w:rPr>
            <w:color w:val="1155cc"/>
            <w:u w:val="single"/>
            <w:rtl w:val="0"/>
          </w:rPr>
          <w:t xml:space="preserve">neurips.cc</w:t>
        </w:r>
      </w:hyperlink>
      <w:r w:rsidDel="00000000" w:rsidR="00000000" w:rsidRPr="00000000">
        <w:rPr>
          <w:rtl w:val="0"/>
        </w:rPr>
        <w:t xml:space="preserve">).</w:t>
      </w:r>
    </w:p>
    <w:p w:rsidR="00000000" w:rsidDel="00000000" w:rsidP="00000000" w:rsidRDefault="00000000" w:rsidRPr="00000000" w14:paraId="0000012C">
      <w:pPr>
        <w:numPr>
          <w:ilvl w:val="0"/>
          <w:numId w:val="8"/>
        </w:numPr>
        <w:ind w:left="720" w:hanging="360"/>
      </w:pPr>
      <w:r w:rsidDel="00000000" w:rsidR="00000000" w:rsidRPr="00000000">
        <w:rPr>
          <w:b w:val="1"/>
          <w:bCs w:val="1"/>
          <w:rtl w:val="0"/>
        </w:rPr>
        <w:t xml:space="preserve">Burroni, J., Taylor, P., &amp; Siegelmann, H. T. (2017).</w:t>
      </w:r>
      <w:r w:rsidDel="00000000" w:rsidR="00000000" w:rsidRPr="00000000">
        <w:rPr>
          <w:rtl w:val="0"/>
        </w:rPr>
        <w:t xml:space="preserve"> </w:t>
      </w:r>
      <w:hyperlink r:id="rId107">
        <w:r w:rsidDel="00000000" w:rsidR="00000000" w:rsidRPr="00000000">
          <w:rPr>
            <w:color w:val="1155cc"/>
            <w:u w:val="single"/>
            <w:rtl w:val="0"/>
          </w:rPr>
          <w:t xml:space="preserve">Energetic Constraints Produce Self-sustained Oscillatory Dynamics (SNEP)</w:t>
        </w:r>
      </w:hyperlink>
      <w:r w:rsidDel="00000000" w:rsidR="00000000" w:rsidRPr="00000000">
        <w:rPr>
          <w:rtl w:val="0"/>
        </w:rPr>
        <w:t xml:space="preserve">. </w:t>
      </w:r>
      <w:r w:rsidDel="00000000" w:rsidR="00000000" w:rsidRPr="00000000">
        <w:rPr>
          <w:i w:val="1"/>
          <w:iCs w:val="1"/>
          <w:rtl w:val="0"/>
        </w:rPr>
        <w:t xml:space="preserve">Frontiers in Neuroscience</w:t>
      </w:r>
      <w:r w:rsidDel="00000000" w:rsidR="00000000" w:rsidRPr="00000000">
        <w:rPr>
          <w:rtl w:val="0"/>
        </w:rPr>
        <w:t xml:space="preserve">, 11, 103.</w:t>
      </w:r>
    </w:p>
    <w:p w:rsidR="00000000" w:rsidDel="00000000" w:rsidP="00000000" w:rsidRDefault="00000000" w:rsidRPr="00000000" w14:paraId="0000012D">
      <w:pPr>
        <w:numPr>
          <w:ilvl w:val="0"/>
          <w:numId w:val="8"/>
        </w:numPr>
        <w:ind w:left="720" w:hanging="360"/>
      </w:pPr>
      <w:r w:rsidDel="00000000" w:rsidR="00000000" w:rsidRPr="00000000">
        <w:rPr>
          <w:b w:val="1"/>
          <w:bCs w:val="1"/>
          <w:rtl w:val="0"/>
        </w:rPr>
        <w:t xml:space="preserve">Chen, Q., et al. (2025).</w:t>
      </w:r>
      <w:r w:rsidDel="00000000" w:rsidR="00000000" w:rsidRPr="00000000">
        <w:rPr>
          <w:rtl w:val="0"/>
        </w:rPr>
        <w:t xml:space="preserve"> </w:t>
      </w:r>
      <w:hyperlink r:id="rId108">
        <w:r w:rsidDel="00000000" w:rsidR="00000000" w:rsidRPr="00000000">
          <w:rPr>
            <w:color w:val="1155cc"/>
            <w:u w:val="single"/>
            <w:rtl w:val="0"/>
          </w:rPr>
          <w:t xml:space="preserve">Dynamic Switching Between Brain Networks Predicts Creative Ability</w:t>
        </w:r>
      </w:hyperlink>
      <w:r w:rsidDel="00000000" w:rsidR="00000000" w:rsidRPr="00000000">
        <w:rPr>
          <w:rtl w:val="0"/>
        </w:rPr>
        <w:t xml:space="preserve">. </w:t>
      </w:r>
      <w:r w:rsidDel="00000000" w:rsidR="00000000" w:rsidRPr="00000000">
        <w:rPr>
          <w:i w:val="1"/>
          <w:iCs w:val="1"/>
          <w:rtl w:val="0"/>
        </w:rPr>
        <w:t xml:space="preserve">Communications Biology (Nature)</w:t>
      </w:r>
      <w:r w:rsidDel="00000000" w:rsidR="00000000" w:rsidRPr="00000000">
        <w:rPr>
          <w:rtl w:val="0"/>
        </w:rPr>
        <w:t xml:space="preserve">, N=2433.</w:t>
      </w:r>
    </w:p>
    <w:p w:rsidR="00000000" w:rsidDel="00000000" w:rsidP="00000000" w:rsidRDefault="00000000" w:rsidRPr="00000000" w14:paraId="0000012E">
      <w:pPr>
        <w:numPr>
          <w:ilvl w:val="0"/>
          <w:numId w:val="8"/>
        </w:numPr>
        <w:ind w:left="720" w:hanging="360"/>
      </w:pPr>
      <w:r w:rsidDel="00000000" w:rsidR="00000000" w:rsidRPr="00000000">
        <w:rPr>
          <w:b w:val="1"/>
          <w:bCs w:val="1"/>
          <w:rtl w:val="0"/>
        </w:rPr>
        <w:t xml:space="preserve">Chollet, F., Knoop, M., Kamradt, G., &amp; Landers, B. (2026).</w:t>
      </w:r>
      <w:r w:rsidDel="00000000" w:rsidR="00000000" w:rsidRPr="00000000">
        <w:rPr>
          <w:rtl w:val="0"/>
        </w:rPr>
        <w:t xml:space="preserve"> </w:t>
      </w:r>
      <w:hyperlink r:id="rId109">
        <w:r w:rsidDel="00000000" w:rsidR="00000000" w:rsidRPr="00000000">
          <w:rPr>
            <w:color w:val="1155cc"/>
            <w:u w:val="single"/>
            <w:rtl w:val="0"/>
          </w:rPr>
          <w:t xml:space="preserve">ARC Prize 2025: Technical Report</w:t>
        </w:r>
      </w:hyperlink>
      <w:r w:rsidDel="00000000" w:rsidR="00000000" w:rsidRPr="00000000">
        <w:rPr>
          <w:rtl w:val="0"/>
        </w:rPr>
        <w:t xml:space="preserve">. </w:t>
      </w:r>
      <w:r w:rsidDel="00000000" w:rsidR="00000000" w:rsidRPr="00000000">
        <w:rPr>
          <w:i w:val="1"/>
          <w:iCs w:val="1"/>
          <w:rtl w:val="0"/>
        </w:rPr>
        <w:t xml:space="preserve">arXiv preprint arXiv:2601.10904</w:t>
      </w:r>
      <w:r w:rsidDel="00000000" w:rsidR="00000000" w:rsidRPr="00000000">
        <w:rPr>
          <w:rtl w:val="0"/>
        </w:rPr>
        <w:t xml:space="preserve"> (Janeiro de 2026).</w:t>
      </w:r>
    </w:p>
    <w:p w:rsidR="00000000" w:rsidDel="00000000" w:rsidP="00000000" w:rsidRDefault="00000000" w:rsidRPr="00000000" w14:paraId="0000012F">
      <w:pPr>
        <w:numPr>
          <w:ilvl w:val="0"/>
          <w:numId w:val="8"/>
        </w:numPr>
        <w:ind w:left="720" w:hanging="360"/>
      </w:pPr>
      <w:r w:rsidDel="00000000" w:rsidR="00000000" w:rsidRPr="00000000">
        <w:rPr>
          <w:b w:val="1"/>
          <w:bCs w:val="1"/>
          <w:rtl w:val="0"/>
        </w:rPr>
        <w:t xml:space="preserve">Divakaruni, S. S., et al. (2018).</w:t>
      </w:r>
      <w:r w:rsidDel="00000000" w:rsidR="00000000" w:rsidRPr="00000000">
        <w:rPr>
          <w:rtl w:val="0"/>
        </w:rPr>
        <w:t xml:space="preserve"> </w:t>
      </w:r>
      <w:hyperlink r:id="rId110">
        <w:r w:rsidDel="00000000" w:rsidR="00000000" w:rsidRPr="00000000">
          <w:rPr>
            <w:color w:val="1155cc"/>
            <w:u w:val="single"/>
            <w:rtl w:val="0"/>
          </w:rPr>
          <w:t xml:space="preserve">Long-Term Potentiation Requires a Rapid Burst of Dendritic Mitochondrial Fission During Induction</w:t>
        </w:r>
      </w:hyperlink>
      <w:r w:rsidDel="00000000" w:rsidR="00000000" w:rsidRPr="00000000">
        <w:rPr>
          <w:rtl w:val="0"/>
        </w:rPr>
        <w:t xml:space="preserve">. </w:t>
      </w:r>
      <w:r w:rsidDel="00000000" w:rsidR="00000000" w:rsidRPr="00000000">
        <w:rPr>
          <w:i w:val="1"/>
          <w:iCs w:val="1"/>
          <w:rtl w:val="0"/>
        </w:rPr>
        <w:t xml:space="preserve">Neuron</w:t>
      </w:r>
      <w:r w:rsidDel="00000000" w:rsidR="00000000" w:rsidRPr="00000000">
        <w:rPr>
          <w:rtl w:val="0"/>
        </w:rPr>
        <w:t xml:space="preserve">, 100(4), 860–875.</w:t>
      </w:r>
    </w:p>
    <w:p w:rsidR="00000000" w:rsidDel="00000000" w:rsidP="00000000" w:rsidRDefault="00000000" w:rsidRPr="00000000" w14:paraId="00000130">
      <w:pPr>
        <w:numPr>
          <w:ilvl w:val="0"/>
          <w:numId w:val="8"/>
        </w:numPr>
        <w:ind w:left="720" w:hanging="360"/>
      </w:pPr>
      <w:r w:rsidDel="00000000" w:rsidR="00000000" w:rsidRPr="00000000">
        <w:rPr>
          <w:b w:val="1"/>
          <w:bCs w:val="1"/>
          <w:rtl w:val="0"/>
        </w:rPr>
        <w:t xml:space="preserve">Gurnee, W., Sofroniew, N., Lindsey, J., et al. (2026).</w:t>
      </w:r>
      <w:r w:rsidDel="00000000" w:rsidR="00000000" w:rsidRPr="00000000">
        <w:rPr>
          <w:rtl w:val="0"/>
        </w:rPr>
        <w:t xml:space="preserve"> </w:t>
      </w:r>
      <w:hyperlink r:id="rId111">
        <w:r w:rsidDel="00000000" w:rsidR="00000000" w:rsidRPr="00000000">
          <w:rPr>
            <w:color w:val="1155cc"/>
            <w:u w:val="single"/>
            <w:rtl w:val="0"/>
          </w:rPr>
          <w:t xml:space="preserve">Verbalizable Representations Form a Global Workspace in Language Models</w:t>
        </w:r>
      </w:hyperlink>
      <w:r w:rsidDel="00000000" w:rsidR="00000000" w:rsidRPr="00000000">
        <w:rPr>
          <w:rtl w:val="0"/>
        </w:rPr>
        <w:t xml:space="preserve">. </w:t>
      </w:r>
      <w:r w:rsidDel="00000000" w:rsidR="00000000" w:rsidRPr="00000000">
        <w:rPr>
          <w:i w:val="1"/>
          <w:iCs w:val="1"/>
          <w:rtl w:val="0"/>
        </w:rPr>
        <w:t xml:space="preserve">Anthropic Transformer Circuits Thread</w:t>
      </w:r>
      <w:r w:rsidDel="00000000" w:rsidR="00000000" w:rsidRPr="00000000">
        <w:rPr>
          <w:rtl w:val="0"/>
        </w:rPr>
        <w:t xml:space="preserve"> (Julho de 2026).</w:t>
      </w:r>
    </w:p>
    <w:p w:rsidR="00000000" w:rsidDel="00000000" w:rsidP="00000000" w:rsidRDefault="00000000" w:rsidRPr="00000000" w14:paraId="00000131">
      <w:pPr>
        <w:numPr>
          <w:ilvl w:val="0"/>
          <w:numId w:val="8"/>
        </w:numPr>
        <w:ind w:left="720" w:hanging="360"/>
      </w:pPr>
      <w:r w:rsidDel="00000000" w:rsidR="00000000" w:rsidRPr="00000000">
        <w:rPr>
          <w:b w:val="1"/>
          <w:bCs w:val="1"/>
          <w:rtl w:val="0"/>
        </w:rPr>
        <w:t xml:space="preserve">Hao, S., et al. (2024/2026).</w:t>
      </w:r>
      <w:r w:rsidDel="00000000" w:rsidR="00000000" w:rsidRPr="00000000">
        <w:rPr>
          <w:rtl w:val="0"/>
        </w:rPr>
        <w:t xml:space="preserve"> </w:t>
      </w:r>
      <w:hyperlink r:id="rId112">
        <w:r w:rsidDel="00000000" w:rsidR="00000000" w:rsidRPr="00000000">
          <w:rPr>
            <w:color w:val="1155cc"/>
            <w:u w:val="single"/>
            <w:rtl w:val="0"/>
          </w:rPr>
          <w:t xml:space="preserve">Training Large Language Models to Reason in a Continuous Latent Space (Coconut)</w:t>
        </w:r>
      </w:hyperlink>
      <w:r w:rsidDel="00000000" w:rsidR="00000000" w:rsidRPr="00000000">
        <w:rPr>
          <w:rtl w:val="0"/>
        </w:rPr>
        <w:t xml:space="preserve">. </w:t>
      </w:r>
      <w:r w:rsidDel="00000000" w:rsidR="00000000" w:rsidRPr="00000000">
        <w:rPr>
          <w:i w:val="1"/>
          <w:iCs w:val="1"/>
          <w:rtl w:val="0"/>
        </w:rPr>
        <w:t xml:space="preserve">arXiv preprint arXiv:2412.06769v4</w:t>
      </w:r>
      <w:r w:rsidDel="00000000" w:rsidR="00000000" w:rsidRPr="00000000">
        <w:rPr>
          <w:rtl w:val="0"/>
        </w:rPr>
        <w:t xml:space="preserve"> (Atualizado em agosto de 2026).</w:t>
      </w:r>
    </w:p>
    <w:p w:rsidR="00000000" w:rsidDel="00000000" w:rsidP="00000000" w:rsidRDefault="00000000" w:rsidRPr="00000000" w14:paraId="00000132">
      <w:pPr>
        <w:numPr>
          <w:ilvl w:val="0"/>
          <w:numId w:val="8"/>
        </w:numPr>
        <w:ind w:left="720" w:hanging="360"/>
      </w:pPr>
      <w:r w:rsidDel="00000000" w:rsidR="00000000" w:rsidRPr="00000000">
        <w:rPr>
          <w:b w:val="1"/>
          <w:bCs w:val="1"/>
          <w:rtl w:val="0"/>
        </w:rPr>
        <w:t xml:space="preserve">Jaras, I., et al. (2025).</w:t>
      </w:r>
      <w:r w:rsidDel="00000000" w:rsidR="00000000" w:rsidRPr="00000000">
        <w:rPr>
          <w:rtl w:val="0"/>
        </w:rPr>
        <w:t xml:space="preserve"> </w:t>
      </w:r>
      <w:hyperlink r:id="rId113">
        <w:r w:rsidDel="00000000" w:rsidR="00000000" w:rsidRPr="00000000">
          <w:rPr>
            <w:color w:val="1155cc"/>
            <w:u w:val="single"/>
            <w:rtl w:val="0"/>
          </w:rPr>
          <w:t xml:space="preserve">Unveiling the role of local metabolic constraints on spiking neural networks</w:t>
        </w:r>
      </w:hyperlink>
      <w:r w:rsidDel="00000000" w:rsidR="00000000" w:rsidRPr="00000000">
        <w:rPr>
          <w:rtl w:val="0"/>
        </w:rPr>
        <w:t xml:space="preserve">. </w:t>
      </w:r>
      <w:r w:rsidDel="00000000" w:rsidR="00000000" w:rsidRPr="00000000">
        <w:rPr>
          <w:i w:val="1"/>
          <w:iCs w:val="1"/>
          <w:rtl w:val="0"/>
        </w:rPr>
        <w:t xml:space="preserve">PLOS Computational Biology</w:t>
      </w:r>
      <w:r w:rsidDel="00000000" w:rsidR="00000000" w:rsidRPr="00000000">
        <w:rPr>
          <w:rtl w:val="0"/>
        </w:rPr>
        <w:t xml:space="preserve">.</w:t>
      </w:r>
    </w:p>
    <w:p w:rsidR="00000000" w:rsidDel="00000000" w:rsidP="00000000" w:rsidRDefault="00000000" w:rsidRPr="00000000" w14:paraId="00000133">
      <w:pPr>
        <w:numPr>
          <w:ilvl w:val="0"/>
          <w:numId w:val="8"/>
        </w:numPr>
        <w:ind w:left="720" w:hanging="360"/>
      </w:pPr>
      <w:r w:rsidDel="00000000" w:rsidR="00000000" w:rsidRPr="00000000">
        <w:rPr>
          <w:b w:val="1"/>
          <w:bCs w:val="1"/>
          <w:rtl w:val="0"/>
        </w:rPr>
        <w:t xml:space="preserve">Jolicoeur-Martineau, A. (2025).</w:t>
      </w:r>
      <w:r w:rsidDel="00000000" w:rsidR="00000000" w:rsidRPr="00000000">
        <w:rPr>
          <w:rtl w:val="0"/>
        </w:rPr>
        <w:t xml:space="preserve"> </w:t>
      </w:r>
      <w:hyperlink r:id="rId114">
        <w:r w:rsidDel="00000000" w:rsidR="00000000" w:rsidRPr="00000000">
          <w:rPr>
            <w:color w:val="1155cc"/>
            <w:u w:val="single"/>
            <w:rtl w:val="0"/>
          </w:rPr>
          <w:t xml:space="preserve">Less is More: Recursive Reasoning with Tiny Networks (TRM)</w:t>
        </w:r>
      </w:hyperlink>
      <w:r w:rsidDel="00000000" w:rsidR="00000000" w:rsidRPr="00000000">
        <w:rPr>
          <w:rtl w:val="0"/>
        </w:rPr>
        <w:t xml:space="preserve">. </w:t>
      </w:r>
      <w:r w:rsidDel="00000000" w:rsidR="00000000" w:rsidRPr="00000000">
        <w:rPr>
          <w:i w:val="1"/>
          <w:iCs w:val="1"/>
          <w:rtl w:val="0"/>
        </w:rPr>
        <w:t xml:space="preserve">arXiv preprint arXiv:2510.04871</w:t>
      </w:r>
      <w:r w:rsidDel="00000000" w:rsidR="00000000" w:rsidRPr="00000000">
        <w:rPr>
          <w:rtl w:val="0"/>
        </w:rPr>
        <w:t xml:space="preserve"> (1º Lugar Paper Award ARC Prize 2025).</w:t>
      </w:r>
    </w:p>
    <w:p w:rsidR="00000000" w:rsidDel="00000000" w:rsidP="00000000" w:rsidRDefault="00000000" w:rsidRPr="00000000" w14:paraId="00000134">
      <w:pPr>
        <w:numPr>
          <w:ilvl w:val="0"/>
          <w:numId w:val="8"/>
        </w:numPr>
        <w:ind w:left="720" w:hanging="360"/>
      </w:pPr>
      <w:r w:rsidDel="00000000" w:rsidR="00000000" w:rsidRPr="00000000">
        <w:rPr>
          <w:b w:val="1"/>
          <w:bCs w:val="1"/>
          <w:rtl w:val="0"/>
        </w:rPr>
        <w:t xml:space="preserve">Li, H. L., &amp; van Rossum, M. C. W. (2020).</w:t>
      </w:r>
      <w:r w:rsidDel="00000000" w:rsidR="00000000" w:rsidRPr="00000000">
        <w:rPr>
          <w:rtl w:val="0"/>
        </w:rPr>
        <w:t xml:space="preserve"> </w:t>
      </w:r>
      <w:hyperlink r:id="rId115">
        <w:r w:rsidDel="00000000" w:rsidR="00000000" w:rsidRPr="00000000">
          <w:rPr>
            <w:color w:val="1155cc"/>
            <w:u w:val="single"/>
            <w:rtl w:val="0"/>
          </w:rPr>
          <w:t xml:space="preserve">Energy efficient synaptic plasticity (Synaptic Caching)</w:t>
        </w:r>
      </w:hyperlink>
      <w:r w:rsidDel="00000000" w:rsidR="00000000" w:rsidRPr="00000000">
        <w:rPr>
          <w:rtl w:val="0"/>
        </w:rPr>
        <w:t xml:space="preserve">. </w:t>
      </w:r>
      <w:r w:rsidDel="00000000" w:rsidR="00000000" w:rsidRPr="00000000">
        <w:rPr>
          <w:i w:val="1"/>
          <w:iCs w:val="1"/>
          <w:rtl w:val="0"/>
        </w:rPr>
        <w:t xml:space="preserve">eLife</w:t>
      </w:r>
      <w:r w:rsidDel="00000000" w:rsidR="00000000" w:rsidRPr="00000000">
        <w:rPr>
          <w:rtl w:val="0"/>
        </w:rPr>
        <w:t xml:space="preserve">, 9, e50804.</w:t>
      </w:r>
    </w:p>
    <w:p w:rsidR="00000000" w:rsidDel="00000000" w:rsidP="00000000" w:rsidRDefault="00000000" w:rsidRPr="00000000" w14:paraId="00000135">
      <w:pPr>
        <w:numPr>
          <w:ilvl w:val="0"/>
          <w:numId w:val="8"/>
        </w:numPr>
        <w:ind w:left="720" w:hanging="360"/>
      </w:pPr>
      <w:r w:rsidDel="00000000" w:rsidR="00000000" w:rsidRPr="00000000">
        <w:rPr>
          <w:b w:val="1"/>
          <w:bCs w:val="1"/>
          <w:rtl w:val="0"/>
        </w:rPr>
        <w:t xml:space="preserve">Liao, I., &amp; Gu, A. (2025).</w:t>
      </w:r>
      <w:r w:rsidDel="00000000" w:rsidR="00000000" w:rsidRPr="00000000">
        <w:rPr>
          <w:rtl w:val="0"/>
        </w:rPr>
        <w:t xml:space="preserve"> </w:t>
      </w:r>
      <w:hyperlink r:id="rId116">
        <w:r w:rsidDel="00000000" w:rsidR="00000000" w:rsidRPr="00000000">
          <w:rPr>
            <w:color w:val="1155cc"/>
            <w:u w:val="single"/>
            <w:rtl w:val="0"/>
          </w:rPr>
          <w:t xml:space="preserve">ARC-AGI Without Pretraining (CompressARC)</w:t>
        </w:r>
      </w:hyperlink>
      <w:r w:rsidDel="00000000" w:rsidR="00000000" w:rsidRPr="00000000">
        <w:rPr>
          <w:rtl w:val="0"/>
        </w:rPr>
        <w:t xml:space="preserve">. </w:t>
      </w:r>
      <w:r w:rsidDel="00000000" w:rsidR="00000000" w:rsidRPr="00000000">
        <w:rPr>
          <w:i w:val="1"/>
          <w:iCs w:val="1"/>
          <w:rtl w:val="0"/>
        </w:rPr>
        <w:t xml:space="preserve">arXiv preprint arXiv:2512.06104</w:t>
      </w:r>
      <w:r w:rsidDel="00000000" w:rsidR="00000000" w:rsidRPr="00000000">
        <w:rPr>
          <w:rtl w:val="0"/>
        </w:rPr>
        <w:t xml:space="preserve"> (3º Lugar Paper Award ARC Prize 2025).</w:t>
      </w:r>
    </w:p>
    <w:p w:rsidR="00000000" w:rsidDel="00000000" w:rsidP="00000000" w:rsidRDefault="00000000" w:rsidRPr="00000000" w14:paraId="00000136">
      <w:pPr>
        <w:numPr>
          <w:ilvl w:val="0"/>
          <w:numId w:val="8"/>
        </w:numPr>
        <w:ind w:left="720" w:hanging="360"/>
      </w:pPr>
      <w:r w:rsidDel="00000000" w:rsidR="00000000" w:rsidRPr="00000000">
        <w:rPr>
          <w:b w:val="1"/>
          <w:bCs w:val="1"/>
          <w:rtl w:val="0"/>
        </w:rPr>
        <w:t xml:space="preserve">Maes, L., et al. (2026).</w:t>
      </w:r>
      <w:r w:rsidDel="00000000" w:rsidR="00000000" w:rsidRPr="00000000">
        <w:rPr>
          <w:rtl w:val="0"/>
        </w:rPr>
        <w:t xml:space="preserve"> </w:t>
      </w:r>
      <w:hyperlink r:id="rId117">
        <w:r w:rsidDel="00000000" w:rsidR="00000000" w:rsidRPr="00000000">
          <w:rPr>
            <w:color w:val="1155cc"/>
            <w:u w:val="single"/>
            <w:rtl w:val="0"/>
          </w:rPr>
          <w:t xml:space="preserve">LeWorldModel: Stable End-to-End Joint-Embedding Predictive Architecture from Pixels</w:t>
        </w:r>
      </w:hyperlink>
      <w:r w:rsidDel="00000000" w:rsidR="00000000" w:rsidRPr="00000000">
        <w:rPr>
          <w:rtl w:val="0"/>
        </w:rPr>
        <w:t xml:space="preserve">. </w:t>
      </w:r>
      <w:r w:rsidDel="00000000" w:rsidR="00000000" w:rsidRPr="00000000">
        <w:rPr>
          <w:i w:val="1"/>
          <w:iCs w:val="1"/>
          <w:rtl w:val="0"/>
        </w:rPr>
        <w:t xml:space="preserve">arXiv preprint arXiv:2603.19312</w:t>
      </w:r>
      <w:r w:rsidDel="00000000" w:rsidR="00000000" w:rsidRPr="00000000">
        <w:rPr>
          <w:rtl w:val="0"/>
        </w:rPr>
        <w:t xml:space="preserve">.</w:t>
      </w:r>
    </w:p>
    <w:p w:rsidR="00000000" w:rsidDel="00000000" w:rsidP="00000000" w:rsidRDefault="00000000" w:rsidRPr="00000000" w14:paraId="00000137">
      <w:pPr>
        <w:numPr>
          <w:ilvl w:val="0"/>
          <w:numId w:val="8"/>
        </w:numPr>
        <w:ind w:left="720" w:hanging="360"/>
      </w:pPr>
      <w:r w:rsidDel="00000000" w:rsidR="00000000" w:rsidRPr="00000000">
        <w:rPr>
          <w:b w:val="1"/>
          <w:bCs w:val="1"/>
          <w:rtl w:val="0"/>
        </w:rPr>
        <w:t xml:space="preserve">Mosharov, E. V., Picard, M., et al. (2025).</w:t>
      </w:r>
      <w:r w:rsidDel="00000000" w:rsidR="00000000" w:rsidRPr="00000000">
        <w:rPr>
          <w:rtl w:val="0"/>
        </w:rPr>
        <w:t xml:space="preserve"> </w:t>
      </w:r>
      <w:hyperlink r:id="rId118">
        <w:r w:rsidDel="00000000" w:rsidR="00000000" w:rsidRPr="00000000">
          <w:rPr>
            <w:color w:val="1155cc"/>
            <w:u w:val="single"/>
            <w:rtl w:val="0"/>
          </w:rPr>
          <w:t xml:space="preserve">A Human Brain Map of Mitochondrial Respiratory Capacity and Diversity (MitoBrainMap)</w:t>
        </w:r>
      </w:hyperlink>
      <w:r w:rsidDel="00000000" w:rsidR="00000000" w:rsidRPr="00000000">
        <w:rPr>
          <w:rtl w:val="0"/>
        </w:rPr>
        <w:t xml:space="preserve">. </w:t>
      </w:r>
      <w:r w:rsidDel="00000000" w:rsidR="00000000" w:rsidRPr="00000000">
        <w:rPr>
          <w:i w:val="1"/>
          <w:iCs w:val="1"/>
          <w:rtl w:val="0"/>
        </w:rPr>
        <w:t xml:space="preserve">Nature</w:t>
      </w:r>
      <w:r w:rsidDel="00000000" w:rsidR="00000000" w:rsidRPr="00000000">
        <w:rPr>
          <w:rtl w:val="0"/>
        </w:rPr>
        <w:t xml:space="preserve">.</w:t>
      </w:r>
    </w:p>
    <w:p w:rsidR="00000000" w:rsidDel="00000000" w:rsidP="00000000" w:rsidRDefault="00000000" w:rsidRPr="00000000" w14:paraId="00000138">
      <w:pPr>
        <w:numPr>
          <w:ilvl w:val="0"/>
          <w:numId w:val="8"/>
        </w:numPr>
        <w:ind w:left="720" w:hanging="360"/>
      </w:pPr>
      <w:r w:rsidDel="00000000" w:rsidR="00000000" w:rsidRPr="00000000">
        <w:rPr>
          <w:b w:val="1"/>
          <w:bCs w:val="1"/>
          <w:rtl w:val="0"/>
        </w:rPr>
        <w:t xml:space="preserve">Pache, A., &amp; van Rossum, M. C. W. (2026).</w:t>
      </w:r>
      <w:r w:rsidDel="00000000" w:rsidR="00000000" w:rsidRPr="00000000">
        <w:rPr>
          <w:rtl w:val="0"/>
        </w:rPr>
        <w:t xml:space="preserve"> </w:t>
      </w:r>
      <w:hyperlink r:id="rId119">
        <w:r w:rsidDel="00000000" w:rsidR="00000000" w:rsidRPr="00000000">
          <w:rPr>
            <w:color w:val="1155cc"/>
            <w:u w:val="single"/>
            <w:rtl w:val="0"/>
          </w:rPr>
          <w:t xml:space="preserve">Mistake gating leads to energy and memory efficient continual learning</w:t>
        </w:r>
      </w:hyperlink>
      <w:r w:rsidDel="00000000" w:rsidR="00000000" w:rsidRPr="00000000">
        <w:rPr>
          <w:rtl w:val="0"/>
        </w:rPr>
        <w:t xml:space="preserve">. </w:t>
      </w:r>
      <w:r w:rsidDel="00000000" w:rsidR="00000000" w:rsidRPr="00000000">
        <w:rPr>
          <w:i w:val="1"/>
          <w:iCs w:val="1"/>
          <w:rtl w:val="0"/>
        </w:rPr>
        <w:t xml:space="preserve">arXiv preprint arXiv:2604.14336v2</w:t>
      </w:r>
      <w:r w:rsidDel="00000000" w:rsidR="00000000" w:rsidRPr="00000000">
        <w:rPr>
          <w:rtl w:val="0"/>
        </w:rPr>
        <w:t xml:space="preserve"> (Julho de 2026).</w:t>
      </w:r>
    </w:p>
    <w:p w:rsidR="00000000" w:rsidDel="00000000" w:rsidP="00000000" w:rsidRDefault="00000000" w:rsidRPr="00000000" w14:paraId="00000139">
      <w:pPr>
        <w:numPr>
          <w:ilvl w:val="0"/>
          <w:numId w:val="8"/>
        </w:numPr>
        <w:ind w:left="720" w:hanging="360"/>
      </w:pPr>
      <w:r w:rsidDel="00000000" w:rsidR="00000000" w:rsidRPr="00000000">
        <w:rPr>
          <w:b w:val="1"/>
          <w:bCs w:val="1"/>
          <w:rtl w:val="0"/>
        </w:rPr>
        <w:t xml:space="preserve">Pang, Z., et al. (2025).</w:t>
      </w:r>
      <w:r w:rsidDel="00000000" w:rsidR="00000000" w:rsidRPr="00000000">
        <w:rPr>
          <w:rtl w:val="0"/>
        </w:rPr>
        <w:t xml:space="preserve"> </w:t>
      </w:r>
      <w:hyperlink r:id="rId120">
        <w:r w:rsidDel="00000000" w:rsidR="00000000" w:rsidRPr="00000000">
          <w:rPr>
            <w:color w:val="1155cc"/>
            <w:u w:val="single"/>
            <w:rtl w:val="0"/>
          </w:rPr>
          <w:t xml:space="preserve">Energy optimization induces predictive-coding properties in spiking neural networks</w:t>
        </w:r>
      </w:hyperlink>
      <w:r w:rsidDel="00000000" w:rsidR="00000000" w:rsidRPr="00000000">
        <w:rPr>
          <w:rtl w:val="0"/>
        </w:rPr>
        <w:t xml:space="preserve">. </w:t>
      </w:r>
      <w:r w:rsidDel="00000000" w:rsidR="00000000" w:rsidRPr="00000000">
        <w:rPr>
          <w:i w:val="1"/>
          <w:iCs w:val="1"/>
          <w:rtl w:val="0"/>
        </w:rPr>
        <w:t xml:space="preserve">PLOS Computational Biology</w:t>
      </w:r>
      <w:r w:rsidDel="00000000" w:rsidR="00000000" w:rsidRPr="00000000">
        <w:rPr>
          <w:rtl w:val="0"/>
        </w:rPr>
        <w:t xml:space="preserve">.</w:t>
      </w:r>
    </w:p>
    <w:p w:rsidR="00000000" w:rsidDel="00000000" w:rsidP="00000000" w:rsidRDefault="00000000" w:rsidRPr="00000000" w14:paraId="0000013A">
      <w:pPr>
        <w:numPr>
          <w:ilvl w:val="0"/>
          <w:numId w:val="8"/>
        </w:numPr>
        <w:ind w:left="720" w:hanging="360"/>
      </w:pPr>
      <w:r w:rsidDel="00000000" w:rsidR="00000000" w:rsidRPr="00000000">
        <w:rPr>
          <w:b w:val="1"/>
          <w:bCs w:val="1"/>
          <w:rtl w:val="0"/>
        </w:rPr>
        <w:t xml:space="preserve">Pezzulo, G., Parr, T., &amp; Friston, K. (2024).</w:t>
      </w:r>
      <w:r w:rsidDel="00000000" w:rsidR="00000000" w:rsidRPr="00000000">
        <w:rPr>
          <w:rtl w:val="0"/>
        </w:rPr>
        <w:t xml:space="preserve"> </w:t>
      </w:r>
      <w:hyperlink r:id="rId121">
        <w:r w:rsidDel="00000000" w:rsidR="00000000" w:rsidRPr="00000000">
          <w:rPr>
            <w:color w:val="1155cc"/>
            <w:u w:val="single"/>
            <w:rtl w:val="0"/>
          </w:rPr>
          <w:t xml:space="preserve">Active inference as a theory of sentient behavior</w:t>
        </w:r>
      </w:hyperlink>
      <w:r w:rsidDel="00000000" w:rsidR="00000000" w:rsidRPr="00000000">
        <w:rPr>
          <w:rtl w:val="0"/>
        </w:rPr>
        <w:t xml:space="preserve">. </w:t>
      </w:r>
      <w:r w:rsidDel="00000000" w:rsidR="00000000" w:rsidRPr="00000000">
        <w:rPr>
          <w:i w:val="1"/>
          <w:iCs w:val="1"/>
          <w:rtl w:val="0"/>
        </w:rPr>
        <w:t xml:space="preserve">Biological Psychology</w:t>
      </w:r>
      <w:r w:rsidDel="00000000" w:rsidR="00000000" w:rsidRPr="00000000">
        <w:rPr>
          <w:rtl w:val="0"/>
        </w:rPr>
        <w:t xml:space="preserve">, 186, 108741.</w:t>
      </w:r>
    </w:p>
    <w:p w:rsidR="00000000" w:rsidDel="00000000" w:rsidP="00000000" w:rsidRDefault="00000000" w:rsidRPr="00000000" w14:paraId="0000013B">
      <w:pPr>
        <w:numPr>
          <w:ilvl w:val="0"/>
          <w:numId w:val="8"/>
        </w:numPr>
        <w:ind w:left="720" w:hanging="360"/>
      </w:pPr>
      <w:r w:rsidDel="00000000" w:rsidR="00000000" w:rsidRPr="00000000">
        <w:rPr>
          <w:b w:val="1"/>
          <w:bCs w:val="1"/>
          <w:rtl w:val="0"/>
        </w:rPr>
        <w:t xml:space="preserve">Pourcel, J., Colas, C., &amp; Oudeyer, P. (2025).</w:t>
      </w:r>
      <w:r w:rsidDel="00000000" w:rsidR="00000000" w:rsidRPr="00000000">
        <w:rPr>
          <w:rtl w:val="0"/>
        </w:rPr>
        <w:t xml:space="preserve"> </w:t>
      </w:r>
      <w:hyperlink r:id="rId122">
        <w:r w:rsidDel="00000000" w:rsidR="00000000" w:rsidRPr="00000000">
          <w:rPr>
            <w:color w:val="1155cc"/>
            <w:u w:val="single"/>
            <w:rtl w:val="0"/>
          </w:rPr>
          <w:t xml:space="preserve">Self-Improving Language Models for Evolutionary Program Synthesis: A Case Study on ARC-AGI (SOAR)</w:t>
        </w:r>
      </w:hyperlink>
      <w:r w:rsidDel="00000000" w:rsidR="00000000" w:rsidRPr="00000000">
        <w:rPr>
          <w:rtl w:val="0"/>
        </w:rPr>
        <w:t xml:space="preserve">. </w:t>
      </w:r>
      <w:r w:rsidDel="00000000" w:rsidR="00000000" w:rsidRPr="00000000">
        <w:rPr>
          <w:i w:val="1"/>
          <w:iCs w:val="1"/>
          <w:rtl w:val="0"/>
        </w:rPr>
        <w:t xml:space="preserve">arXiv preprint arXiv:2507.14172</w:t>
      </w:r>
      <w:r w:rsidDel="00000000" w:rsidR="00000000" w:rsidRPr="00000000">
        <w:rPr>
          <w:rtl w:val="0"/>
        </w:rPr>
        <w:t xml:space="preserve"> (2º Lugar Paper Award ARC Prize 2025).</w:t>
      </w:r>
    </w:p>
    <w:p w:rsidR="00000000" w:rsidDel="00000000" w:rsidP="00000000" w:rsidRDefault="00000000" w:rsidRPr="00000000" w14:paraId="0000013C">
      <w:pPr>
        <w:numPr>
          <w:ilvl w:val="0"/>
          <w:numId w:val="8"/>
        </w:numPr>
        <w:ind w:left="720" w:hanging="360"/>
      </w:pPr>
      <w:r w:rsidDel="00000000" w:rsidR="00000000" w:rsidRPr="00000000">
        <w:rPr>
          <w:b w:val="1"/>
          <w:bCs w:val="1"/>
          <w:rtl w:val="0"/>
        </w:rPr>
        <w:t xml:space="preserve">VERSES AI Research Lab (2025).</w:t>
      </w:r>
      <w:r w:rsidDel="00000000" w:rsidR="00000000" w:rsidRPr="00000000">
        <w:rPr>
          <w:rtl w:val="0"/>
        </w:rPr>
        <w:t xml:space="preserve"> </w:t>
      </w:r>
      <w:hyperlink r:id="rId123">
        <w:r w:rsidDel="00000000" w:rsidR="00000000" w:rsidRPr="00000000">
          <w:rPr>
            <w:color w:val="1155cc"/>
            <w:u w:val="single"/>
            <w:rtl w:val="0"/>
          </w:rPr>
          <w:t xml:space="preserve">AXIOM Active Inference Engine Benchmark on Gameworld 10K vs. DreamerV3</w:t>
        </w:r>
      </w:hyperlink>
      <w:r w:rsidDel="00000000" w:rsidR="00000000" w:rsidRPr="00000000">
        <w:rPr>
          <w:rtl w:val="0"/>
        </w:rPr>
        <w:t xml:space="preserve">. </w:t>
      </w:r>
      <w:r w:rsidDel="00000000" w:rsidR="00000000" w:rsidRPr="00000000">
        <w:rPr>
          <w:i w:val="1"/>
          <w:iCs w:val="1"/>
          <w:rtl w:val="0"/>
        </w:rPr>
        <w:t xml:space="preserve">GlobeNewswire / Financial Post</w:t>
      </w:r>
      <w:r w:rsidDel="00000000" w:rsidR="00000000" w:rsidRPr="00000000">
        <w:rPr>
          <w:rtl w:val="0"/>
        </w:rPr>
        <w:t xml:space="preserve"> (Junho de 2025).</w:t>
      </w:r>
    </w:p>
    <w:p w:rsidR="00000000" w:rsidDel="00000000" w:rsidP="00000000" w:rsidRDefault="00000000" w:rsidRPr="00000000" w14:paraId="0000013D">
      <w:pPr>
        <w:numPr>
          <w:ilvl w:val="0"/>
          <w:numId w:val="8"/>
        </w:numPr>
        <w:ind w:left="720" w:hanging="360"/>
      </w:pPr>
      <w:r w:rsidDel="00000000" w:rsidR="00000000" w:rsidRPr="00000000">
        <w:rPr>
          <w:b w:val="1"/>
          <w:bCs w:val="1"/>
          <w:rtl w:val="0"/>
        </w:rPr>
        <w:t xml:space="preserve">Wang, G., et al. (2025/2026).</w:t>
      </w:r>
      <w:r w:rsidDel="00000000" w:rsidR="00000000" w:rsidRPr="00000000">
        <w:rPr>
          <w:rtl w:val="0"/>
        </w:rPr>
        <w:t xml:space="preserve"> </w:t>
      </w:r>
      <w:hyperlink r:id="rId124">
        <w:r w:rsidDel="00000000" w:rsidR="00000000" w:rsidRPr="00000000">
          <w:rPr>
            <w:color w:val="1155cc"/>
            <w:u w:val="single"/>
            <w:rtl w:val="0"/>
          </w:rPr>
          <w:t xml:space="preserve">Hierarchical Reasoning Model (HRM)</w:t>
        </w:r>
      </w:hyperlink>
      <w:r w:rsidDel="00000000" w:rsidR="00000000" w:rsidRPr="00000000">
        <w:rPr>
          <w:rtl w:val="0"/>
        </w:rPr>
        <w:t xml:space="preserve">. </w:t>
      </w:r>
      <w:r w:rsidDel="00000000" w:rsidR="00000000" w:rsidRPr="00000000">
        <w:rPr>
          <w:i w:val="1"/>
          <w:iCs w:val="1"/>
          <w:rtl w:val="0"/>
        </w:rPr>
        <w:t xml:space="preserve">arXiv preprint arXiv:2506.21734v4</w:t>
      </w:r>
      <w:r w:rsidDel="00000000" w:rsidR="00000000" w:rsidRPr="00000000">
        <w:rPr>
          <w:rtl w:val="0"/>
        </w:rPr>
        <w:t xml:space="preserve"> (Revisado em setembro de 2026).</w:t>
      </w:r>
    </w:p>
    <w:p w:rsidR="00000000" w:rsidDel="00000000" w:rsidP="00000000" w:rsidRDefault="00000000" w:rsidRPr="00000000" w14:paraId="0000013E">
      <w:pPr>
        <w:numPr>
          <w:ilvl w:val="0"/>
          <w:numId w:val="8"/>
        </w:numPr>
        <w:ind w:left="720" w:hanging="360"/>
      </w:pPr>
      <w:r w:rsidDel="00000000" w:rsidR="00000000" w:rsidRPr="00000000">
        <w:rPr>
          <w:b w:val="1"/>
          <w:bCs w:val="1"/>
          <w:rtl w:val="0"/>
        </w:rPr>
        <w:t xml:space="preserve">Xu, K., &amp; Sato, I. (2026).</w:t>
      </w:r>
      <w:r w:rsidDel="00000000" w:rsidR="00000000" w:rsidRPr="00000000">
        <w:rPr>
          <w:rtl w:val="0"/>
        </w:rPr>
        <w:t xml:space="preserve"> </w:t>
      </w:r>
      <w:hyperlink r:id="rId125">
        <w:r w:rsidDel="00000000" w:rsidR="00000000" w:rsidRPr="00000000">
          <w:rPr>
            <w:color w:val="1155cc"/>
            <w:u w:val="single"/>
            <w:rtl w:val="0"/>
          </w:rPr>
          <w:t xml:space="preserve">A Formal Comparison Between Chain of Thought and Latent Thought Reasoning</w:t>
        </w:r>
      </w:hyperlink>
      <w:r w:rsidDel="00000000" w:rsidR="00000000" w:rsidRPr="00000000">
        <w:rPr>
          <w:rtl w:val="0"/>
        </w:rPr>
        <w:t xml:space="preserve">. </w:t>
      </w:r>
      <w:r w:rsidDel="00000000" w:rsidR="00000000" w:rsidRPr="00000000">
        <w:rPr>
          <w:i w:val="1"/>
          <w:iCs w:val="1"/>
          <w:rtl w:val="0"/>
        </w:rPr>
        <w:t xml:space="preserve">Proceedings of the 43rd International Conference on Machine Learning (ICML 2026)</w:t>
      </w:r>
      <w:r w:rsidDel="00000000" w:rsidR="00000000" w:rsidRPr="00000000">
        <w:rPr>
          <w:rtl w:val="0"/>
        </w:rPr>
        <w:t xml:space="preserve">, PMLR 306.</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1"/>
        <w:rPr/>
      </w:pPr>
      <w:bookmarkStart w:colFirst="0" w:colLast="0" w:name="_hthwdtz025gq" w:id="20"/>
      <w:bookmarkEnd w:id="20"/>
      <w:r w:rsidDel="00000000" w:rsidR="00000000" w:rsidRPr="00000000">
        <w:rPr>
          <w:rtl w:val="0"/>
        </w:rPr>
        <w:t xml:space="preserve">10. Atualização de Outubro de 2026: Leaderboard de Fronteira vs. Open-Source, Novos Harnesses e Arquitetura de Execução Sem Colab Pro (Notebook 16GB RAM + Antigravity + Codex)</w:t>
      </w:r>
    </w:p>
    <w:p w:rsidR="00000000" w:rsidDel="00000000" w:rsidP="00000000" w:rsidRDefault="00000000" w:rsidRPr="00000000" w14:paraId="00000141">
      <w:pPr>
        <w:rPr/>
      </w:pPr>
      <w:r w:rsidDel="00000000" w:rsidR="00000000" w:rsidRPr="00000000">
        <w:rPr>
          <w:rtl w:val="0"/>
        </w:rPr>
        <w:t xml:space="preserve">A análise das atualizações mais recentes publicadas entre julho e outubro de 2026 no </w:t>
      </w:r>
      <w:hyperlink r:id="rId126">
        <w:r w:rsidDel="00000000" w:rsidR="00000000" w:rsidRPr="00000000">
          <w:rPr>
            <w:color w:val="1155cc"/>
            <w:u w:val="single"/>
            <w:rtl w:val="0"/>
          </w:rPr>
          <w:t xml:space="preserve">Leaderboard Oficial da ARC Prize Foundation</w:t>
        </w:r>
      </w:hyperlink>
      <w:r w:rsidDel="00000000" w:rsidR="00000000" w:rsidRPr="00000000">
        <w:rPr>
          <w:rtl w:val="0"/>
        </w:rPr>
        <w:t xml:space="preserve"> demonstra uma bifurcação extrema entre os modelos proprietários acoplados a </w:t>
      </w:r>
      <w:r w:rsidDel="00000000" w:rsidR="00000000" w:rsidRPr="00000000">
        <w:rPr>
          <w:i w:val="1"/>
          <w:iCs w:val="1"/>
          <w:rtl w:val="0"/>
        </w:rPr>
        <w:t xml:space="preserve">harnesses</w:t>
      </w:r>
      <w:r w:rsidDel="00000000" w:rsidR="00000000" w:rsidRPr="00000000">
        <w:rPr>
          <w:rtl w:val="0"/>
        </w:rPr>
        <w:t xml:space="preserve"> de estado persistente (que custam dezenas de milhares de dólares por execução completa) e os modelos </w:t>
      </w:r>
      <w:r w:rsidDel="00000000" w:rsidR="00000000" w:rsidRPr="00000000">
        <w:rPr>
          <w:i w:val="1"/>
          <w:iCs w:val="1"/>
          <w:rtl w:val="0"/>
        </w:rPr>
        <w:t xml:space="preserve">open-weights</w:t>
      </w:r>
      <w:r w:rsidDel="00000000" w:rsidR="00000000" w:rsidRPr="00000000">
        <w:rPr>
          <w:rtl w:val="0"/>
        </w:rPr>
        <w:t xml:space="preserve"> executados localmente na trilha restrita do Kaggle.</w:t>
      </w:r>
    </w:p>
    <w:p w:rsidR="00000000" w:rsidDel="00000000" w:rsidP="00000000" w:rsidRDefault="00000000" w:rsidRPr="00000000" w14:paraId="00000142">
      <w:pPr>
        <w:pStyle w:val="Heading2"/>
        <w:rPr/>
      </w:pPr>
      <w:bookmarkStart w:colFirst="0" w:colLast="0" w:name="_2yqhzd2ea4ql" w:id="21"/>
      <w:bookmarkEnd w:id="21"/>
      <w:r w:rsidDel="00000000" w:rsidR="00000000" w:rsidRPr="00000000">
        <w:rPr>
          <w:rtl w:val="0"/>
        </w:rPr>
        <w:t xml:space="preserve">10.1 Estado da Arte de LLMs Privados e Open-Weights (Setembro–Outubro de 2026)</w:t>
      </w:r>
    </w:p>
    <w:p w:rsidR="00000000" w:rsidDel="00000000" w:rsidP="00000000" w:rsidRDefault="00000000" w:rsidRPr="00000000" w14:paraId="00000143">
      <w:pPr>
        <w:rPr/>
      </w:pPr>
      <w:r w:rsidDel="00000000" w:rsidR="00000000" w:rsidRPr="00000000">
        <w:rPr>
          <w:rtl w:val="0"/>
        </w:rPr>
        <w:t xml:space="preserve">Após o lançamento do </w:t>
      </w:r>
      <w:hyperlink r:id="rId127">
        <w:r w:rsidDel="00000000" w:rsidR="00000000" w:rsidRPr="00000000">
          <w:rPr>
            <w:color w:val="1155cc"/>
            <w:u w:val="single"/>
            <w:rtl w:val="0"/>
          </w:rPr>
          <w:t xml:space="preserve">ARC-AGI-3</w:t>
        </w:r>
      </w:hyperlink>
      <w:r w:rsidDel="00000000" w:rsidR="00000000" w:rsidRPr="00000000">
        <w:rPr>
          <w:rtl w:val="0"/>
        </w:rPr>
        <w:t xml:space="preserve"> em março de 2026, quando todos os modelos de fronteira pontuavam abaixo de 1%, a auditoria de replays do </w:t>
      </w:r>
      <w:hyperlink r:id="rId128">
        <w:r w:rsidDel="00000000" w:rsidR="00000000" w:rsidRPr="00000000">
          <w:rPr>
            <w:color w:val="1155cc"/>
            <w:u w:val="single"/>
            <w:rtl w:val="0"/>
          </w:rPr>
          <w:t xml:space="preserve">GPT-5.5 e Claude Opus 4.7 em maio de 2026</w:t>
        </w:r>
      </w:hyperlink>
      <w:r w:rsidDel="00000000" w:rsidR="00000000" w:rsidRPr="00000000">
        <w:rPr>
          <w:rtl w:val="0"/>
        </w:rPr>
        <w:t xml:space="preserve"> revelou exatamente os dois modos de falha previstos pelo Diagnóstico Metabólico do F3-AGI: o Opus 4.7 sofria de </w:t>
      </w:r>
      <w:r w:rsidDel="00000000" w:rsidR="00000000" w:rsidRPr="00000000">
        <w:rPr>
          <w:b w:val="1"/>
          <w:bCs w:val="1"/>
          <w:rtl w:val="0"/>
        </w:rPr>
        <w:t xml:space="preserve">Rigidez</w:t>
      </w:r>
      <w:r w:rsidDel="00000000" w:rsidR="00000000" w:rsidRPr="00000000">
        <w:rPr>
          <w:rtl w:val="0"/>
        </w:rPr>
        <w:t xml:space="preserve"> (comprimindo observações iniciais em uma hipótese falsa e recusando-se a atualizá-la nos níveis seguintes), enquanto o GPT-5.5 sofria de </w:t>
      </w:r>
      <w:r w:rsidDel="00000000" w:rsidR="00000000" w:rsidRPr="00000000">
        <w:rPr>
          <w:b w:val="1"/>
          <w:bCs w:val="1"/>
          <w:rtl w:val="0"/>
        </w:rPr>
        <w:t xml:space="preserve">Mania / Alta Entropia sem Colapso</w:t>
      </w:r>
      <w:r w:rsidDel="00000000" w:rsidR="00000000" w:rsidRPr="00000000">
        <w:rPr>
          <w:rtl w:val="0"/>
        </w:rPr>
        <w:t xml:space="preserve"> (gerando dezenas de analogias com jogos como Tetris, Frogger e Sokoban sem conseguir comprimir um modelo causal).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Entre setembro e outubro de 2026, o salto de performance nos modelos privados ocorreu quando os laboratórios acoplaram seus novos modelos a </w:t>
      </w:r>
      <w:r w:rsidDel="00000000" w:rsidR="00000000" w:rsidRPr="00000000">
        <w:rPr>
          <w:b w:val="1"/>
          <w:bCs w:val="1"/>
          <w:rtl w:val="0"/>
        </w:rPr>
        <w:t xml:space="preserve">Harnesses de Estado Persistente e Código</w:t>
      </w: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tbl>
      <w:tblPr>
        <w:tblStyle w:val="Table6"/>
        <w:tblW w:w="14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2000"/>
        <w:gridCol w:w="2400"/>
        <w:gridCol w:w="1800"/>
        <w:gridCol w:w="1600"/>
        <w:gridCol w:w="1600"/>
        <w:gridCol w:w="2000"/>
        <w:gridCol w:w="2600"/>
        <w:tblGridChange w:id="0">
          <w:tblGrid>
            <w:gridCol w:w="2000"/>
            <w:gridCol w:w="2400"/>
            <w:gridCol w:w="1800"/>
            <w:gridCol w:w="1600"/>
            <w:gridCol w:w="1600"/>
            <w:gridCol w:w="2000"/>
            <w:gridCol w:w="2600"/>
          </w:tblGrid>
        </w:tblGridChange>
      </w:tblGrid>
      <w:tr>
        <w:trPr>
          <w:cantSplit w:val="0"/>
          <w:tblHeader w:val="1"/>
        </w:trPr>
        <w:tc>
          <w:tcPr/>
          <w:p w:rsidR="00000000" w:rsidDel="00000000" w:rsidP="00000000" w:rsidRDefault="00000000" w:rsidRPr="00000000" w14:paraId="00000147">
            <w:pPr>
              <w:rPr/>
            </w:pPr>
            <w:r w:rsidDel="00000000" w:rsidR="00000000" w:rsidRPr="00000000">
              <w:rPr>
                <w:rtl w:val="0"/>
              </w:rPr>
              <w:t xml:space="preserve">Data (2026)</w:t>
            </w:r>
          </w:p>
        </w:tc>
        <w:tc>
          <w:tcPr/>
          <w:p w:rsidR="00000000" w:rsidDel="00000000" w:rsidP="00000000" w:rsidRDefault="00000000" w:rsidRPr="00000000" w14:paraId="00000148">
            <w:pPr>
              <w:rPr/>
            </w:pPr>
            <w:r w:rsidDel="00000000" w:rsidR="00000000" w:rsidRPr="00000000">
              <w:rPr>
                <w:rtl w:val="0"/>
              </w:rPr>
              <w:t xml:space="preserve">Provedor / Modelo</w:t>
            </w:r>
          </w:p>
        </w:tc>
        <w:tc>
          <w:tcPr/>
          <w:p w:rsidR="00000000" w:rsidDel="00000000" w:rsidP="00000000" w:rsidRDefault="00000000" w:rsidRPr="00000000" w14:paraId="00000149">
            <w:pPr>
              <w:rPr/>
            </w:pPr>
            <w:r w:rsidDel="00000000" w:rsidR="00000000" w:rsidRPr="00000000">
              <w:rPr>
                <w:rtl w:val="0"/>
              </w:rPr>
              <w:t xml:space="preserve">Tipo</w:t>
            </w:r>
          </w:p>
        </w:tc>
        <w:tc>
          <w:tcPr/>
          <w:p w:rsidR="00000000" w:rsidDel="00000000" w:rsidP="00000000" w:rsidRDefault="00000000" w:rsidRPr="00000000" w14:paraId="0000014A">
            <w:pPr>
              <w:rPr/>
            </w:pPr>
            <w:r w:rsidDel="00000000" w:rsidR="00000000" w:rsidRPr="00000000">
              <w:rPr>
                <w:rtl w:val="0"/>
              </w:rPr>
              <w:t xml:space="preserve">ARC-AGI-1</w:t>
            </w:r>
          </w:p>
        </w:tc>
        <w:tc>
          <w:tcPr/>
          <w:p w:rsidR="00000000" w:rsidDel="00000000" w:rsidP="00000000" w:rsidRDefault="00000000" w:rsidRPr="00000000" w14:paraId="0000014B">
            <w:pPr>
              <w:rPr/>
            </w:pPr>
            <w:r w:rsidDel="00000000" w:rsidR="00000000" w:rsidRPr="00000000">
              <w:rPr>
                <w:rtl w:val="0"/>
              </w:rPr>
              <w:t xml:space="preserve">ARC-AGI-2</w:t>
            </w:r>
          </w:p>
        </w:tc>
        <w:tc>
          <w:tcPr/>
          <w:p w:rsidR="00000000" w:rsidDel="00000000" w:rsidP="00000000" w:rsidRDefault="00000000" w:rsidRPr="00000000" w14:paraId="0000014C">
            <w:pPr>
              <w:rPr/>
            </w:pPr>
            <w:r w:rsidDel="00000000" w:rsidR="00000000" w:rsidRPr="00000000">
              <w:rPr>
                <w:rtl w:val="0"/>
              </w:rPr>
              <w:t xml:space="preserve">ARC-AGI-3 (Semi-Privado)</w:t>
            </w:r>
          </w:p>
        </w:tc>
        <w:tc>
          <w:tcPr/>
          <w:p w:rsidR="00000000" w:rsidDel="00000000" w:rsidP="00000000" w:rsidRDefault="00000000" w:rsidRPr="00000000" w14:paraId="0000014D">
            <w:pPr>
              <w:rPr/>
            </w:pPr>
            <w:r w:rsidDel="00000000" w:rsidR="00000000" w:rsidRPr="00000000">
              <w:rPr>
                <w:rtl w:val="0"/>
              </w:rPr>
              <w:t xml:space="preserve">Custo / Observação de Arquitetura (</w:t>
            </w:r>
            <w:hyperlink r:id="rId129">
              <w:r w:rsidDel="00000000" w:rsidR="00000000" w:rsidRPr="00000000">
                <w:rPr>
                  <w:color w:val="1155cc"/>
                  <w:u w:val="single"/>
                  <w:rtl w:val="0"/>
                </w:rPr>
                <w:t xml:space="preserve">arcprize.org/results</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4E">
            <w:pPr>
              <w:rPr/>
            </w:pPr>
            <w:r w:rsidDel="00000000" w:rsidR="00000000" w:rsidRPr="00000000">
              <w:rPr>
                <w:b w:val="1"/>
                <w:bCs w:val="1"/>
                <w:rtl w:val="0"/>
              </w:rPr>
              <w:t xml:space="preserve">17 Out 2026</w:t>
            </w:r>
            <w:r w:rsidDel="00000000" w:rsidR="00000000" w:rsidRPr="00000000">
              <w:rPr>
                <w:rtl w:val="0"/>
              </w:rPr>
            </w:r>
          </w:p>
        </w:tc>
        <w:tc>
          <w:tcPr/>
          <w:p w:rsidR="00000000" w:rsidDel="00000000" w:rsidP="00000000" w:rsidRDefault="00000000" w:rsidRPr="00000000" w14:paraId="0000014F">
            <w:pPr>
              <w:rPr/>
            </w:pPr>
            <w:r w:rsidDel="00000000" w:rsidR="00000000" w:rsidRPr="00000000">
              <w:rPr>
                <w:b w:val="1"/>
                <w:bCs w:val="1"/>
                <w:rtl w:val="0"/>
              </w:rPr>
              <w:t xml:space="preserve">DeepSeek V4.1 Flash (1017)</w:t>
            </w:r>
            <w:r w:rsidDel="00000000" w:rsidR="00000000" w:rsidRPr="00000000">
              <w:rPr>
                <w:rtl w:val="0"/>
              </w:rPr>
            </w:r>
          </w:p>
        </w:tc>
        <w:tc>
          <w:tcPr/>
          <w:p w:rsidR="00000000" w:rsidDel="00000000" w:rsidP="00000000" w:rsidRDefault="00000000" w:rsidRPr="00000000" w14:paraId="00000150">
            <w:pPr>
              <w:rPr/>
            </w:pPr>
            <w:r w:rsidDel="00000000" w:rsidR="00000000" w:rsidRPr="00000000">
              <w:rPr>
                <w:rtl w:val="0"/>
              </w:rPr>
              <w:t xml:space="preserve">Open-Weights</w:t>
            </w:r>
          </w:p>
        </w:tc>
        <w:tc>
          <w:tcPr/>
          <w:p w:rsidR="00000000" w:rsidDel="00000000" w:rsidP="00000000" w:rsidRDefault="00000000" w:rsidRPr="00000000" w14:paraId="00000151">
            <w:pPr>
              <w:rPr/>
            </w:pPr>
            <w:r w:rsidDel="00000000" w:rsidR="00000000" w:rsidRPr="00000000">
              <w:rPr>
                <w:rtl w:val="0"/>
              </w:rPr>
              <w:t xml:space="preserve">94,5%</w:t>
            </w:r>
          </w:p>
        </w:tc>
        <w:tc>
          <w:tcPr/>
          <w:p w:rsidR="00000000" w:rsidDel="00000000" w:rsidP="00000000" w:rsidRDefault="00000000" w:rsidRPr="00000000" w14:paraId="00000152">
            <w:pPr>
              <w:rPr/>
            </w:pPr>
            <w:r w:rsidDel="00000000" w:rsidR="00000000" w:rsidRPr="00000000">
              <w:rPr>
                <w:b w:val="1"/>
                <w:bCs w:val="1"/>
                <w:rtl w:val="0"/>
              </w:rPr>
              <w:t xml:space="preserve">78,1%</w:t>
            </w: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t xml:space="preserve">3,26% (v4.1)</w:t>
            </w:r>
          </w:p>
        </w:tc>
        <w:tc>
          <w:tcPr/>
          <w:p w:rsidR="00000000" w:rsidDel="00000000" w:rsidP="00000000" w:rsidRDefault="00000000" w:rsidRPr="00000000" w14:paraId="00000154">
            <w:pPr>
              <w:rPr/>
            </w:pPr>
            <w:r w:rsidDel="00000000" w:rsidR="00000000" w:rsidRPr="00000000">
              <w:rPr>
                <w:rtl w:val="0"/>
              </w:rPr>
              <w:t xml:space="preserve">Líder absoluto open-weights em raciocínio estático; ainda limitado em exploração interativa sem harness (</w:t>
            </w:r>
            <w:hyperlink r:id="rId130">
              <w:r w:rsidDel="00000000" w:rsidR="00000000" w:rsidRPr="00000000">
                <w:rPr>
                  <w:color w:val="1155cc"/>
                  <w:u w:val="single"/>
                  <w:rtl w:val="0"/>
                </w:rPr>
                <w:t xml:space="preserve">arcprize.org/results</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55">
            <w:pPr>
              <w:rPr/>
            </w:pPr>
            <w:r w:rsidDel="00000000" w:rsidR="00000000" w:rsidRPr="00000000">
              <w:rPr>
                <w:b w:val="1"/>
                <w:bCs w:val="1"/>
                <w:rtl w:val="0"/>
              </w:rPr>
              <w:t xml:space="preserve">15 Out 2026</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rtl w:val="0"/>
              </w:rPr>
              <w:t xml:space="preserve">Meta AI Muse Spark Open</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tl w:val="0"/>
              </w:rPr>
              <w:t xml:space="preserve">Open-Weights</w:t>
            </w:r>
          </w:p>
        </w:tc>
        <w:tc>
          <w:tcPr/>
          <w:p w:rsidR="00000000" w:rsidDel="00000000" w:rsidP="00000000" w:rsidRDefault="00000000" w:rsidRPr="00000000" w14:paraId="00000158">
            <w:pPr>
              <w:rPr/>
            </w:pPr>
            <w:r w:rsidDel="00000000" w:rsidR="00000000" w:rsidRPr="00000000">
              <w:rPr>
                <w:rtl w:val="0"/>
              </w:rPr>
              <w:t xml:space="preserve">89,0%</w:t>
            </w:r>
          </w:p>
        </w:tc>
        <w:tc>
          <w:tcPr/>
          <w:p w:rsidR="00000000" w:rsidDel="00000000" w:rsidP="00000000" w:rsidRDefault="00000000" w:rsidRPr="00000000" w14:paraId="00000159">
            <w:pPr>
              <w:rPr/>
            </w:pPr>
            <w:r w:rsidDel="00000000" w:rsidR="00000000" w:rsidRPr="00000000">
              <w:rPr>
                <w:rtl w:val="0"/>
              </w:rPr>
              <w:t xml:space="preserve">57,5%</w:t>
            </w:r>
          </w:p>
        </w:tc>
        <w:tc>
          <w:tcPr/>
          <w:p w:rsidR="00000000" w:rsidDel="00000000" w:rsidP="00000000" w:rsidRDefault="00000000" w:rsidRPr="00000000" w14:paraId="0000015A">
            <w:pPr>
              <w:rPr/>
            </w:pPr>
            <w:r w:rsidDel="00000000" w:rsidR="00000000" w:rsidRPr="00000000">
              <w:rPr>
                <w:rtl w:val="0"/>
              </w:rPr>
              <w:t xml:space="preserve">—</w:t>
            </w:r>
          </w:p>
        </w:tc>
        <w:tc>
          <w:tcPr/>
          <w:p w:rsidR="00000000" w:rsidDel="00000000" w:rsidP="00000000" w:rsidRDefault="00000000" w:rsidRPr="00000000" w14:paraId="0000015B">
            <w:pPr>
              <w:rPr/>
            </w:pPr>
            <w:r w:rsidDel="00000000" w:rsidR="00000000" w:rsidRPr="00000000">
              <w:rPr>
                <w:rtl w:val="0"/>
              </w:rPr>
              <w:t xml:space="preserve">Nova geração aberta da Meta voltada a raciocínio estruturado (</w:t>
            </w:r>
            <w:hyperlink r:id="rId131">
              <w:r w:rsidDel="00000000" w:rsidR="00000000" w:rsidRPr="00000000">
                <w:rPr>
                  <w:color w:val="1155cc"/>
                  <w:u w:val="single"/>
                  <w:rtl w:val="0"/>
                </w:rPr>
                <w:t xml:space="preserve">arcprize.org/results</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5C">
            <w:pPr>
              <w:rPr/>
            </w:pPr>
            <w:r w:rsidDel="00000000" w:rsidR="00000000" w:rsidRPr="00000000">
              <w:rPr>
                <w:b w:val="1"/>
                <w:bCs w:val="1"/>
                <w:rtl w:val="0"/>
              </w:rPr>
              <w:t xml:space="preserve">13 Out 2026</w:t>
            </w: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bCs w:val="1"/>
                <w:rtl w:val="0"/>
              </w:rPr>
              <w:t xml:space="preserve">Google Gemini 4 Argon</w:t>
            </w: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t xml:space="preserve">Proprietário</w:t>
            </w:r>
          </w:p>
        </w:tc>
        <w:tc>
          <w:tcPr/>
          <w:p w:rsidR="00000000" w:rsidDel="00000000" w:rsidP="00000000" w:rsidRDefault="00000000" w:rsidRPr="00000000" w14:paraId="0000015F">
            <w:pPr>
              <w:rPr/>
            </w:pPr>
            <w:r w:rsidDel="00000000" w:rsidR="00000000" w:rsidRPr="00000000">
              <w:rPr>
                <w:b w:val="1"/>
                <w:bCs w:val="1"/>
                <w:rtl w:val="0"/>
              </w:rPr>
              <w:t xml:space="preserve">98,5%</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1"/>
                <w:bCs w:val="1"/>
                <w:rtl w:val="0"/>
              </w:rPr>
              <w:t xml:space="preserve">91,3%</w:t>
            </w:r>
            <w:r w:rsidDel="00000000" w:rsidR="00000000" w:rsidRPr="00000000">
              <w:rPr>
                <w:rtl w:val="0"/>
              </w:rPr>
            </w:r>
          </w:p>
        </w:tc>
        <w:tc>
          <w:tcPr/>
          <w:p w:rsidR="00000000" w:rsidDel="00000000" w:rsidP="00000000" w:rsidRDefault="00000000" w:rsidRPr="00000000" w14:paraId="00000161">
            <w:pPr>
              <w:rPr/>
            </w:pPr>
            <w:r w:rsidDel="00000000" w:rsidR="00000000" w:rsidRPr="00000000">
              <w:rPr>
                <w:b w:val="1"/>
                <w:bCs w:val="1"/>
                <w:rtl w:val="0"/>
              </w:rPr>
              <w:t xml:space="preserve">97,46%</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t xml:space="preserve">Novo modelo flagship da Google disponível no </w:t>
            </w:r>
            <w:hyperlink r:id="rId132">
              <w:r w:rsidDel="00000000" w:rsidR="00000000" w:rsidRPr="00000000">
                <w:rPr>
                  <w:color w:val="1155cc"/>
                  <w:u w:val="single"/>
                  <w:rtl w:val="0"/>
                </w:rPr>
                <w:t xml:space="preserve">Google Antigravity 2.0 e CLI</w:t>
              </w:r>
            </w:hyperlink>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b w:val="1"/>
                <w:bCs w:val="1"/>
                <w:rtl w:val="0"/>
              </w:rPr>
              <w:t xml:space="preserve">29 Set 2026</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1"/>
                <w:bCs w:val="1"/>
                <w:rtl w:val="0"/>
              </w:rPr>
              <w:t xml:space="preserve">OpenAI GPT-6.1 Sol</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t xml:space="preserve">Proprietário</w:t>
            </w:r>
          </w:p>
        </w:tc>
        <w:tc>
          <w:tcPr/>
          <w:p w:rsidR="00000000" w:rsidDel="00000000" w:rsidP="00000000" w:rsidRDefault="00000000" w:rsidRPr="00000000" w14:paraId="00000166">
            <w:pPr>
              <w:rPr/>
            </w:pPr>
            <w:r w:rsidDel="00000000" w:rsidR="00000000" w:rsidRPr="00000000">
              <w:rPr>
                <w:b w:val="1"/>
                <w:bCs w:val="1"/>
                <w:rtl w:val="0"/>
              </w:rPr>
              <w:t xml:space="preserve">98,5%</w:t>
            </w:r>
            <w:r w:rsidDel="00000000" w:rsidR="00000000" w:rsidRPr="00000000">
              <w:rPr>
                <w:rtl w:val="0"/>
              </w:rPr>
            </w:r>
          </w:p>
        </w:tc>
        <w:tc>
          <w:tcPr/>
          <w:p w:rsidR="00000000" w:rsidDel="00000000" w:rsidP="00000000" w:rsidRDefault="00000000" w:rsidRPr="00000000" w14:paraId="00000167">
            <w:pPr>
              <w:rPr/>
            </w:pPr>
            <w:r w:rsidDel="00000000" w:rsidR="00000000" w:rsidRPr="00000000">
              <w:rPr>
                <w:b w:val="1"/>
                <w:bCs w:val="1"/>
                <w:rtl w:val="0"/>
              </w:rPr>
              <w:t xml:space="preserve">94,2%</w:t>
            </w:r>
            <w:r w:rsidDel="00000000" w:rsidR="00000000" w:rsidRPr="00000000">
              <w:rPr>
                <w:rtl w:val="0"/>
              </w:rPr>
            </w:r>
          </w:p>
        </w:tc>
        <w:tc>
          <w:tcPr/>
          <w:p w:rsidR="00000000" w:rsidDel="00000000" w:rsidP="00000000" w:rsidRDefault="00000000" w:rsidRPr="00000000" w14:paraId="00000168">
            <w:pPr>
              <w:rPr/>
            </w:pPr>
            <w:r w:rsidDel="00000000" w:rsidR="00000000" w:rsidRPr="00000000">
              <w:rPr>
                <w:b w:val="1"/>
                <w:bCs w:val="1"/>
                <w:rtl w:val="0"/>
              </w:rPr>
              <w:t xml:space="preserve">96,37%</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Modelo padrão integrado ao </w:t>
            </w:r>
            <w:hyperlink r:id="rId133">
              <w:r w:rsidDel="00000000" w:rsidR="00000000" w:rsidRPr="00000000">
                <w:rPr>
                  <w:color w:val="1155cc"/>
                  <w:u w:val="single"/>
                  <w:rtl w:val="0"/>
                </w:rPr>
                <w:t xml:space="preserve">OpenAI Codex CLI v0.165.0</w:t>
              </w:r>
            </w:hyperlink>
            <w:r w:rsidDel="00000000" w:rsidR="00000000" w:rsidRPr="00000000">
              <w:rPr>
                <w:rtl w:val="0"/>
              </w:rPr>
            </w:r>
          </w:p>
        </w:tc>
      </w:tr>
      <w:tr>
        <w:trPr>
          <w:cantSplit w:val="0"/>
          <w:tblHeader w:val="0"/>
        </w:trPr>
        <w:tc>
          <w:tcPr/>
          <w:p w:rsidR="00000000" w:rsidDel="00000000" w:rsidP="00000000" w:rsidRDefault="00000000" w:rsidRPr="00000000" w14:paraId="0000016A">
            <w:pPr>
              <w:rPr/>
            </w:pPr>
            <w:r w:rsidDel="00000000" w:rsidR="00000000" w:rsidRPr="00000000">
              <w:rPr>
                <w:b w:val="1"/>
                <w:bCs w:val="1"/>
                <w:rtl w:val="0"/>
              </w:rPr>
              <w:t xml:space="preserve">28 Set 2026</w:t>
            </w:r>
            <w:r w:rsidDel="00000000" w:rsidR="00000000" w:rsidRPr="00000000">
              <w:rPr>
                <w:rtl w:val="0"/>
              </w:rPr>
            </w:r>
          </w:p>
        </w:tc>
        <w:tc>
          <w:tcPr/>
          <w:p w:rsidR="00000000" w:rsidDel="00000000" w:rsidP="00000000" w:rsidRDefault="00000000" w:rsidRPr="00000000" w14:paraId="0000016B">
            <w:pPr>
              <w:rPr/>
            </w:pPr>
            <w:r w:rsidDel="00000000" w:rsidR="00000000" w:rsidRPr="00000000">
              <w:rPr>
                <w:b w:val="1"/>
                <w:bCs w:val="1"/>
                <w:rtl w:val="0"/>
              </w:rPr>
              <w:t xml:space="preserve">Anthropic Claude Sonnet 5.5</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tl w:val="0"/>
              </w:rPr>
              <w:t xml:space="preserve">Proprietário</w:t>
            </w:r>
          </w:p>
        </w:tc>
        <w:tc>
          <w:tcPr/>
          <w:p w:rsidR="00000000" w:rsidDel="00000000" w:rsidP="00000000" w:rsidRDefault="00000000" w:rsidRPr="00000000" w14:paraId="0000016D">
            <w:pPr>
              <w:rPr/>
            </w:pPr>
            <w:r w:rsidDel="00000000" w:rsidR="00000000" w:rsidRPr="00000000">
              <w:rPr>
                <w:rtl w:val="0"/>
              </w:rPr>
              <w:t xml:space="preserve">96,5%</w:t>
            </w:r>
          </w:p>
        </w:tc>
        <w:tc>
          <w:tcPr/>
          <w:p w:rsidR="00000000" w:rsidDel="00000000" w:rsidP="00000000" w:rsidRDefault="00000000" w:rsidRPr="00000000" w14:paraId="0000016E">
            <w:pPr>
              <w:rPr/>
            </w:pPr>
            <w:r w:rsidDel="00000000" w:rsidR="00000000" w:rsidRPr="00000000">
              <w:rPr>
                <w:rtl w:val="0"/>
              </w:rPr>
              <w:t xml:space="preserve">83,9%</w:t>
            </w:r>
          </w:p>
        </w:tc>
        <w:tc>
          <w:tcPr/>
          <w:p w:rsidR="00000000" w:rsidDel="00000000" w:rsidP="00000000" w:rsidRDefault="00000000" w:rsidRPr="00000000" w14:paraId="0000016F">
            <w:pPr>
              <w:rPr/>
            </w:pPr>
            <w:r w:rsidDel="00000000" w:rsidR="00000000" w:rsidRPr="00000000">
              <w:rPr>
                <w:b w:val="1"/>
                <w:bCs w:val="1"/>
                <w:rtl w:val="0"/>
              </w:rPr>
              <w:t xml:space="preserve">72,44%</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t xml:space="preserve">Incluído no plano Google AI Pro dentro do </w:t>
            </w:r>
            <w:hyperlink r:id="rId134">
              <w:r w:rsidDel="00000000" w:rsidR="00000000" w:rsidRPr="00000000">
                <w:rPr>
                  <w:color w:val="1155cc"/>
                  <w:u w:val="single"/>
                  <w:rtl w:val="0"/>
                </w:rPr>
                <w:t xml:space="preserve">Google Antigravity 2.0</w:t>
              </w:r>
            </w:hyperlink>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b w:val="1"/>
                <w:bCs w:val="1"/>
                <w:rtl w:val="0"/>
              </w:rPr>
              <w:t xml:space="preserve">22 Set 2026</w:t>
            </w:r>
            <w:r w:rsidDel="00000000" w:rsidR="00000000" w:rsidRPr="00000000">
              <w:rPr>
                <w:rtl w:val="0"/>
              </w:rPr>
            </w:r>
          </w:p>
        </w:tc>
        <w:tc>
          <w:tcPr/>
          <w:p w:rsidR="00000000" w:rsidDel="00000000" w:rsidP="00000000" w:rsidRDefault="00000000" w:rsidRPr="00000000" w14:paraId="00000172">
            <w:pPr>
              <w:rPr/>
            </w:pPr>
            <w:r w:rsidDel="00000000" w:rsidR="00000000" w:rsidRPr="00000000">
              <w:rPr>
                <w:b w:val="1"/>
                <w:bCs w:val="1"/>
                <w:rtl w:val="0"/>
              </w:rPr>
              <w:t xml:space="preserve">Anthropic Claude Opus 5.5</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t xml:space="preserve">Proprietário</w:t>
            </w:r>
          </w:p>
        </w:tc>
        <w:tc>
          <w:tcPr/>
          <w:p w:rsidR="00000000" w:rsidDel="00000000" w:rsidP="00000000" w:rsidRDefault="00000000" w:rsidRPr="00000000" w14:paraId="00000174">
            <w:pPr>
              <w:rPr/>
            </w:pPr>
            <w:r w:rsidDel="00000000" w:rsidR="00000000" w:rsidRPr="00000000">
              <w:rPr>
                <w:b w:val="1"/>
                <w:bCs w:val="1"/>
                <w:rtl w:val="0"/>
              </w:rPr>
              <w:t xml:space="preserve">98,5%</w:t>
            </w:r>
            <w:r w:rsidDel="00000000" w:rsidR="00000000" w:rsidRPr="00000000">
              <w:rPr>
                <w:rtl w:val="0"/>
              </w:rPr>
            </w:r>
          </w:p>
        </w:tc>
        <w:tc>
          <w:tcPr/>
          <w:p w:rsidR="00000000" w:rsidDel="00000000" w:rsidP="00000000" w:rsidRDefault="00000000" w:rsidRPr="00000000" w14:paraId="00000175">
            <w:pPr>
              <w:rPr/>
            </w:pPr>
            <w:r w:rsidDel="00000000" w:rsidR="00000000" w:rsidRPr="00000000">
              <w:rPr>
                <w:b w:val="1"/>
                <w:bCs w:val="1"/>
                <w:rtl w:val="0"/>
              </w:rPr>
              <w:t xml:space="preserve">93,3%</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t xml:space="preserve">30,16% (Opus 5)</w:t>
            </w:r>
          </w:p>
        </w:tc>
        <w:tc>
          <w:tcPr/>
          <w:p w:rsidR="00000000" w:rsidDel="00000000" w:rsidP="00000000" w:rsidRDefault="00000000" w:rsidRPr="00000000" w14:paraId="00000177">
            <w:pPr>
              <w:rPr/>
            </w:pPr>
            <w:r w:rsidDel="00000000" w:rsidR="00000000" w:rsidRPr="00000000">
              <w:rPr>
                <w:rtl w:val="0"/>
              </w:rPr>
              <w:t xml:space="preserve">Alta capacidade de síntese de código; disponível no Antigravity Pro/Ultra (</w:t>
            </w:r>
            <w:hyperlink r:id="rId135">
              <w:r w:rsidDel="00000000" w:rsidR="00000000" w:rsidRPr="00000000">
                <w:rPr>
                  <w:color w:val="1155cc"/>
                  <w:u w:val="single"/>
                  <w:rtl w:val="0"/>
                </w:rPr>
                <w:t xml:space="preserve">arcprize.org/results</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78">
            <w:pPr>
              <w:rPr/>
            </w:pPr>
            <w:r w:rsidDel="00000000" w:rsidR="00000000" w:rsidRPr="00000000">
              <w:rPr>
                <w:b w:val="1"/>
                <w:bCs w:val="1"/>
                <w:rtl w:val="0"/>
              </w:rPr>
              <w:t xml:space="preserve">21 Set 2026</w:t>
            </w:r>
            <w:r w:rsidDel="00000000" w:rsidR="00000000" w:rsidRPr="00000000">
              <w:rPr>
                <w:rtl w:val="0"/>
              </w:rPr>
            </w:r>
          </w:p>
        </w:tc>
        <w:tc>
          <w:tcPr/>
          <w:p w:rsidR="00000000" w:rsidDel="00000000" w:rsidP="00000000" w:rsidRDefault="00000000" w:rsidRPr="00000000" w14:paraId="00000179">
            <w:pPr>
              <w:rPr/>
            </w:pPr>
            <w:r w:rsidDel="00000000" w:rsidR="00000000" w:rsidRPr="00000000">
              <w:rPr>
                <w:b w:val="1"/>
                <w:bCs w:val="1"/>
                <w:rtl w:val="0"/>
              </w:rPr>
              <w:t xml:space="preserve">xAI Grok 4.7</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tl w:val="0"/>
              </w:rPr>
              <w:t xml:space="preserve">Proprietário</w:t>
            </w:r>
          </w:p>
        </w:tc>
        <w:tc>
          <w:tcPr/>
          <w:p w:rsidR="00000000" w:rsidDel="00000000" w:rsidP="00000000" w:rsidRDefault="00000000" w:rsidRPr="00000000" w14:paraId="0000017B">
            <w:pPr>
              <w:rPr/>
            </w:pPr>
            <w:r w:rsidDel="00000000" w:rsidR="00000000" w:rsidRPr="00000000">
              <w:rPr>
                <w:rtl w:val="0"/>
              </w:rPr>
              <w:t xml:space="preserve">90,2%</w:t>
            </w:r>
          </w:p>
        </w:tc>
        <w:tc>
          <w:tcPr/>
          <w:p w:rsidR="00000000" w:rsidDel="00000000" w:rsidP="00000000" w:rsidRDefault="00000000" w:rsidRPr="00000000" w14:paraId="0000017C">
            <w:pPr>
              <w:rPr/>
            </w:pPr>
            <w:r w:rsidDel="00000000" w:rsidR="00000000" w:rsidRPr="00000000">
              <w:rPr>
                <w:rtl w:val="0"/>
              </w:rPr>
              <w:t xml:space="preserve">61,4%</w:t>
            </w:r>
          </w:p>
        </w:tc>
        <w:tc>
          <w:tcPr/>
          <w:p w:rsidR="00000000" w:rsidDel="00000000" w:rsidP="00000000" w:rsidRDefault="00000000" w:rsidRPr="00000000" w14:paraId="0000017D">
            <w:pPr>
              <w:rPr/>
            </w:pPr>
            <w:r w:rsidDel="00000000" w:rsidR="00000000" w:rsidRPr="00000000">
              <w:rPr>
                <w:rtl w:val="0"/>
              </w:rPr>
              <w:t xml:space="preserve">10,05%</w:t>
            </w:r>
          </w:p>
        </w:tc>
        <w:tc>
          <w:tcPr/>
          <w:p w:rsidR="00000000" w:rsidDel="00000000" w:rsidP="00000000" w:rsidRDefault="00000000" w:rsidRPr="00000000" w14:paraId="0000017E">
            <w:pPr>
              <w:rPr/>
            </w:pPr>
            <w:r w:rsidDel="00000000" w:rsidR="00000000" w:rsidRPr="00000000">
              <w:rPr>
                <w:rtl w:val="0"/>
              </w:rPr>
              <w:t xml:space="preserve">Evolução sobre o Grok 4.6 (2,11% no ARC-AGI-3) (</w:t>
            </w:r>
            <w:hyperlink r:id="rId136">
              <w:r w:rsidDel="00000000" w:rsidR="00000000" w:rsidRPr="00000000">
                <w:rPr>
                  <w:color w:val="1155cc"/>
                  <w:u w:val="single"/>
                  <w:rtl w:val="0"/>
                </w:rPr>
                <w:t xml:space="preserve">arcprize.org/results</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7F">
            <w:pPr>
              <w:rPr/>
            </w:pPr>
            <w:r w:rsidDel="00000000" w:rsidR="00000000" w:rsidRPr="00000000">
              <w:rPr>
                <w:b w:val="1"/>
                <w:bCs w:val="1"/>
                <w:rtl w:val="0"/>
              </w:rPr>
              <w:t xml:space="preserve">02 Set 2026</w:t>
            </w:r>
            <w:r w:rsidDel="00000000" w:rsidR="00000000" w:rsidRPr="00000000">
              <w:rPr>
                <w:rtl w:val="0"/>
              </w:rPr>
            </w:r>
          </w:p>
        </w:tc>
        <w:tc>
          <w:tcPr/>
          <w:p w:rsidR="00000000" w:rsidDel="00000000" w:rsidP="00000000" w:rsidRDefault="00000000" w:rsidRPr="00000000" w14:paraId="00000180">
            <w:pPr>
              <w:rPr/>
            </w:pPr>
            <w:r w:rsidDel="00000000" w:rsidR="00000000" w:rsidRPr="00000000">
              <w:rPr>
                <w:b w:val="1"/>
                <w:bCs w:val="1"/>
                <w:rtl w:val="0"/>
              </w:rPr>
              <w:t xml:space="preserve">OpenAI GPT-6 Astra (Max/High)</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t xml:space="preserve">Proprietário</w:t>
            </w:r>
          </w:p>
        </w:tc>
        <w:tc>
          <w:tcPr/>
          <w:p w:rsidR="00000000" w:rsidDel="00000000" w:rsidP="00000000" w:rsidRDefault="00000000" w:rsidRPr="00000000" w14:paraId="00000182">
            <w:pPr>
              <w:rPr/>
            </w:pPr>
            <w:r w:rsidDel="00000000" w:rsidR="00000000" w:rsidRPr="00000000">
              <w:rPr>
                <w:b w:val="1"/>
                <w:bCs w:val="1"/>
                <w:rtl w:val="0"/>
              </w:rPr>
              <w:t xml:space="preserve">98,5%</w:t>
            </w:r>
            <w:r w:rsidDel="00000000" w:rsidR="00000000" w:rsidRPr="00000000">
              <w:rPr>
                <w:rtl w:val="0"/>
              </w:rPr>
            </w:r>
          </w:p>
        </w:tc>
        <w:tc>
          <w:tcPr/>
          <w:p w:rsidR="00000000" w:rsidDel="00000000" w:rsidP="00000000" w:rsidRDefault="00000000" w:rsidRPr="00000000" w14:paraId="00000183">
            <w:pPr>
              <w:rPr/>
            </w:pPr>
            <w:r w:rsidDel="00000000" w:rsidR="00000000" w:rsidRPr="00000000">
              <w:rPr>
                <w:b w:val="1"/>
                <w:bCs w:val="1"/>
                <w:rtl w:val="0"/>
              </w:rPr>
              <w:t xml:space="preserve">95,0%</w:t>
            </w:r>
            <w:r w:rsidDel="00000000" w:rsidR="00000000" w:rsidRPr="00000000">
              <w:rPr>
                <w:rtl w:val="0"/>
              </w:rPr>
            </w:r>
          </w:p>
        </w:tc>
        <w:tc>
          <w:tcPr/>
          <w:p w:rsidR="00000000" w:rsidDel="00000000" w:rsidP="00000000" w:rsidRDefault="00000000" w:rsidRPr="00000000" w14:paraId="00000184">
            <w:pPr>
              <w:rPr/>
            </w:pPr>
            <w:r w:rsidDel="00000000" w:rsidR="00000000" w:rsidRPr="00000000">
              <w:rPr>
                <w:b w:val="1"/>
                <w:bCs w:val="1"/>
                <w:rtl w:val="0"/>
              </w:rPr>
              <w:t xml:space="preserve">62,7% (Standard) / 99,9% (Adapter)</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Custou </w:t>
            </w:r>
            <w:r w:rsidDel="00000000" w:rsidR="00000000" w:rsidRPr="00000000">
              <w:rPr>
                <w:b w:val="1"/>
                <w:bCs w:val="1"/>
                <w:rtl w:val="0"/>
              </w:rPr>
              <w:t xml:space="preserve">US$ 18.817 a US$ 26.098</w:t>
            </w:r>
            <w:r w:rsidDel="00000000" w:rsidR="00000000" w:rsidRPr="00000000">
              <w:rPr>
                <w:rtl w:val="0"/>
              </w:rPr>
              <w:t xml:space="preserve"> na bateria versus </w:t>
            </w:r>
            <w:r w:rsidDel="00000000" w:rsidR="00000000" w:rsidRPr="00000000">
              <w:rPr>
                <w:b w:val="1"/>
                <w:bCs w:val="1"/>
                <w:rtl w:val="0"/>
              </w:rPr>
              <w:t xml:space="preserve">US$ 0,006 de energia biológica humana (20W)</w:t>
            </w:r>
            <w:r w:rsidDel="00000000" w:rsidR="00000000" w:rsidRPr="00000000">
              <w:rPr>
                <w:rtl w:val="0"/>
              </w:rPr>
              <w:t xml:space="preserve"> (</w:t>
            </w:r>
            <w:hyperlink r:id="rId137">
              <w:r w:rsidDel="00000000" w:rsidR="00000000" w:rsidRPr="00000000">
                <w:rPr>
                  <w:color w:val="1155cc"/>
                  <w:u w:val="single"/>
                  <w:rtl w:val="0"/>
                </w:rPr>
                <w:t xml:space="preserve">arcprize.org/blog/astra</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86">
            <w:pPr>
              <w:rPr/>
            </w:pPr>
            <w:r w:rsidDel="00000000" w:rsidR="00000000" w:rsidRPr="00000000">
              <w:rPr>
                <w:b w:val="1"/>
                <w:bCs w:val="1"/>
                <w:rtl w:val="0"/>
              </w:rPr>
              <w:t xml:space="preserve">02 Set 2026</w:t>
            </w:r>
            <w:r w:rsidDel="00000000" w:rsidR="00000000" w:rsidRPr="00000000">
              <w:rPr>
                <w:rtl w:val="0"/>
              </w:rPr>
            </w:r>
          </w:p>
        </w:tc>
        <w:tc>
          <w:tcPr/>
          <w:p w:rsidR="00000000" w:rsidDel="00000000" w:rsidP="00000000" w:rsidRDefault="00000000" w:rsidRPr="00000000" w14:paraId="00000187">
            <w:pPr>
              <w:rPr/>
            </w:pPr>
            <w:r w:rsidDel="00000000" w:rsidR="00000000" w:rsidRPr="00000000">
              <w:rPr>
                <w:b w:val="1"/>
                <w:bCs w:val="1"/>
                <w:rtl w:val="0"/>
              </w:rPr>
              <w:t xml:space="preserve">Google Gemini 3.8 Flash</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Proprietário (Leve)</w:t>
            </w:r>
          </w:p>
        </w:tc>
        <w:tc>
          <w:tcPr/>
          <w:p w:rsidR="00000000" w:rsidDel="00000000" w:rsidP="00000000" w:rsidRDefault="00000000" w:rsidRPr="00000000" w14:paraId="00000189">
            <w:pPr>
              <w:rPr/>
            </w:pPr>
            <w:r w:rsidDel="00000000" w:rsidR="00000000" w:rsidRPr="00000000">
              <w:rPr>
                <w:b w:val="1"/>
                <w:bCs w:val="1"/>
                <w:rtl w:val="0"/>
              </w:rPr>
              <w:t xml:space="preserve">98,5%</w:t>
            </w:r>
            <w:r w:rsidDel="00000000" w:rsidR="00000000" w:rsidRPr="00000000">
              <w:rPr>
                <w:rtl w:val="0"/>
              </w:rPr>
            </w:r>
          </w:p>
        </w:tc>
        <w:tc>
          <w:tcPr/>
          <w:p w:rsidR="00000000" w:rsidDel="00000000" w:rsidP="00000000" w:rsidRDefault="00000000" w:rsidRPr="00000000" w14:paraId="0000018A">
            <w:pPr>
              <w:rPr/>
            </w:pPr>
            <w:r w:rsidDel="00000000" w:rsidR="00000000" w:rsidRPr="00000000">
              <w:rPr>
                <w:b w:val="1"/>
                <w:bCs w:val="1"/>
                <w:rtl w:val="0"/>
              </w:rPr>
              <w:t xml:space="preserve">89,2%</w:t>
            </w:r>
            <w:r w:rsidDel="00000000" w:rsidR="00000000" w:rsidRPr="00000000">
              <w:rPr>
                <w:rtl w:val="0"/>
              </w:rPr>
            </w:r>
          </w:p>
        </w:tc>
        <w:tc>
          <w:tcPr/>
          <w:p w:rsidR="00000000" w:rsidDel="00000000" w:rsidP="00000000" w:rsidRDefault="00000000" w:rsidRPr="00000000" w14:paraId="0000018B">
            <w:pPr>
              <w:rPr/>
            </w:pPr>
            <w:r w:rsidDel="00000000" w:rsidR="00000000" w:rsidRPr="00000000">
              <w:rPr>
                <w:b w:val="1"/>
                <w:bCs w:val="1"/>
                <w:rtl w:val="0"/>
              </w:rPr>
              <w:t xml:space="preserve">35,00%</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t xml:space="preserve">Disponível gratuitamente e com cota ampliada no Google AI Pro / Antigravity (</w:t>
            </w:r>
            <w:hyperlink r:id="rId138">
              <w:r w:rsidDel="00000000" w:rsidR="00000000" w:rsidRPr="00000000">
                <w:rPr>
                  <w:color w:val="1155cc"/>
                  <w:u w:val="single"/>
                  <w:rtl w:val="0"/>
                </w:rPr>
                <w:t xml:space="preserve">arcprize.org/results</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8D">
            <w:pPr>
              <w:rPr/>
            </w:pPr>
            <w:r w:rsidDel="00000000" w:rsidR="00000000" w:rsidRPr="00000000">
              <w:rPr>
                <w:b w:val="1"/>
                <w:bCs w:val="1"/>
                <w:rtl w:val="0"/>
              </w:rPr>
              <w:t xml:space="preserve">26 Ago 2026</w:t>
            </w:r>
            <w:r w:rsidDel="00000000" w:rsidR="00000000" w:rsidRPr="00000000">
              <w:rPr>
                <w:rtl w:val="0"/>
              </w:rPr>
            </w:r>
          </w:p>
        </w:tc>
        <w:tc>
          <w:tcPr/>
          <w:p w:rsidR="00000000" w:rsidDel="00000000" w:rsidP="00000000" w:rsidRDefault="00000000" w:rsidRPr="00000000" w14:paraId="0000018E">
            <w:pPr>
              <w:rPr/>
            </w:pPr>
            <w:r w:rsidDel="00000000" w:rsidR="00000000" w:rsidRPr="00000000">
              <w:rPr>
                <w:b w:val="1"/>
                <w:bCs w:val="1"/>
                <w:rtl w:val="0"/>
              </w:rPr>
              <w:t xml:space="preserve">Z.ai GLM-5.3-Flash</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t xml:space="preserve">Open-Weights</w:t>
            </w:r>
          </w:p>
        </w:tc>
        <w:tc>
          <w:tcPr/>
          <w:p w:rsidR="00000000" w:rsidDel="00000000" w:rsidP="00000000" w:rsidRDefault="00000000" w:rsidRPr="00000000" w14:paraId="00000190">
            <w:pPr>
              <w:rPr/>
            </w:pPr>
            <w:r w:rsidDel="00000000" w:rsidR="00000000" w:rsidRPr="00000000">
              <w:rPr>
                <w:rtl w:val="0"/>
              </w:rPr>
              <w:t xml:space="preserve">91,0%</w:t>
            </w:r>
          </w:p>
        </w:tc>
        <w:tc>
          <w:tcPr/>
          <w:p w:rsidR="00000000" w:rsidDel="00000000" w:rsidP="00000000" w:rsidRDefault="00000000" w:rsidRPr="00000000" w14:paraId="00000191">
            <w:pPr>
              <w:rPr/>
            </w:pPr>
            <w:r w:rsidDel="00000000" w:rsidR="00000000" w:rsidRPr="00000000">
              <w:rPr>
                <w:rtl w:val="0"/>
              </w:rPr>
              <w:t xml:space="preserve">65,8%</w:t>
            </w:r>
          </w:p>
        </w:tc>
        <w:tc>
          <w:tcPr/>
          <w:p w:rsidR="00000000" w:rsidDel="00000000" w:rsidP="00000000" w:rsidRDefault="00000000" w:rsidRPr="00000000" w14:paraId="00000192">
            <w:pPr>
              <w:rPr/>
            </w:pPr>
            <w:r w:rsidDel="00000000" w:rsidR="00000000" w:rsidRPr="00000000">
              <w:rPr>
                <w:rtl w:val="0"/>
              </w:rPr>
              <w:t xml:space="preserve">—</w:t>
            </w:r>
          </w:p>
        </w:tc>
        <w:tc>
          <w:tcPr/>
          <w:p w:rsidR="00000000" w:rsidDel="00000000" w:rsidP="00000000" w:rsidRDefault="00000000" w:rsidRPr="00000000" w14:paraId="00000193">
            <w:pPr>
              <w:rPr/>
            </w:pPr>
            <w:r w:rsidDel="00000000" w:rsidR="00000000" w:rsidRPr="00000000">
              <w:rPr>
                <w:rtl w:val="0"/>
              </w:rPr>
              <w:t xml:space="preserve">Modelo aberto eficiente de rápida inferência (</w:t>
            </w:r>
            <w:hyperlink r:id="rId139">
              <w:r w:rsidDel="00000000" w:rsidR="00000000" w:rsidRPr="00000000">
                <w:rPr>
                  <w:color w:val="1155cc"/>
                  <w:u w:val="single"/>
                  <w:rtl w:val="0"/>
                </w:rPr>
                <w:t xml:space="preserve">arcprize.org/results</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194">
            <w:pPr>
              <w:rPr/>
            </w:pPr>
            <w:r w:rsidDel="00000000" w:rsidR="00000000" w:rsidRPr="00000000">
              <w:rPr>
                <w:b w:val="1"/>
                <w:bCs w:val="1"/>
                <w:rtl w:val="0"/>
              </w:rPr>
              <w:t xml:space="preserve">14 Ago 2026</w:t>
            </w:r>
            <w:r w:rsidDel="00000000" w:rsidR="00000000" w:rsidRPr="00000000">
              <w:rPr>
                <w:rtl w:val="0"/>
              </w:rPr>
            </w:r>
          </w:p>
        </w:tc>
        <w:tc>
          <w:tcPr/>
          <w:p w:rsidR="00000000" w:rsidDel="00000000" w:rsidP="00000000" w:rsidRDefault="00000000" w:rsidRPr="00000000" w14:paraId="00000195">
            <w:pPr>
              <w:rPr/>
            </w:pPr>
            <w:r w:rsidDel="00000000" w:rsidR="00000000" w:rsidRPr="00000000">
              <w:rPr>
                <w:b w:val="1"/>
                <w:bCs w:val="1"/>
                <w:rtl w:val="0"/>
              </w:rPr>
              <w:t xml:space="preserve">Alibaba Qwen 3.8-27B / 3.6-27B</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t xml:space="preserve">Open-Weights</w:t>
            </w:r>
          </w:p>
        </w:tc>
        <w:tc>
          <w:tcPr/>
          <w:p w:rsidR="00000000" w:rsidDel="00000000" w:rsidP="00000000" w:rsidRDefault="00000000" w:rsidRPr="00000000" w14:paraId="00000197">
            <w:pPr>
              <w:rPr/>
            </w:pPr>
            <w:r w:rsidDel="00000000" w:rsidR="00000000" w:rsidRPr="00000000">
              <w:rPr>
                <w:rtl w:val="0"/>
              </w:rPr>
              <w:t xml:space="preserve">87,5%</w:t>
            </w:r>
          </w:p>
        </w:tc>
        <w:tc>
          <w:tcPr/>
          <w:p w:rsidR="00000000" w:rsidDel="00000000" w:rsidP="00000000" w:rsidRDefault="00000000" w:rsidRPr="00000000" w14:paraId="00000198">
            <w:pPr>
              <w:rPr/>
            </w:pPr>
            <w:r w:rsidDel="00000000" w:rsidR="00000000" w:rsidRPr="00000000">
              <w:rPr>
                <w:rtl w:val="0"/>
              </w:rPr>
              <w:t xml:space="preserve">42,4%</w:t>
            </w:r>
          </w:p>
        </w:tc>
        <w:tc>
          <w:tcPr/>
          <w:p w:rsidR="00000000" w:rsidDel="00000000" w:rsidP="00000000" w:rsidRDefault="00000000" w:rsidRPr="00000000" w14:paraId="00000199">
            <w:pPr>
              <w:rPr/>
            </w:pPr>
            <w:r w:rsidDel="00000000" w:rsidR="00000000" w:rsidRPr="00000000">
              <w:rPr>
                <w:b w:val="1"/>
                <w:bCs w:val="1"/>
                <w:rtl w:val="0"/>
              </w:rPr>
              <w:t xml:space="preserve">1º Lugar Milestone #1 (Local)</w:t>
            </w: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t xml:space="preserve">Base do agente vencedor </w:t>
            </w:r>
            <w:r w:rsidDel="00000000" w:rsidR="00000000" w:rsidRPr="00000000">
              <w:rPr>
                <w:i w:val="1"/>
                <w:iCs w:val="1"/>
                <w:rtl w:val="0"/>
              </w:rPr>
              <w:t xml:space="preserve">The Duck</w:t>
            </w:r>
            <w:r w:rsidDel="00000000" w:rsidR="00000000" w:rsidRPr="00000000">
              <w:rPr>
                <w:rtl w:val="0"/>
              </w:rPr>
              <w:t xml:space="preserve"> (Tufa Labs) rodando em FP8 local (</w:t>
            </w:r>
            <w:hyperlink r:id="rId140">
              <w:r w:rsidDel="00000000" w:rsidR="00000000" w:rsidRPr="00000000">
                <w:rPr>
                  <w:color w:val="1155cc"/>
                  <w:u w:val="single"/>
                  <w:rtl w:val="0"/>
                </w:rPr>
                <w:t xml:space="preserve">Milestone #1</w:t>
              </w:r>
            </w:hyperlink>
            <w:r w:rsidDel="00000000" w:rsidR="00000000" w:rsidRPr="00000000">
              <w:rPr>
                <w:rtl w:val="0"/>
              </w:rPr>
              <w:t xml:space="preserve">)</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2"/>
        <w:rPr/>
      </w:pPr>
      <w:bookmarkStart w:colFirst="0" w:colLast="0" w:name="_7cup05fmjfkv" w:id="22"/>
      <w:bookmarkEnd w:id="22"/>
      <w:r w:rsidDel="00000000" w:rsidR="00000000" w:rsidRPr="00000000">
        <w:rPr>
          <w:rtl w:val="0"/>
        </w:rPr>
        <w:t xml:space="preserve">10.2 A Revolução dos Harnesses Agênticos em 2026 (Por Que o Harness Decide o Jogo)</w:t>
      </w:r>
    </w:p>
    <w:p w:rsidR="00000000" w:rsidDel="00000000" w:rsidP="00000000" w:rsidRDefault="00000000" w:rsidRPr="00000000" w14:paraId="0000019D">
      <w:pPr>
        <w:rPr/>
      </w:pPr>
      <w:r w:rsidDel="00000000" w:rsidR="00000000" w:rsidRPr="00000000">
        <w:rPr>
          <w:rtl w:val="0"/>
        </w:rPr>
        <w:t xml:space="preserve">O estudo publicado em 20 de outubro de 2026 por pesquisadores no arXiv (</w:t>
      </w:r>
      <w:hyperlink r:id="rId141">
        <w:r w:rsidDel="00000000" w:rsidR="00000000" w:rsidRPr="00000000">
          <w:rPr>
            <w:color w:val="1155cc"/>
            <w:u w:val="single"/>
            <w:rtl w:val="0"/>
          </w:rPr>
          <w:t xml:space="preserve">"When the harness decides success: state that cannot be re-observed", arXiv:2610.26632</w:t>
        </w:r>
      </w:hyperlink>
      <w:r w:rsidDel="00000000" w:rsidR="00000000" w:rsidRPr="00000000">
        <w:rPr>
          <w:rtl w:val="0"/>
        </w:rPr>
        <w:t xml:space="preserve">) e o relatório oficial do </w:t>
      </w:r>
      <w:hyperlink r:id="rId142">
        <w:r w:rsidDel="00000000" w:rsidR="00000000" w:rsidRPr="00000000">
          <w:rPr>
            <w:color w:val="1155cc"/>
            <w:u w:val="single"/>
            <w:rtl w:val="0"/>
          </w:rPr>
          <w:t xml:space="preserve">GPT-6 Astra no ARC-AGI-3 (setembro de 2026)</w:t>
        </w:r>
      </w:hyperlink>
      <w:r w:rsidDel="00000000" w:rsidR="00000000" w:rsidRPr="00000000">
        <w:rPr>
          <w:rtl w:val="0"/>
        </w:rPr>
        <w:t xml:space="preserve"> demonstraram que o diferencial competitivo em 2026 não está na chamada isolada ao LLM, mas na arquitetura do </w:t>
      </w:r>
      <w:r w:rsidDel="00000000" w:rsidR="00000000" w:rsidRPr="00000000">
        <w:rPr>
          <w:b w:val="1"/>
          <w:bCs w:val="1"/>
          <w:rtl w:val="0"/>
        </w:rPr>
        <w:t xml:space="preserve">Harness</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1"/>
        </w:numPr>
        <w:ind w:left="720" w:hanging="360"/>
      </w:pPr>
      <w:r w:rsidDel="00000000" w:rsidR="00000000" w:rsidRPr="00000000">
        <w:rPr>
          <w:b w:val="1"/>
          <w:bCs w:val="1"/>
          <w:rtl w:val="0"/>
        </w:rPr>
        <w:t xml:space="preserve">Provider Adapter Harness vs. Standard Harness (</w:t>
      </w:r>
      <w:hyperlink r:id="rId143">
        <w:r w:rsidDel="00000000" w:rsidR="00000000" w:rsidRPr="00000000">
          <w:rPr>
            <w:b w:val="1"/>
            <w:bCs w:val="1"/>
            <w:color w:val="1155cc"/>
            <w:u w:val="single"/>
            <w:rtl w:val="0"/>
          </w:rPr>
          <w:t xml:space="preserve">arcprize.org/blog/astra</w:t>
        </w:r>
      </w:hyperlink>
      <w:r w:rsidDel="00000000" w:rsidR="00000000" w:rsidRPr="00000000">
        <w:rPr>
          <w:b w:val="1"/>
          <w:bCs w:val="1"/>
          <w:rtl w:val="0"/>
        </w:rPr>
        <w:t xml:space="preserve"> e </w:t>
      </w:r>
      <w:hyperlink r:id="rId144">
        <w:r w:rsidDel="00000000" w:rsidR="00000000" w:rsidRPr="00000000">
          <w:rPr>
            <w:b w:val="1"/>
            <w:bCs w:val="1"/>
            <w:color w:val="1155cc"/>
            <w:u w:val="single"/>
            <w:rtl w:val="0"/>
          </w:rPr>
          <w:t xml:space="preserve">arXiv:2610.26632</w:t>
        </w:r>
      </w:hyperlink>
      <w:r w:rsidDel="00000000" w:rsidR="00000000" w:rsidRPr="00000000">
        <w:rPr>
          <w:b w:val="1"/>
          <w:bCs w:val="1"/>
          <w:rtl w:val="0"/>
        </w:rPr>
        <w:t xml:space="preserve">):</w:t>
      </w:r>
      <w:r w:rsidDel="00000000" w:rsidR="00000000" w:rsidRPr="00000000">
        <w:rPr>
          <w:rtl w:val="0"/>
        </w:rPr>
        <w:t xml:space="preserve"> Quando o mesmo modelo roda no </w:t>
      </w:r>
      <w:r w:rsidDel="00000000" w:rsidR="00000000" w:rsidRPr="00000000">
        <w:rPr>
          <w:i w:val="1"/>
          <w:iCs w:val="1"/>
          <w:rtl w:val="0"/>
        </w:rPr>
        <w:t xml:space="preserve">Standard Harness</w:t>
      </w:r>
      <w:r w:rsidDel="00000000" w:rsidR="00000000" w:rsidRPr="00000000">
        <w:rPr>
          <w:rtl w:val="0"/>
        </w:rPr>
        <w:t xml:space="preserve"> (onde precisa reescrever notas em texto puro a cada turno), a taxa de resolução em níveis profundos cai drasticamente e o custo dobra. Quando roda no </w:t>
      </w:r>
      <w:r w:rsidDel="00000000" w:rsidR="00000000" w:rsidRPr="00000000">
        <w:rPr>
          <w:i w:val="1"/>
          <w:iCs w:val="1"/>
          <w:rtl w:val="0"/>
        </w:rPr>
        <w:t xml:space="preserve">Provider Adapter Harness</w:t>
      </w:r>
      <w:r w:rsidDel="00000000" w:rsidR="00000000" w:rsidRPr="00000000">
        <w:rPr>
          <w:rtl w:val="0"/>
        </w:rPr>
        <w:t xml:space="preserve"> — que </w:t>
      </w:r>
      <w:r w:rsidDel="00000000" w:rsidR="00000000" w:rsidRPr="00000000">
        <w:rPr>
          <w:b w:val="1"/>
          <w:bCs w:val="1"/>
          <w:rtl w:val="0"/>
        </w:rPr>
        <w:t xml:space="preserve">preserva o estado latente opaco de raciocínio entre turnos e realiza compactação de contexto</w:t>
      </w:r>
      <w:r w:rsidDel="00000000" w:rsidR="00000000" w:rsidRPr="00000000">
        <w:rPr>
          <w:rtl w:val="0"/>
        </w:rPr>
        <w:t xml:space="preserve"> — o score salta de 62,7% para 99,9%, sendo 3,66x mais rápido e consumindo 49% menos tokens. Isso valida diretamente o </w:t>
      </w:r>
      <w:r w:rsidDel="00000000" w:rsidR="00000000" w:rsidRPr="00000000">
        <w:rPr>
          <w:b w:val="1"/>
          <w:bCs w:val="1"/>
          <w:rtl w:val="0"/>
        </w:rPr>
        <w:t xml:space="preserve">Espaço Latente Compartilhado (SLS 512D)</w:t>
      </w:r>
      <w:r w:rsidDel="00000000" w:rsidR="00000000" w:rsidRPr="00000000">
        <w:rPr>
          <w:rtl w:val="0"/>
        </w:rPr>
        <w:t xml:space="preserve"> e a </w:t>
      </w:r>
      <w:r w:rsidDel="00000000" w:rsidR="00000000" w:rsidRPr="00000000">
        <w:rPr>
          <w:b w:val="1"/>
          <w:bCs w:val="1"/>
          <w:rtl w:val="0"/>
        </w:rPr>
        <w:t xml:space="preserve">Consolidação NREM/REM</w:t>
      </w:r>
      <w:r w:rsidDel="00000000" w:rsidR="00000000" w:rsidRPr="00000000">
        <w:rPr>
          <w:rtl w:val="0"/>
        </w:rPr>
        <w:t xml:space="preserve"> do F3-AGI.</w:t>
      </w:r>
    </w:p>
    <w:p w:rsidR="00000000" w:rsidDel="00000000" w:rsidP="00000000" w:rsidRDefault="00000000" w:rsidRPr="00000000" w14:paraId="000001A0">
      <w:pPr>
        <w:numPr>
          <w:ilvl w:val="0"/>
          <w:numId w:val="1"/>
        </w:numPr>
        <w:ind w:left="720" w:hanging="360"/>
      </w:pPr>
      <w:r w:rsidDel="00000000" w:rsidR="00000000" w:rsidRPr="00000000">
        <w:rPr>
          <w:b w:val="1"/>
          <w:bCs w:val="1"/>
          <w:rtl w:val="0"/>
        </w:rPr>
        <w:t xml:space="preserve">Notação Algébrica Compacta On-the-Fly e Síntese de Micro-Bibliotecas (PRO-LONG Harness):</w:t>
      </w:r>
      <w:r w:rsidDel="00000000" w:rsidR="00000000" w:rsidRPr="00000000">
        <w:rPr>
          <w:rtl w:val="0"/>
        </w:rPr>
        <w:t xml:space="preserve"> Nos replays auditados pela ARC Prize (</w:t>
      </w:r>
      <w:hyperlink r:id="rId145">
        <w:r w:rsidDel="00000000" w:rsidR="00000000" w:rsidRPr="00000000">
          <w:rPr>
            <w:color w:val="1155cc"/>
            <w:u w:val="single"/>
            <w:rtl w:val="0"/>
          </w:rPr>
          <w:t xml:space="preserve">arcprize.org/blog/astra</w:t>
        </w:r>
      </w:hyperlink>
      <w:r w:rsidDel="00000000" w:rsidR="00000000" w:rsidRPr="00000000">
        <w:rPr>
          <w:rtl w:val="0"/>
        </w:rPr>
        <w:t xml:space="preserve">), agentes no harness </w:t>
      </w:r>
      <w:r w:rsidDel="00000000" w:rsidR="00000000" w:rsidRPr="00000000">
        <w:rPr>
          <w:i w:val="1"/>
          <w:iCs w:val="1"/>
          <w:rtl w:val="0"/>
        </w:rPr>
        <w:t xml:space="preserve">PRO-LONG</w:t>
      </w:r>
      <w:r w:rsidDel="00000000" w:rsidR="00000000" w:rsidRPr="00000000">
        <w:rPr>
          <w:rtl w:val="0"/>
        </w:rPr>
        <w:t xml:space="preserve"> criaram espontaneamente uma notação algébrica compacta para rastrear estados (reduzindo o custo de descrição MDL) e escreveram pequenos módulos Python específicos para cada ambiente (</w:t>
      </w:r>
      <w:r w:rsidDel="00000000" w:rsidR="00000000" w:rsidRPr="00000000">
        <w:rPr>
          <w:rFonts w:ascii="Roboto Mono" w:cs="Roboto Mono" w:eastAsia="Roboto Mono" w:hAnsi="Roboto Mono"/>
          <w:color w:val="188038"/>
          <w:rtl w:val="0"/>
        </w:rPr>
        <w:t xml:space="preserve">maze_solver.py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combat_solver.py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patrol_solver.py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sync_state.py</w:t>
      </w:r>
      <w:r w:rsidDel="00000000" w:rsidR="00000000" w:rsidRPr="00000000">
        <w:rPr>
          <w:rtl w:val="0"/>
        </w:rPr>
        <w:t xml:space="preserve">) para verificar predições contra observações — exatamente o mecanismo de </w:t>
      </w:r>
      <w:r w:rsidDel="00000000" w:rsidR="00000000" w:rsidRPr="00000000">
        <w:rPr>
          <w:b w:val="1"/>
          <w:bCs w:val="1"/>
          <w:rtl w:val="0"/>
        </w:rPr>
        <w:t xml:space="preserve">Prior Rejection (Sonhador propõe -&gt; Realista verifica em código)</w:t>
      </w:r>
      <w:r w:rsidDel="00000000" w:rsidR="00000000" w:rsidRPr="00000000">
        <w:rPr>
          <w:rtl w:val="0"/>
        </w:rPr>
        <w:t xml:space="preserve"> do F3-AGI.</w:t>
      </w:r>
    </w:p>
    <w:p w:rsidR="00000000" w:rsidDel="00000000" w:rsidP="00000000" w:rsidRDefault="00000000" w:rsidRPr="00000000" w14:paraId="000001A1">
      <w:pPr>
        <w:numPr>
          <w:ilvl w:val="0"/>
          <w:numId w:val="1"/>
        </w:numPr>
        <w:ind w:left="720" w:hanging="360"/>
      </w:pPr>
      <w:r w:rsidDel="00000000" w:rsidR="00000000" w:rsidRPr="00000000">
        <w:rPr>
          <w:b w:val="1"/>
          <w:bCs w:val="1"/>
          <w:rtl w:val="0"/>
        </w:rPr>
        <w:t xml:space="preserve">Vencedores Open-Source do ARC-AGI-3 Milestone #1 (</w:t>
      </w:r>
      <w:hyperlink r:id="rId146">
        <w:r w:rsidDel="00000000" w:rsidR="00000000" w:rsidRPr="00000000">
          <w:rPr>
            <w:b w:val="1"/>
            <w:bCs w:val="1"/>
            <w:color w:val="1155cc"/>
            <w:u w:val="single"/>
            <w:rtl w:val="0"/>
          </w:rPr>
          <w:t xml:space="preserve">julho de 2026</w:t>
        </w:r>
      </w:hyperlink>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A2">
      <w:pPr>
        <w:numPr>
          <w:ilvl w:val="1"/>
          <w:numId w:val="1"/>
        </w:numPr>
        <w:ind w:left="1440" w:hanging="360"/>
      </w:pPr>
      <w:r w:rsidDel="00000000" w:rsidR="00000000" w:rsidRPr="00000000">
        <w:rPr>
          <w:b w:val="1"/>
          <w:bCs w:val="1"/>
          <w:rtl w:val="0"/>
        </w:rPr>
        <w:t xml:space="preserve">1º Lugar — Tufa Labs ("The Duck"):</w:t>
      </w:r>
      <w:r w:rsidDel="00000000" w:rsidR="00000000" w:rsidRPr="00000000">
        <w:rPr>
          <w:rtl w:val="0"/>
        </w:rPr>
        <w:t xml:space="preserve"> Rodando um modelo pequeno aberto (</w:t>
      </w:r>
      <w:r w:rsidDel="00000000" w:rsidR="00000000" w:rsidRPr="00000000">
        <w:rPr>
          <w:b w:val="1"/>
          <w:bCs w:val="1"/>
          <w:rtl w:val="0"/>
        </w:rPr>
        <w:t xml:space="preserve">Qwen 3.6 27B FP8</w:t>
      </w:r>
      <w:r w:rsidDel="00000000" w:rsidR="00000000" w:rsidRPr="00000000">
        <w:rPr>
          <w:rtl w:val="0"/>
        </w:rPr>
        <w:t xml:space="preserve">) dentro de um loop REPL Python leve com </w:t>
      </w:r>
      <w:r w:rsidDel="00000000" w:rsidR="00000000" w:rsidRPr="00000000">
        <w:rPr>
          <w:b w:val="1"/>
          <w:bCs w:val="1"/>
          <w:rtl w:val="0"/>
        </w:rPr>
        <w:t xml:space="preserve">evicção contínua das mensagens antigas</w:t>
      </w:r>
      <w:r w:rsidDel="00000000" w:rsidR="00000000" w:rsidRPr="00000000">
        <w:rPr>
          <w:rtl w:val="0"/>
        </w:rPr>
        <w:t xml:space="preserve"> (</w:t>
      </w:r>
      <w:r w:rsidDel="00000000" w:rsidR="00000000" w:rsidRPr="00000000">
        <w:rPr>
          <w:i w:val="1"/>
          <w:iCs w:val="1"/>
          <w:rtl w:val="0"/>
        </w:rPr>
        <w:t xml:space="preserve">infinite play via eviction</w:t>
      </w:r>
      <w:r w:rsidDel="00000000" w:rsidR="00000000" w:rsidRPr="00000000">
        <w:rPr>
          <w:rtl w:val="0"/>
        </w:rPr>
        <w:t xml:space="preserve">), mantendo apenas o prompt de sistema e o estado recente das variáveis Python.</w:t>
      </w:r>
    </w:p>
    <w:p w:rsidR="00000000" w:rsidDel="00000000" w:rsidP="00000000" w:rsidRDefault="00000000" w:rsidRPr="00000000" w14:paraId="000001A3">
      <w:pPr>
        <w:numPr>
          <w:ilvl w:val="1"/>
          <w:numId w:val="1"/>
        </w:numPr>
        <w:ind w:left="1440" w:hanging="360"/>
      </w:pPr>
      <w:r w:rsidDel="00000000" w:rsidR="00000000" w:rsidRPr="00000000">
        <w:rPr>
          <w:b w:val="1"/>
          <w:bCs w:val="1"/>
          <w:rtl w:val="0"/>
        </w:rPr>
        <w:t xml:space="preserve">2º e 3º Lugares — Reki &amp; Forge (Gemma-4-31B + Heurística NumPy sem GPU):</w:t>
      </w:r>
      <w:r w:rsidDel="00000000" w:rsidR="00000000" w:rsidRPr="00000000">
        <w:rPr>
          <w:rtl w:val="0"/>
        </w:rPr>
        <w:t xml:space="preserve"> Acoplaram um modelo visual local (</w:t>
      </w:r>
      <w:r w:rsidDel="00000000" w:rsidR="00000000" w:rsidRPr="00000000">
        <w:rPr>
          <w:b w:val="1"/>
          <w:bCs w:val="1"/>
          <w:rtl w:val="0"/>
        </w:rPr>
        <w:t xml:space="preserve">Gemma-4-31B</w:t>
      </w:r>
      <w:r w:rsidDel="00000000" w:rsidR="00000000" w:rsidRPr="00000000">
        <w:rPr>
          <w:rtl w:val="0"/>
        </w:rPr>
        <w:t xml:space="preserve">) a um mecanismo puramente em </w:t>
      </w:r>
      <w:r w:rsidDel="00000000" w:rsidR="00000000" w:rsidRPr="00000000">
        <w:rPr>
          <w:b w:val="1"/>
          <w:bCs w:val="1"/>
          <w:rtl w:val="0"/>
        </w:rPr>
        <w:t xml:space="preserve">NumPy (zero GPU)</w:t>
      </w:r>
      <w:r w:rsidDel="00000000" w:rsidR="00000000" w:rsidRPr="00000000">
        <w:rPr>
          <w:rtl w:val="0"/>
        </w:rPr>
        <w:t xml:space="preserve"> que prioriza cliques exploratórios em objetos raros/pequenos e implementa uma memória de </w:t>
      </w:r>
      <w:r w:rsidDel="00000000" w:rsidR="00000000" w:rsidRPr="00000000">
        <w:rPr>
          <w:b w:val="1"/>
          <w:bCs w:val="1"/>
          <w:rtl w:val="0"/>
        </w:rPr>
        <w:t xml:space="preserve">"Dead-Signature"</w:t>
      </w:r>
      <w:r w:rsidDel="00000000" w:rsidR="00000000" w:rsidRPr="00000000">
        <w:rPr>
          <w:rtl w:val="0"/>
        </w:rPr>
        <w:t xml:space="preserve"> (quando interagir com um objeto não altera o estado do mundo, o agente bloqueia novas ações naquele objeto pelo resto do nível — uma implementação prática exata do </w:t>
      </w:r>
      <w:r w:rsidDel="00000000" w:rsidR="00000000" w:rsidRPr="00000000">
        <w:rPr>
          <w:i w:val="1"/>
          <w:iCs w:val="1"/>
          <w:rtl w:val="0"/>
        </w:rPr>
        <w:t xml:space="preserve">Mistake Gating</w:t>
      </w:r>
      <w:r w:rsidDel="00000000" w:rsidR="00000000" w:rsidRPr="00000000">
        <w:rPr>
          <w:rtl w:val="0"/>
        </w:rPr>
        <w:t xml:space="preserve"> e da economia de ATP do F3-AGI!).</w:t>
      </w:r>
    </w:p>
    <w:p w:rsidR="00000000" w:rsidDel="00000000" w:rsidP="00000000" w:rsidRDefault="00000000" w:rsidRPr="00000000" w14:paraId="000001A4">
      <w:pPr>
        <w:numPr>
          <w:ilvl w:val="0"/>
          <w:numId w:val="1"/>
        </w:numPr>
        <w:ind w:left="720" w:hanging="360"/>
      </w:pPr>
      <w:r w:rsidDel="00000000" w:rsidR="00000000" w:rsidRPr="00000000">
        <w:rPr>
          <w:b w:val="1"/>
          <w:bCs w:val="1"/>
          <w:rtl w:val="0"/>
        </w:rPr>
        <w:t xml:space="preserve">Poetiq Harness (</w:t>
      </w:r>
      <w:hyperlink r:id="rId147">
        <w:r w:rsidDel="00000000" w:rsidR="00000000" w:rsidRPr="00000000">
          <w:rPr>
            <w:b w:val="1"/>
            <w:bCs w:val="1"/>
            <w:color w:val="1155cc"/>
            <w:u w:val="single"/>
            <w:rtl w:val="0"/>
          </w:rPr>
          <w:t xml:space="preserve">poetiq.ai, maio de 2026</w:t>
        </w:r>
      </w:hyperlink>
      <w:r w:rsidDel="00000000" w:rsidR="00000000" w:rsidRPr="00000000">
        <w:rPr>
          <w:b w:val="1"/>
          <w:bCs w:val="1"/>
          <w:rtl w:val="0"/>
        </w:rPr>
        <w:t xml:space="preserve">) e GEPA (</w:t>
      </w:r>
      <w:hyperlink r:id="rId148">
        <w:r w:rsidDel="00000000" w:rsidR="00000000" w:rsidRPr="00000000">
          <w:rPr>
            <w:b w:val="1"/>
            <w:bCs w:val="1"/>
            <w:color w:val="1155cc"/>
            <w:u w:val="single"/>
            <w:rtl w:val="0"/>
          </w:rPr>
          <w:t xml:space="preserve">github.com/gepa-ai/gepa</w:t>
        </w:r>
      </w:hyperlink>
      <w:r w:rsidDel="00000000" w:rsidR="00000000" w:rsidRPr="00000000">
        <w:rPr>
          <w:b w:val="1"/>
          <w:bCs w:val="1"/>
          <w:rtl w:val="0"/>
        </w:rPr>
        <w:t xml:space="preserve">):</w:t>
      </w:r>
      <w:r w:rsidDel="00000000" w:rsidR="00000000" w:rsidRPr="00000000">
        <w:rPr>
          <w:rtl w:val="0"/>
        </w:rPr>
        <w:t xml:space="preserve"> Demonstraram que loops de auto-aperfeiçoamento recursivo na camada de aplicação dobram a performance de modelos base sem alterar seus pesos.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2"/>
        <w:rPr/>
      </w:pPr>
      <w:bookmarkStart w:colFirst="0" w:colLast="0" w:name="_7gpmaupfc2zq" w:id="23"/>
      <w:bookmarkEnd w:id="23"/>
      <w:r w:rsidDel="00000000" w:rsidR="00000000" w:rsidRPr="00000000">
        <w:rPr>
          <w:rtl w:val="0"/>
        </w:rPr>
        <w:t xml:space="preserve">10.3 Como Rodar o F3-AGI v4.0 no Seu Notebook de 16GB RAM (Sem Assinar Google Colab Pro)</w:t>
      </w:r>
    </w:p>
    <w:p w:rsidR="00000000" w:rsidDel="00000000" w:rsidP="00000000" w:rsidRDefault="00000000" w:rsidRPr="00000000" w14:paraId="000001A7">
      <w:pPr>
        <w:rPr/>
      </w:pPr>
      <w:r w:rsidDel="00000000" w:rsidR="00000000" w:rsidRPr="00000000">
        <w:rPr>
          <w:rtl w:val="0"/>
        </w:rPr>
        <w:t xml:space="preserve">Você </w:t>
      </w:r>
      <w:r w:rsidDel="00000000" w:rsidR="00000000" w:rsidRPr="00000000">
        <w:rPr>
          <w:b w:val="1"/>
          <w:bCs w:val="1"/>
          <w:rtl w:val="0"/>
        </w:rPr>
        <w:t xml:space="preserve">não precisa assinar o Google Colab Pro</w:t>
      </w:r>
      <w:r w:rsidDel="00000000" w:rsidR="00000000" w:rsidRPr="00000000">
        <w:rPr>
          <w:rtl w:val="0"/>
        </w:rPr>
        <w:t xml:space="preserve"> nem possuir GPU dedicada no seu notebook de 16GB de RAM. No script antigo (</w:t>
      </w:r>
      <w:r w:rsidDel="00000000" w:rsidR="00000000" w:rsidRPr="00000000">
        <w:rPr>
          <w:rFonts w:ascii="Roboto Mono" w:cs="Roboto Mono" w:eastAsia="Roboto Mono" w:hAnsi="Roboto Mono"/>
          <w:color w:val="188038"/>
          <w:rtl w:val="0"/>
        </w:rPr>
        <w:t xml:space="preserve">v3.9.5</w:t>
      </w:r>
      <w:r w:rsidDel="00000000" w:rsidR="00000000" w:rsidRPr="00000000">
        <w:rPr>
          <w:rtl w:val="0"/>
        </w:rPr>
        <w:t xml:space="preserve">), o único motivo pelo qual uma GPU A100/H100 era exigida no Colab era para carregar o modelo </w:t>
      </w:r>
      <w:r w:rsidDel="00000000" w:rsidR="00000000" w:rsidRPr="00000000">
        <w:rPr>
          <w:rFonts w:ascii="Roboto Mono" w:cs="Roboto Mono" w:eastAsia="Roboto Mono" w:hAnsi="Roboto Mono"/>
          <w:color w:val="188038"/>
          <w:rtl w:val="0"/>
        </w:rPr>
        <w:t xml:space="preserve">Meta-Llama-3-70B-Instruct</w:t>
      </w:r>
      <w:r w:rsidDel="00000000" w:rsidR="00000000" w:rsidRPr="00000000">
        <w:rPr>
          <w:rtl w:val="0"/>
        </w:rPr>
        <w:t xml:space="preserve"> (de 2024) na VRAM. Em outubro de 2026, as assinaturas que você </w:t>
      </w:r>
      <w:r w:rsidDel="00000000" w:rsidR="00000000" w:rsidRPr="00000000">
        <w:rPr>
          <w:b w:val="1"/>
          <w:bCs w:val="1"/>
          <w:rtl w:val="0"/>
        </w:rPr>
        <w:t xml:space="preserve">já possui</w:t>
      </w:r>
      <w:r w:rsidDel="00000000" w:rsidR="00000000" w:rsidRPr="00000000">
        <w:rPr>
          <w:rtl w:val="0"/>
        </w:rPr>
        <w:t xml:space="preserve"> (</w:t>
      </w:r>
      <w:r w:rsidDel="00000000" w:rsidR="00000000" w:rsidRPr="00000000">
        <w:rPr>
          <w:b w:val="1"/>
          <w:bCs w:val="1"/>
          <w:rtl w:val="0"/>
        </w:rPr>
        <w:t xml:space="preserve">OpenAI Codex</w:t>
      </w:r>
      <w:r w:rsidDel="00000000" w:rsidR="00000000" w:rsidRPr="00000000">
        <w:rPr>
          <w:rtl w:val="0"/>
        </w:rPr>
        <w:t xml:space="preserve">, </w:t>
      </w:r>
      <w:r w:rsidDel="00000000" w:rsidR="00000000" w:rsidRPr="00000000">
        <w:rPr>
          <w:b w:val="1"/>
          <w:bCs w:val="1"/>
          <w:rtl w:val="0"/>
        </w:rPr>
        <w:t xml:space="preserve">Google AI Pro / Gemini Pro</w:t>
      </w:r>
      <w:r w:rsidDel="00000000" w:rsidR="00000000" w:rsidRPr="00000000">
        <w:rPr>
          <w:rtl w:val="0"/>
        </w:rPr>
        <w:t xml:space="preserve"> e </w:t>
      </w:r>
      <w:r w:rsidDel="00000000" w:rsidR="00000000" w:rsidRPr="00000000">
        <w:rPr>
          <w:b w:val="1"/>
          <w:bCs w:val="1"/>
          <w:rtl w:val="0"/>
        </w:rPr>
        <w:t xml:space="preserve">Google Antigravity</w:t>
      </w:r>
      <w:r w:rsidDel="00000000" w:rsidR="00000000" w:rsidRPr="00000000">
        <w:rPr>
          <w:rtl w:val="0"/>
        </w:rPr>
        <w:t xml:space="preserve">) entregam modelos infinitamente superiores (</w:t>
      </w:r>
      <w:r w:rsidDel="00000000" w:rsidR="00000000" w:rsidRPr="00000000">
        <w:rPr>
          <w:rFonts w:ascii="Roboto Mono" w:cs="Roboto Mono" w:eastAsia="Roboto Mono" w:hAnsi="Roboto Mono"/>
          <w:color w:val="188038"/>
          <w:rtl w:val="0"/>
        </w:rPr>
        <w:t xml:space="preserve">GPT-6.1 Sol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Gemini 3.8 Flash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Claude Sonnet 5.5</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Claude Opus 5.5</w:t>
      </w:r>
      <w:r w:rsidDel="00000000" w:rsidR="00000000" w:rsidRPr="00000000">
        <w:rPr>
          <w:rtl w:val="0"/>
        </w:rPr>
        <w:t xml:space="preserve">) processados remotamente nos servidores da OpenAI e da Google, permitindo que o seu notebook de 16GB de RAM execute apenas o motor leve do F3-AGI em CPU (&lt;500 MB de RAM).</w:t>
      </w:r>
    </w:p>
    <w:p w:rsidR="00000000" w:rsidDel="00000000" w:rsidP="00000000" w:rsidRDefault="00000000" w:rsidRPr="00000000" w14:paraId="000001A8">
      <w:pPr>
        <w:rPr/>
      </w:pPr>
      <w:r w:rsidDel="00000000" w:rsidR="00000000" w:rsidRPr="00000000">
        <w:rPr>
          <w:rtl w:val="0"/>
        </w:rPr>
      </w:r>
    </w:p>
    <w:tbl>
      <w:tblPr>
        <w:tblStyle w:val="Table7"/>
        <w:tblW w:w="14000.0" w:type="dxa"/>
        <w:jc w:val="left"/>
        <w:tblBorders>
          <w:top w:color="e2e8f0" w:space="0" w:sz="4" w:val="single"/>
          <w:left w:color="000000" w:space="0" w:sz="0" w:val="nil"/>
          <w:bottom w:color="e2e8f0" w:space="0" w:sz="4" w:val="single"/>
          <w:right w:color="000000" w:space="0" w:sz="0" w:val="nil"/>
          <w:insideH w:color="edf2f7" w:space="0" w:sz="4" w:val="single"/>
          <w:insideV w:color="000000" w:space="0" w:sz="0" w:val="nil"/>
        </w:tblBorders>
        <w:tblLayout w:type="fixed"/>
        <w:tblLook w:val="0620"/>
      </w:tblPr>
      <w:tblGrid>
        <w:gridCol w:w="4000"/>
        <w:gridCol w:w="5000"/>
        <w:gridCol w:w="5000"/>
        <w:tblGridChange w:id="0">
          <w:tblGrid>
            <w:gridCol w:w="4000"/>
            <w:gridCol w:w="5000"/>
            <w:gridCol w:w="5000"/>
          </w:tblGrid>
        </w:tblGridChange>
      </w:tblGrid>
      <w:tr>
        <w:trPr>
          <w:cantSplit w:val="0"/>
          <w:tblHeader w:val="1"/>
        </w:trPr>
        <w:tc>
          <w:tcPr/>
          <w:p w:rsidR="00000000" w:rsidDel="00000000" w:rsidP="00000000" w:rsidRDefault="00000000" w:rsidRPr="00000000" w14:paraId="000001A9">
            <w:pPr>
              <w:rPr/>
            </w:pPr>
            <w:r w:rsidDel="00000000" w:rsidR="00000000" w:rsidRPr="00000000">
              <w:rPr>
                <w:rtl w:val="0"/>
              </w:rPr>
              <w:t xml:space="preserve">Ferramenta / Plano Que Você Já Tem</w:t>
            </w:r>
          </w:p>
        </w:tc>
        <w:tc>
          <w:tcPr/>
          <w:p w:rsidR="00000000" w:rsidDel="00000000" w:rsidP="00000000" w:rsidRDefault="00000000" w:rsidRPr="00000000" w14:paraId="000001AA">
            <w:pPr>
              <w:rPr/>
            </w:pPr>
            <w:r w:rsidDel="00000000" w:rsidR="00000000" w:rsidRPr="00000000">
              <w:rPr>
                <w:rtl w:val="0"/>
              </w:rPr>
              <w:t xml:space="preserve">O Que Inclui em Outubro de 2026</w:t>
            </w:r>
          </w:p>
        </w:tc>
        <w:tc>
          <w:tcPr/>
          <w:p w:rsidR="00000000" w:rsidDel="00000000" w:rsidP="00000000" w:rsidRDefault="00000000" w:rsidRPr="00000000" w14:paraId="000001AB">
            <w:pPr>
              <w:rPr/>
            </w:pPr>
            <w:r w:rsidDel="00000000" w:rsidR="00000000" w:rsidRPr="00000000">
              <w:rPr>
                <w:rtl w:val="0"/>
              </w:rPr>
              <w:t xml:space="preserve">Como Usar no F3-AGI v4.0 (Zero Custo Extra)</w:t>
            </w:r>
          </w:p>
        </w:tc>
      </w:tr>
      <w:tr>
        <w:trPr>
          <w:cantSplit w:val="0"/>
          <w:tblHeader w:val="0"/>
        </w:trPr>
        <w:tc>
          <w:tcPr/>
          <w:p w:rsidR="00000000" w:rsidDel="00000000" w:rsidP="00000000" w:rsidRDefault="00000000" w:rsidRPr="00000000" w14:paraId="000001AC">
            <w:pPr>
              <w:rPr/>
            </w:pPr>
            <w:r w:rsidDel="00000000" w:rsidR="00000000" w:rsidRPr="00000000">
              <w:rPr>
                <w:b w:val="1"/>
                <w:bCs w:val="1"/>
                <w:rtl w:val="0"/>
              </w:rPr>
              <w:t xml:space="preserve">Google Antigravity + Assinatura Google AI Pro</w:t>
            </w:r>
            <w:r w:rsidDel="00000000" w:rsidR="00000000" w:rsidRPr="00000000">
              <w:rPr>
                <w:rtl w:val="0"/>
              </w:rPr>
              <w:t xml:space="preserve"> (</w:t>
            </w:r>
            <w:hyperlink r:id="rId149">
              <w:r w:rsidDel="00000000" w:rsidR="00000000" w:rsidRPr="00000000">
                <w:rPr>
                  <w:color w:val="1155cc"/>
                  <w:u w:val="single"/>
                  <w:rtl w:val="0"/>
                </w:rPr>
                <w:t xml:space="preserve">layer3labs.io</w:t>
              </w:r>
            </w:hyperlink>
            <w:r w:rsidDel="00000000" w:rsidR="00000000" w:rsidRPr="00000000">
              <w:rPr>
                <w:rtl w:val="0"/>
              </w:rPr>
              <w:t xml:space="preserve">)</w:t>
            </w:r>
          </w:p>
        </w:tc>
        <w:tc>
          <w:tcPr/>
          <w:p w:rsidR="00000000" w:rsidDel="00000000" w:rsidP="00000000" w:rsidRDefault="00000000" w:rsidRPr="00000000" w14:paraId="000001AD">
            <w:pPr>
              <w:rPr/>
            </w:pPr>
            <w:r w:rsidDel="00000000" w:rsidR="00000000" w:rsidRPr="00000000">
              <w:rPr>
                <w:rtl w:val="0"/>
              </w:rPr>
              <w:t xml:space="preserve">Dá acesso ao </w:t>
            </w:r>
            <w:r w:rsidDel="00000000" w:rsidR="00000000" w:rsidRPr="00000000">
              <w:rPr>
                <w:b w:val="1"/>
                <w:bCs w:val="1"/>
                <w:rtl w:val="0"/>
              </w:rPr>
              <w:t xml:space="preserve">Antigravity IDE</w:t>
            </w:r>
            <w:r w:rsidDel="00000000" w:rsidR="00000000" w:rsidRPr="00000000">
              <w:rPr>
                <w:rtl w:val="0"/>
              </w:rPr>
              <w:t xml:space="preserve">, ao desktop app </w:t>
            </w:r>
            <w:r w:rsidDel="00000000" w:rsidR="00000000" w:rsidRPr="00000000">
              <w:rPr>
                <w:b w:val="1"/>
                <w:bCs w:val="1"/>
                <w:rtl w:val="0"/>
              </w:rPr>
              <w:t xml:space="preserve">Antigravity 2.0</w:t>
            </w:r>
            <w:r w:rsidDel="00000000" w:rsidR="00000000" w:rsidRPr="00000000">
              <w:rPr>
                <w:rtl w:val="0"/>
              </w:rPr>
              <w:t xml:space="preserve">, ao terminal </w:t>
            </w:r>
            <w:r w:rsidDel="00000000" w:rsidR="00000000" w:rsidRPr="00000000">
              <w:rPr>
                <w:b w:val="1"/>
                <w:bCs w:val="1"/>
                <w:rtl w:val="0"/>
              </w:rPr>
              <w:t xml:space="preserve">Antigravity CLI (</w:t>
            </w:r>
            <w:r w:rsidDel="00000000" w:rsidR="00000000" w:rsidRPr="00000000">
              <w:rPr>
                <w:rFonts w:ascii="Roboto Mono" w:cs="Roboto Mono" w:eastAsia="Roboto Mono" w:hAnsi="Roboto Mono"/>
                <w:b w:val="1"/>
                <w:bCs w:val="1"/>
                <w:color w:val="188038"/>
                <w:rtl w:val="0"/>
              </w:rPr>
              <w:t xml:space="preserve">agy</w:t>
            </w:r>
            <w:r w:rsidDel="00000000" w:rsidR="00000000" w:rsidRPr="00000000">
              <w:rPr>
                <w:b w:val="1"/>
                <w:bCs w:val="1"/>
                <w:rtl w:val="0"/>
              </w:rPr>
              <w:t xml:space="preserve">)</w:t>
            </w:r>
            <w:r w:rsidDel="00000000" w:rsidR="00000000" w:rsidRPr="00000000">
              <w:rPr>
                <w:rtl w:val="0"/>
              </w:rPr>
              <w:t xml:space="preserve"> e ao SDK Python (</w:t>
            </w:r>
            <w:r w:rsidDel="00000000" w:rsidR="00000000" w:rsidRPr="00000000">
              <w:rPr>
                <w:rFonts w:ascii="Roboto Mono" w:cs="Roboto Mono" w:eastAsia="Roboto Mono" w:hAnsi="Roboto Mono"/>
                <w:color w:val="188038"/>
                <w:rtl w:val="0"/>
              </w:rPr>
              <w:t xml:space="preserve">pip install google-antigravity</w:t>
            </w:r>
            <w:r w:rsidDel="00000000" w:rsidR="00000000" w:rsidRPr="00000000">
              <w:rPr>
                <w:rtl w:val="0"/>
              </w:rPr>
              <w:t xml:space="preserve">), com cota que renova a cada </w:t>
            </w:r>
            <w:r w:rsidDel="00000000" w:rsidR="00000000" w:rsidRPr="00000000">
              <w:rPr>
                <w:b w:val="1"/>
                <w:bCs w:val="1"/>
                <w:rtl w:val="0"/>
              </w:rPr>
              <w:t xml:space="preserve">5 horas</w:t>
            </w:r>
            <w:r w:rsidDel="00000000" w:rsidR="00000000" w:rsidRPr="00000000">
              <w:rPr>
                <w:rtl w:val="0"/>
              </w:rPr>
              <w:t xml:space="preserve"> e acesso ao </w:t>
            </w:r>
            <w:r w:rsidDel="00000000" w:rsidR="00000000" w:rsidRPr="00000000">
              <w:rPr>
                <w:b w:val="1"/>
                <w:bCs w:val="1"/>
                <w:rtl w:val="0"/>
              </w:rPr>
              <w:t xml:space="preserve">Gemini 3.8 Flash</w:t>
            </w:r>
            <w:r w:rsidDel="00000000" w:rsidR="00000000" w:rsidRPr="00000000">
              <w:rPr>
                <w:rtl w:val="0"/>
              </w:rPr>
              <w:t xml:space="preserve"> (89,2% ARC-2 / 35% ARC-3), </w:t>
            </w:r>
            <w:r w:rsidDel="00000000" w:rsidR="00000000" w:rsidRPr="00000000">
              <w:rPr>
                <w:b w:val="1"/>
                <w:bCs w:val="1"/>
                <w:rtl w:val="0"/>
              </w:rPr>
              <w:t xml:space="preserve">Claude Sonnet 5.5</w:t>
            </w:r>
            <w:r w:rsidDel="00000000" w:rsidR="00000000" w:rsidRPr="00000000">
              <w:rPr>
                <w:rtl w:val="0"/>
              </w:rPr>
              <w:t xml:space="preserve"> (72,4% ARC-3) e </w:t>
            </w:r>
            <w:r w:rsidDel="00000000" w:rsidR="00000000" w:rsidRPr="00000000">
              <w:rPr>
                <w:b w:val="1"/>
                <w:bCs w:val="1"/>
                <w:rtl w:val="0"/>
              </w:rPr>
              <w:t xml:space="preserve">Claude Opus 5.5</w:t>
            </w:r>
            <w:r w:rsidDel="00000000" w:rsidR="00000000" w:rsidRPr="00000000">
              <w:rPr>
                <w:rtl w:val="0"/>
              </w:rPr>
              <w:t xml:space="preserve"> (93,3% ARC-2).</w:t>
            </w:r>
          </w:p>
        </w:tc>
        <w:tc>
          <w:tcPr/>
          <w:p w:rsidR="00000000" w:rsidDel="00000000" w:rsidP="00000000" w:rsidRDefault="00000000" w:rsidRPr="00000000" w14:paraId="000001AE">
            <w:pPr>
              <w:rPr/>
            </w:pPr>
            <w:r w:rsidDel="00000000" w:rsidR="00000000" w:rsidRPr="00000000">
              <w:rPr>
                <w:rtl w:val="0"/>
              </w:rPr>
              <w:t xml:space="preserve">Usar o </w:t>
            </w:r>
            <w:r w:rsidDel="00000000" w:rsidR="00000000" w:rsidRPr="00000000">
              <w:rPr>
                <w:rFonts w:ascii="Roboto Mono" w:cs="Roboto Mono" w:eastAsia="Roboto Mono" w:hAnsi="Roboto Mono"/>
                <w:color w:val="188038"/>
                <w:rtl w:val="0"/>
              </w:rPr>
              <w:t xml:space="preserve">AntigravityCLIBackend</w:t>
            </w:r>
            <w:r w:rsidDel="00000000" w:rsidR="00000000" w:rsidRPr="00000000">
              <w:rPr>
                <w:rtl w:val="0"/>
              </w:rPr>
              <w:t xml:space="preserve"> (já incluído na Seção 10 do nosso </w:t>
            </w:r>
            <w:r w:rsidDel="00000000" w:rsidR="00000000" w:rsidRPr="00000000">
              <w:rPr>
                <w:rFonts w:ascii="Roboto Mono" w:cs="Roboto Mono" w:eastAsia="Roboto Mono" w:hAnsi="Roboto Mono"/>
                <w:color w:val="188038"/>
                <w:rtl w:val="0"/>
              </w:rPr>
              <w:t xml:space="preserve">f3_agi_v4_0_core.py</w:t>
            </w:r>
            <w:r w:rsidDel="00000000" w:rsidR="00000000" w:rsidRPr="00000000">
              <w:rPr>
                <w:rtl w:val="0"/>
              </w:rPr>
              <w:t xml:space="preserve">) ou usar os </w:t>
            </w:r>
            <w:r w:rsidDel="00000000" w:rsidR="00000000" w:rsidRPr="00000000">
              <w:rPr>
                <w:i w:val="1"/>
                <w:iCs w:val="1"/>
                <w:rtl w:val="0"/>
              </w:rPr>
              <w:t xml:space="preserve">Subagents</w:t>
            </w:r>
            <w:r w:rsidDel="00000000" w:rsidR="00000000" w:rsidRPr="00000000">
              <w:rPr>
                <w:rtl w:val="0"/>
              </w:rPr>
              <w:t xml:space="preserve"> e </w:t>
            </w:r>
            <w:r w:rsidDel="00000000" w:rsidR="00000000" w:rsidRPr="00000000">
              <w:rPr>
                <w:i w:val="1"/>
                <w:iCs w:val="1"/>
                <w:rtl w:val="0"/>
              </w:rPr>
              <w:t xml:space="preserve">Hooks</w:t>
            </w:r>
            <w:r w:rsidDel="00000000" w:rsidR="00000000" w:rsidRPr="00000000">
              <w:rPr>
                <w:rtl w:val="0"/>
              </w:rPr>
              <w:t xml:space="preserve"> nativos do Antigravity 2.0 para orquestrar o Ciclo AACR direto no seu disco local.</w:t>
            </w:r>
          </w:p>
        </w:tc>
      </w:tr>
      <w:tr>
        <w:trPr>
          <w:cantSplit w:val="0"/>
          <w:tblHeader w:val="0"/>
        </w:trPr>
        <w:tc>
          <w:tcPr/>
          <w:p w:rsidR="00000000" w:rsidDel="00000000" w:rsidP="00000000" w:rsidRDefault="00000000" w:rsidRPr="00000000" w14:paraId="000001AF">
            <w:pPr>
              <w:rPr/>
            </w:pPr>
            <w:r w:rsidDel="00000000" w:rsidR="00000000" w:rsidRPr="00000000">
              <w:rPr>
                <w:b w:val="1"/>
                <w:bCs w:val="1"/>
                <w:rtl w:val="0"/>
              </w:rPr>
              <w:t xml:space="preserve">Assinatura OpenAI Codex</w:t>
            </w:r>
            <w:r w:rsidDel="00000000" w:rsidR="00000000" w:rsidRPr="00000000">
              <w:rPr>
                <w:rtl w:val="0"/>
              </w:rPr>
              <w:t xml:space="preserve"> (</w:t>
            </w:r>
            <w:hyperlink r:id="rId150">
              <w:r w:rsidDel="00000000" w:rsidR="00000000" w:rsidRPr="00000000">
                <w:rPr>
                  <w:color w:val="1155cc"/>
                  <w:u w:val="single"/>
                  <w:rtl w:val="0"/>
                </w:rPr>
                <w:t xml:space="preserve">learn.chatgpt.com/docs/codex/cli</w:t>
              </w:r>
            </w:hyperlink>
            <w:r w:rsidDel="00000000" w:rsidR="00000000" w:rsidRPr="00000000">
              <w:rPr>
                <w:rtl w:val="0"/>
              </w:rPr>
              <w:t xml:space="preserve">)</w:t>
            </w:r>
          </w:p>
        </w:tc>
        <w:tc>
          <w:tcPr/>
          <w:p w:rsidR="00000000" w:rsidDel="00000000" w:rsidP="00000000" w:rsidRDefault="00000000" w:rsidRPr="00000000" w14:paraId="000001B0">
            <w:pPr>
              <w:rPr/>
            </w:pPr>
            <w:r w:rsidDel="00000000" w:rsidR="00000000" w:rsidRPr="00000000">
              <w:rPr>
                <w:rtl w:val="0"/>
              </w:rPr>
              <w:t xml:space="preserve">Inclui o </w:t>
            </w:r>
            <w:r w:rsidDel="00000000" w:rsidR="00000000" w:rsidRPr="00000000">
              <w:rPr>
                <w:b w:val="1"/>
                <w:bCs w:val="1"/>
                <w:rtl w:val="0"/>
              </w:rPr>
              <w:t xml:space="preserve">Codex CLI (</w:t>
            </w:r>
            <w:r w:rsidDel="00000000" w:rsidR="00000000" w:rsidRPr="00000000">
              <w:rPr>
                <w:rFonts w:ascii="Roboto Mono" w:cs="Roboto Mono" w:eastAsia="Roboto Mono" w:hAnsi="Roboto Mono"/>
                <w:b w:val="1"/>
                <w:bCs w:val="1"/>
                <w:color w:val="188038"/>
                <w:rtl w:val="0"/>
              </w:rPr>
              <w:t xml:space="preserve">@openai/codex</w:t>
            </w:r>
            <w:r w:rsidDel="00000000" w:rsidR="00000000" w:rsidRPr="00000000">
              <w:rPr>
                <w:b w:val="1"/>
                <w:bCs w:val="1"/>
                <w:rtl w:val="0"/>
              </w:rPr>
              <w:t xml:space="preserve"> v0.165.0)</w:t>
            </w:r>
            <w:r w:rsidDel="00000000" w:rsidR="00000000" w:rsidRPr="00000000">
              <w:rPr>
                <w:rtl w:val="0"/>
              </w:rPr>
              <w:t xml:space="preserve"> rodando no seu terminal local com o modelo </w:t>
            </w:r>
            <w:r w:rsidDel="00000000" w:rsidR="00000000" w:rsidRPr="00000000">
              <w:rPr>
                <w:b w:val="1"/>
                <w:bCs w:val="1"/>
                <w:rtl w:val="0"/>
              </w:rPr>
              <w:t xml:space="preserve">GPT-6.1 Sol</w:t>
            </w:r>
            <w:r w:rsidDel="00000000" w:rsidR="00000000" w:rsidRPr="00000000">
              <w:rPr>
                <w:rtl w:val="0"/>
              </w:rPr>
              <w:t xml:space="preserve"> (94,2% ARC-2 / 96,37% ARC-3) e o </w:t>
            </w:r>
            <w:r w:rsidDel="00000000" w:rsidR="00000000" w:rsidRPr="00000000">
              <w:rPr>
                <w:b w:val="1"/>
                <w:bCs w:val="1"/>
                <w:rtl w:val="0"/>
              </w:rPr>
              <w:t xml:space="preserve">Codex Cloud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chatgpt.com/codex</w:t>
            </w:r>
            <w:r w:rsidDel="00000000" w:rsidR="00000000" w:rsidRPr="00000000">
              <w:rPr>
                <w:rtl w:val="0"/>
              </w:rPr>
              <w:t xml:space="preserve">) com containers remotos isolados.</w:t>
            </w:r>
          </w:p>
        </w:tc>
        <w:tc>
          <w:tcPr/>
          <w:p w:rsidR="00000000" w:rsidDel="00000000" w:rsidP="00000000" w:rsidRDefault="00000000" w:rsidRPr="00000000" w14:paraId="000001B1">
            <w:pPr>
              <w:rPr/>
            </w:pPr>
            <w:r w:rsidDel="00000000" w:rsidR="00000000" w:rsidRPr="00000000">
              <w:rPr>
                <w:rtl w:val="0"/>
              </w:rPr>
              <w:t xml:space="preserve">Usar o </w:t>
            </w:r>
            <w:r w:rsidDel="00000000" w:rsidR="00000000" w:rsidRPr="00000000">
              <w:rPr>
                <w:rFonts w:ascii="Roboto Mono" w:cs="Roboto Mono" w:eastAsia="Roboto Mono" w:hAnsi="Roboto Mono"/>
                <w:color w:val="188038"/>
                <w:rtl w:val="0"/>
              </w:rPr>
              <w:t xml:space="preserve">CodexCLIBackend(model="gpt-6.1-sol")</w:t>
            </w:r>
            <w:r w:rsidDel="00000000" w:rsidR="00000000" w:rsidRPr="00000000">
              <w:rPr>
                <w:rtl w:val="0"/>
              </w:rPr>
              <w:t xml:space="preserve"> no </w:t>
            </w:r>
            <w:r w:rsidDel="00000000" w:rsidR="00000000" w:rsidRPr="00000000">
              <w:rPr>
                <w:rFonts w:ascii="Roboto Mono" w:cs="Roboto Mono" w:eastAsia="Roboto Mono" w:hAnsi="Roboto Mono"/>
                <w:color w:val="188038"/>
                <w:rtl w:val="0"/>
              </w:rPr>
              <w:t xml:space="preserve">f3_agi_v4_0_core.py</w:t>
            </w:r>
            <w:r w:rsidDel="00000000" w:rsidR="00000000" w:rsidRPr="00000000">
              <w:rPr>
                <w:rtl w:val="0"/>
              </w:rPr>
              <w:t xml:space="preserve"> para que o </w:t>
            </w:r>
            <w:r w:rsidDel="00000000" w:rsidR="00000000" w:rsidRPr="00000000">
              <w:rPr>
                <w:rFonts w:ascii="Roboto Mono" w:cs="Roboto Mono" w:eastAsia="Roboto Mono" w:hAnsi="Roboto Mono"/>
                <w:color w:val="188038"/>
                <w:rtl w:val="0"/>
              </w:rPr>
              <w:t xml:space="preserve">DreamerV40</w:t>
            </w:r>
            <w:r w:rsidDel="00000000" w:rsidR="00000000" w:rsidRPr="00000000">
              <w:rPr>
                <w:rtl w:val="0"/>
              </w:rPr>
              <w:t xml:space="preserve"> gere e refine as hipóteses via </w:t>
            </w:r>
            <w:r w:rsidDel="00000000" w:rsidR="00000000" w:rsidRPr="00000000">
              <w:rPr>
                <w:rFonts w:ascii="Roboto Mono" w:cs="Roboto Mono" w:eastAsia="Roboto Mono" w:hAnsi="Roboto Mono"/>
                <w:color w:val="188038"/>
                <w:rtl w:val="0"/>
              </w:rPr>
              <w:t xml:space="preserve">codex exec</w:t>
            </w:r>
            <w:r w:rsidDel="00000000" w:rsidR="00000000" w:rsidRPr="00000000">
              <w:rPr>
                <w:rtl w:val="0"/>
              </w:rPr>
              <w:t xml:space="preserve">, enquanto seu notebook de 16GB roda o </w:t>
            </w:r>
            <w:r w:rsidDel="00000000" w:rsidR="00000000" w:rsidRPr="00000000">
              <w:rPr>
                <w:rFonts w:ascii="Roboto Mono" w:cs="Roboto Mono" w:eastAsia="Roboto Mono" w:hAnsi="Roboto Mono"/>
                <w:color w:val="188038"/>
                <w:rtl w:val="0"/>
              </w:rPr>
              <w:t xml:space="preserve">RealistV40</w:t>
            </w:r>
            <w:r w:rsidDel="00000000" w:rsidR="00000000" w:rsidRPr="00000000">
              <w:rPr>
                <w:rtl w:val="0"/>
              </w:rPr>
              <w:t xml:space="preserve"> e o </w:t>
            </w:r>
            <w:r w:rsidDel="00000000" w:rsidR="00000000" w:rsidRPr="00000000">
              <w:rPr>
                <w:rFonts w:ascii="Roboto Mono" w:cs="Roboto Mono" w:eastAsia="Roboto Mono" w:hAnsi="Roboto Mono"/>
                <w:color w:val="188038"/>
                <w:rtl w:val="0"/>
              </w:rPr>
              <w:t xml:space="preserve">MetabolicControllerV40</w:t>
            </w:r>
            <w:r w:rsidDel="00000000" w:rsidR="00000000" w:rsidRPr="00000000">
              <w:rPr>
                <w:rtl w:val="0"/>
              </w:rPr>
              <w:t xml:space="preserve"> em CPU.</w:t>
            </w:r>
          </w:p>
        </w:tc>
      </w:tr>
      <w:tr>
        <w:trPr>
          <w:cantSplit w:val="0"/>
          <w:tblHeader w:val="0"/>
        </w:trPr>
        <w:tc>
          <w:tcPr/>
          <w:p w:rsidR="00000000" w:rsidDel="00000000" w:rsidP="00000000" w:rsidRDefault="00000000" w:rsidRPr="00000000" w14:paraId="000001B2">
            <w:pPr>
              <w:rPr/>
            </w:pPr>
            <w:r w:rsidDel="00000000" w:rsidR="00000000" w:rsidRPr="00000000">
              <w:rPr>
                <w:b w:val="1"/>
                <w:bCs w:val="1"/>
                <w:rtl w:val="0"/>
              </w:rPr>
              <w:t xml:space="preserve">Google AI Studio Free Tier + Gemini CLI Login</w:t>
            </w:r>
            <w:r w:rsidDel="00000000" w:rsidR="00000000" w:rsidRPr="00000000">
              <w:rPr>
                <w:rtl w:val="0"/>
              </w:rPr>
              <w:t xml:space="preserve"> (</w:t>
            </w:r>
            <w:hyperlink r:id="rId151">
              <w:r w:rsidDel="00000000" w:rsidR="00000000" w:rsidRPr="00000000">
                <w:rPr>
                  <w:color w:val="1155cc"/>
                  <w:u w:val="single"/>
                  <w:rtl w:val="0"/>
                </w:rPr>
                <w:t xml:space="preserve">usagebox.com</w:t>
              </w:r>
            </w:hyperlink>
            <w:r w:rsidDel="00000000" w:rsidR="00000000" w:rsidRPr="00000000">
              <w:rPr>
                <w:rtl w:val="0"/>
              </w:rPr>
              <w:t xml:space="preserve">)</w:t>
            </w:r>
          </w:p>
        </w:tc>
        <w:tc>
          <w:tcPr/>
          <w:p w:rsidR="00000000" w:rsidDel="00000000" w:rsidP="00000000" w:rsidRDefault="00000000" w:rsidRPr="00000000" w14:paraId="000001B3">
            <w:pPr>
              <w:rPr/>
            </w:pPr>
            <w:r w:rsidDel="00000000" w:rsidR="00000000" w:rsidRPr="00000000">
              <w:rPr>
                <w:rtl w:val="0"/>
              </w:rPr>
              <w:t xml:space="preserve">Até </w:t>
            </w:r>
            <w:r w:rsidDel="00000000" w:rsidR="00000000" w:rsidRPr="00000000">
              <w:rPr>
                <w:b w:val="1"/>
                <w:bCs w:val="1"/>
                <w:rtl w:val="0"/>
              </w:rPr>
              <w:t xml:space="preserve">1.000 a 1.500 requisições/dia</w:t>
            </w:r>
            <w:r w:rsidDel="00000000" w:rsidR="00000000" w:rsidRPr="00000000">
              <w:rPr>
                <w:rtl w:val="0"/>
              </w:rPr>
              <w:t xml:space="preserve"> autenticando com sua conta Google AI Pro ou chave gratuita do AI Studio (</w:t>
            </w:r>
            <w:r w:rsidDel="00000000" w:rsidR="00000000" w:rsidRPr="00000000">
              <w:rPr>
                <w:rFonts w:ascii="Roboto Mono" w:cs="Roboto Mono" w:eastAsia="Roboto Mono" w:hAnsi="Roboto Mono"/>
                <w:color w:val="188038"/>
                <w:rtl w:val="0"/>
              </w:rPr>
              <w:t xml:space="preserve">aistudio.google.com</w:t>
            </w:r>
            <w:r w:rsidDel="00000000" w:rsidR="00000000" w:rsidRPr="00000000">
              <w:rPr>
                <w:rtl w:val="0"/>
              </w:rPr>
              <w:t xml:space="preserve">).</w:t>
            </w:r>
          </w:p>
        </w:tc>
        <w:tc>
          <w:tcPr/>
          <w:p w:rsidR="00000000" w:rsidDel="00000000" w:rsidP="00000000" w:rsidRDefault="00000000" w:rsidRPr="00000000" w14:paraId="000001B4">
            <w:pPr>
              <w:rPr/>
            </w:pPr>
            <w:r w:rsidDel="00000000" w:rsidR="00000000" w:rsidRPr="00000000">
              <w:rPr>
                <w:rtl w:val="0"/>
              </w:rPr>
              <w:t xml:space="preserve">Usar o </w:t>
            </w:r>
            <w:r w:rsidDel="00000000" w:rsidR="00000000" w:rsidRPr="00000000">
              <w:rPr>
                <w:rFonts w:ascii="Roboto Mono" w:cs="Roboto Mono" w:eastAsia="Roboto Mono" w:hAnsi="Roboto Mono"/>
                <w:color w:val="188038"/>
                <w:rtl w:val="0"/>
              </w:rPr>
              <w:t xml:space="preserve">GeminiAPIBackend</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urllib</w:t>
            </w:r>
            <w:r w:rsidDel="00000000" w:rsidR="00000000" w:rsidRPr="00000000">
              <w:rPr>
                <w:rtl w:val="0"/>
              </w:rPr>
              <w:t xml:space="preserve"> nativo, zero peso na RAM) para chamadas rápidas em lote no Ciclo AACR.</w:t>
            </w:r>
          </w:p>
        </w:tc>
      </w:tr>
      <w:tr>
        <w:trPr>
          <w:cantSplit w:val="0"/>
          <w:tblHeader w:val="0"/>
        </w:trPr>
        <w:tc>
          <w:tcPr/>
          <w:p w:rsidR="00000000" w:rsidDel="00000000" w:rsidP="00000000" w:rsidRDefault="00000000" w:rsidRPr="00000000" w14:paraId="000001B5">
            <w:pPr>
              <w:rPr/>
            </w:pPr>
            <w:r w:rsidDel="00000000" w:rsidR="00000000" w:rsidRPr="00000000">
              <w:rPr>
                <w:b w:val="1"/>
                <w:bCs w:val="1"/>
                <w:rtl w:val="0"/>
              </w:rPr>
              <w:t xml:space="preserve">Kaggle Notebooks Gratuito (Quando Precisar de GPU)</w:t>
            </w:r>
            <w:r w:rsidDel="00000000" w:rsidR="00000000" w:rsidRPr="00000000">
              <w:rPr>
                <w:rtl w:val="0"/>
              </w:rPr>
              <w:t xml:space="preserve"> (</w:t>
            </w:r>
            <w:hyperlink r:id="rId152">
              <w:r w:rsidDel="00000000" w:rsidR="00000000" w:rsidRPr="00000000">
                <w:rPr>
                  <w:color w:val="1155cc"/>
                  <w:u w:val="single"/>
                  <w:rtl w:val="0"/>
                </w:rPr>
                <w:t xml:space="preserve">clusy.io</w:t>
              </w:r>
            </w:hyperlink>
            <w:r w:rsidDel="00000000" w:rsidR="00000000" w:rsidRPr="00000000">
              <w:rPr>
                <w:rtl w:val="0"/>
              </w:rPr>
              <w:t xml:space="preserve">)</w:t>
            </w:r>
          </w:p>
        </w:tc>
        <w:tc>
          <w:tcPr/>
          <w:p w:rsidR="00000000" w:rsidDel="00000000" w:rsidP="00000000" w:rsidRDefault="00000000" w:rsidRPr="00000000" w14:paraId="000001B6">
            <w:pPr>
              <w:rPr/>
            </w:pPr>
            <w:r w:rsidDel="00000000" w:rsidR="00000000" w:rsidRPr="00000000">
              <w:rPr>
                <w:rtl w:val="0"/>
              </w:rPr>
              <w:t xml:space="preserve">Fornece gratuitamente </w:t>
            </w:r>
            <w:r w:rsidDel="00000000" w:rsidR="00000000" w:rsidRPr="00000000">
              <w:rPr>
                <w:b w:val="1"/>
                <w:bCs w:val="1"/>
                <w:rtl w:val="0"/>
              </w:rPr>
              <w:t xml:space="preserve">30 horas/semana de GPU NVIDIA T4 x2 (32GB de VRAM somados)</w:t>
            </w:r>
            <w:r w:rsidDel="00000000" w:rsidR="00000000" w:rsidRPr="00000000">
              <w:rPr>
                <w:rtl w:val="0"/>
              </w:rPr>
              <w:t xml:space="preserve"> ou </w:t>
            </w:r>
            <w:r w:rsidDel="00000000" w:rsidR="00000000" w:rsidRPr="00000000">
              <w:rPr>
                <w:b w:val="1"/>
                <w:bCs w:val="1"/>
                <w:rtl w:val="0"/>
              </w:rPr>
              <w:t xml:space="preserve">P100 (16GB)</w:t>
            </w:r>
            <w:r w:rsidDel="00000000" w:rsidR="00000000" w:rsidRPr="00000000">
              <w:rPr>
                <w:rtl w:val="0"/>
              </w:rPr>
              <w:t xml:space="preserve">, com sessões de até 12h que rodam em </w:t>
            </w:r>
            <w:r w:rsidDel="00000000" w:rsidR="00000000" w:rsidRPr="00000000">
              <w:rPr>
                <w:i w:val="1"/>
                <w:iCs w:val="1"/>
                <w:rtl w:val="0"/>
              </w:rPr>
              <w:t xml:space="preserve">background</w:t>
            </w:r>
            <w:r w:rsidDel="00000000" w:rsidR="00000000" w:rsidRPr="00000000">
              <w:rPr>
                <w:rtl w:val="0"/>
              </w:rPr>
              <w:t xml:space="preserve"> (modo </w:t>
            </w:r>
            <w:r w:rsidDel="00000000" w:rsidR="00000000" w:rsidRPr="00000000">
              <w:rPr>
                <w:i w:val="1"/>
                <w:iCs w:val="1"/>
                <w:rtl w:val="0"/>
              </w:rPr>
              <w:t xml:space="preserve">Commit</w:t>
            </w:r>
            <w:r w:rsidDel="00000000" w:rsidR="00000000" w:rsidRPr="00000000">
              <w:rPr>
                <w:rtl w:val="0"/>
              </w:rPr>
              <w:t xml:space="preserve">, sem precisar deixar o navegador aberto).</w:t>
            </w:r>
          </w:p>
        </w:tc>
        <w:tc>
          <w:tcPr/>
          <w:p w:rsidR="00000000" w:rsidDel="00000000" w:rsidP="00000000" w:rsidRDefault="00000000" w:rsidRPr="00000000" w14:paraId="000001B7">
            <w:pPr>
              <w:rPr/>
            </w:pPr>
            <w:r w:rsidDel="00000000" w:rsidR="00000000" w:rsidRPr="00000000">
              <w:rPr>
                <w:rtl w:val="0"/>
              </w:rPr>
              <w:t xml:space="preserve">Usar exclusivamente quando você quiser rodar modelos </w:t>
            </w:r>
            <w:r w:rsidDel="00000000" w:rsidR="00000000" w:rsidRPr="00000000">
              <w:rPr>
                <w:i w:val="1"/>
                <w:iCs w:val="1"/>
                <w:rtl w:val="0"/>
              </w:rPr>
              <w:t xml:space="preserve">open-weights</w:t>
            </w:r>
            <w:r w:rsidDel="00000000" w:rsidR="00000000" w:rsidRPr="00000000">
              <w:rPr>
                <w:rtl w:val="0"/>
              </w:rPr>
              <w:t xml:space="preserve"> localmente (</w:t>
            </w:r>
            <w:r w:rsidDel="00000000" w:rsidR="00000000" w:rsidRPr="00000000">
              <w:rPr>
                <w:rFonts w:ascii="Roboto Mono" w:cs="Roboto Mono" w:eastAsia="Roboto Mono" w:hAnsi="Roboto Mono"/>
                <w:color w:val="188038"/>
                <w:rtl w:val="0"/>
              </w:rPr>
              <w:t xml:space="preserve">Qwen 3.8-27B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Gemma-4-31B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TRM 7M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CompressARC 76K</w:t>
            </w:r>
            <w:r w:rsidDel="00000000" w:rsidR="00000000" w:rsidRPr="00000000">
              <w:rPr>
                <w:rtl w:val="0"/>
              </w:rPr>
              <w:t xml:space="preserve">), treinar LoRA na fase NREM/REM (SOAR) ou submeter oficialmente para o </w:t>
            </w:r>
            <w:hyperlink r:id="rId153">
              <w:r w:rsidDel="00000000" w:rsidR="00000000" w:rsidRPr="00000000">
                <w:rPr>
                  <w:color w:val="1155cc"/>
                  <w:u w:val="single"/>
                  <w:rtl w:val="0"/>
                </w:rPr>
                <w:t xml:space="preserve">ARC Prize 2026 no Kaggle</w:t>
              </w:r>
            </w:hyperlink>
            <w:r w:rsidDel="00000000" w:rsidR="00000000" w:rsidRPr="00000000">
              <w:rPr>
                <w:rtl w:val="0"/>
              </w:rPr>
              <w:t xml:space="preserve">.</w:t>
            </w:r>
          </w:p>
        </w:tc>
      </w:tr>
    </w:tbl>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pStyle w:val="Heading2"/>
        <w:rPr/>
      </w:pPr>
      <w:bookmarkStart w:colFirst="0" w:colLast="0" w:name="_7c9j60qctogw" w:id="24"/>
      <w:bookmarkEnd w:id="24"/>
      <w:r w:rsidDel="00000000" w:rsidR="00000000" w:rsidRPr="00000000">
        <w:rPr>
          <w:rtl w:val="0"/>
        </w:rPr>
        <w:t xml:space="preserve">10.4 Fluxo de Trabalho Recomendado para o Seu Notebook de 16GB RAM</w:t>
      </w:r>
    </w:p>
    <w:p w:rsidR="00000000" w:rsidDel="00000000" w:rsidP="00000000" w:rsidRDefault="00000000" w:rsidRPr="00000000" w14:paraId="000001BA">
      <w:pPr>
        <w:numPr>
          <w:ilvl w:val="0"/>
          <w:numId w:val="1"/>
        </w:numPr>
        <w:ind w:left="720" w:hanging="360"/>
      </w:pPr>
      <w:r w:rsidDel="00000000" w:rsidR="00000000" w:rsidRPr="00000000">
        <w:rPr>
          <w:b w:val="1"/>
          <w:bCs w:val="1"/>
          <w:rtl w:val="0"/>
        </w:rPr>
        <w:t xml:space="preserve">No seu notebook local (16GB RAM, sem GPU):</w:t>
      </w:r>
      <w:r w:rsidDel="00000000" w:rsidR="00000000" w:rsidRPr="00000000">
        <w:rPr>
          <w:rtl w:val="0"/>
        </w:rPr>
      </w:r>
    </w:p>
    <w:p w:rsidR="00000000" w:rsidDel="00000000" w:rsidP="00000000" w:rsidRDefault="00000000" w:rsidRPr="00000000" w14:paraId="000001BB">
      <w:pPr>
        <w:numPr>
          <w:ilvl w:val="1"/>
          <w:numId w:val="1"/>
        </w:numPr>
        <w:ind w:left="1440" w:hanging="360"/>
      </w:pPr>
      <w:r w:rsidDel="00000000" w:rsidR="00000000" w:rsidRPr="00000000">
        <w:rPr>
          <w:rtl w:val="0"/>
        </w:rPr>
        <w:t xml:space="preserve">Mantenha instalados o </w:t>
      </w:r>
      <w:r w:rsidDel="00000000" w:rsidR="00000000" w:rsidRPr="00000000">
        <w:rPr>
          <w:b w:val="1"/>
          <w:bCs w:val="1"/>
          <w:rtl w:val="0"/>
        </w:rPr>
        <w:t xml:space="preserve">Antigravity 2.0 + Antigravity CLI (</w:t>
      </w:r>
      <w:r w:rsidDel="00000000" w:rsidR="00000000" w:rsidRPr="00000000">
        <w:rPr>
          <w:rFonts w:ascii="Roboto Mono" w:cs="Roboto Mono" w:eastAsia="Roboto Mono" w:hAnsi="Roboto Mono"/>
          <w:b w:val="1"/>
          <w:bCs w:val="1"/>
          <w:color w:val="188038"/>
          <w:rtl w:val="0"/>
        </w:rPr>
        <w:t xml:space="preserve">agy</w:t>
      </w:r>
      <w:r w:rsidDel="00000000" w:rsidR="00000000" w:rsidRPr="00000000">
        <w:rPr>
          <w:b w:val="1"/>
          <w:bCs w:val="1"/>
          <w:rtl w:val="0"/>
        </w:rPr>
        <w:t xml:space="preserve">)</w:t>
      </w:r>
      <w:r w:rsidDel="00000000" w:rsidR="00000000" w:rsidRPr="00000000">
        <w:rPr>
          <w:rtl w:val="0"/>
        </w:rPr>
        <w:t xml:space="preserve">, o SDK Python (</w:t>
      </w:r>
      <w:r w:rsidDel="00000000" w:rsidR="00000000" w:rsidRPr="00000000">
        <w:rPr>
          <w:rFonts w:ascii="Roboto Mono" w:cs="Roboto Mono" w:eastAsia="Roboto Mono" w:hAnsi="Roboto Mono"/>
          <w:color w:val="188038"/>
          <w:rtl w:val="0"/>
        </w:rPr>
        <w:t xml:space="preserve">pip install google-antigravity</w:t>
      </w:r>
      <w:r w:rsidDel="00000000" w:rsidR="00000000" w:rsidRPr="00000000">
        <w:rPr>
          <w:rtl w:val="0"/>
        </w:rPr>
        <w:t xml:space="preserve">) e o </w:t>
      </w:r>
      <w:r w:rsidDel="00000000" w:rsidR="00000000" w:rsidRPr="00000000">
        <w:rPr>
          <w:b w:val="1"/>
          <w:bCs w:val="1"/>
          <w:rtl w:val="0"/>
        </w:rPr>
        <w:t xml:space="preserve">OpenAI Codex CLI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npm install -g @openai/codex</w:t>
      </w:r>
      <w:r w:rsidDel="00000000" w:rsidR="00000000" w:rsidRPr="00000000">
        <w:rPr>
          <w:rtl w:val="0"/>
        </w:rPr>
        <w:t xml:space="preserve">).</w:t>
      </w:r>
    </w:p>
    <w:p w:rsidR="00000000" w:rsidDel="00000000" w:rsidP="00000000" w:rsidRDefault="00000000" w:rsidRPr="00000000" w14:paraId="000001BC">
      <w:pPr>
        <w:numPr>
          <w:ilvl w:val="1"/>
          <w:numId w:val="1"/>
        </w:numPr>
        <w:ind w:left="1440" w:hanging="360"/>
      </w:pPr>
      <w:r w:rsidDel="00000000" w:rsidR="00000000" w:rsidRPr="00000000">
        <w:rPr>
          <w:rtl w:val="0"/>
        </w:rPr>
        <w:t xml:space="preserve">Execute o motor </w:t>
      </w:r>
      <w:r w:rsidDel="00000000" w:rsidR="00000000" w:rsidRPr="00000000">
        <w:rPr>
          <w:rFonts w:ascii="Roboto Mono" w:cs="Roboto Mono" w:eastAsia="Roboto Mono" w:hAnsi="Roboto Mono"/>
          <w:color w:val="188038"/>
          <w:rtl w:val="0"/>
        </w:rPr>
        <w:t xml:space="preserve">f3_agi_v4_0_core.py</w:t>
      </w:r>
      <w:r w:rsidDel="00000000" w:rsidR="00000000" w:rsidRPr="00000000">
        <w:rPr>
          <w:rtl w:val="0"/>
        </w:rPr>
        <w:t xml:space="preserve"> localmente em Python. O </w:t>
      </w:r>
      <w:r w:rsidDel="00000000" w:rsidR="00000000" w:rsidRPr="00000000">
        <w:rPr>
          <w:rFonts w:ascii="Roboto Mono" w:cs="Roboto Mono" w:eastAsia="Roboto Mono" w:hAnsi="Roboto Mono"/>
          <w:color w:val="188038"/>
          <w:rtl w:val="0"/>
        </w:rPr>
        <w:t xml:space="preserve">VisualCortexV40</w:t>
      </w:r>
      <w:r w:rsidDel="00000000" w:rsidR="00000000" w:rsidRPr="00000000">
        <w:rPr>
          <w:rtl w:val="0"/>
        </w:rPr>
        <w:t xml:space="preserve">, as 12 primitivas </w:t>
      </w:r>
      <w:r w:rsidDel="00000000" w:rsidR="00000000" w:rsidRPr="00000000">
        <w:rPr>
          <w:rFonts w:ascii="Roboto Mono" w:cs="Roboto Mono" w:eastAsia="Roboto Mono" w:hAnsi="Roboto Mono"/>
          <w:color w:val="188038"/>
          <w:rtl w:val="0"/>
        </w:rPr>
        <w:t xml:space="preserve">F3Primitives</w:t>
      </w:r>
      <w:r w:rsidDel="00000000" w:rsidR="00000000" w:rsidRPr="00000000">
        <w:rPr>
          <w:rtl w:val="0"/>
        </w:rPr>
        <w:t xml:space="preserve">, o avaliador </w:t>
      </w:r>
      <w:r w:rsidDel="00000000" w:rsidR="00000000" w:rsidRPr="00000000">
        <w:rPr>
          <w:rFonts w:ascii="Roboto Mono" w:cs="Roboto Mono" w:eastAsia="Roboto Mono" w:hAnsi="Roboto Mono"/>
          <w:color w:val="188038"/>
          <w:rtl w:val="0"/>
        </w:rPr>
        <w:t xml:space="preserve">RealistV40</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MetabolicControllerV40</w:t>
      </w:r>
      <w:r w:rsidDel="00000000" w:rsidR="00000000" w:rsidRPr="00000000">
        <w:rPr>
          <w:rtl w:val="0"/>
        </w:rPr>
        <w:t xml:space="preserve"> (Tensor M, </w:t>
      </w:r>
      <w:r w:rsidDel="00000000" w:rsidR="00000000" w:rsidRPr="00000000">
        <w:rPr>
          <w:i w:val="1"/>
          <w:iCs w:val="1"/>
          <w:rtl w:val="0"/>
        </w:rPr>
        <w:t xml:space="preserve">Mistake Gating</w:t>
      </w:r>
      <w:r w:rsidDel="00000000" w:rsidR="00000000" w:rsidRPr="00000000">
        <w:rPr>
          <w:rtl w:val="0"/>
        </w:rPr>
        <w:t xml:space="preserve"> e </w:t>
      </w:r>
      <w:r w:rsidDel="00000000" w:rsidR="00000000" w:rsidRPr="00000000">
        <w:rPr>
          <w:i w:val="1"/>
          <w:iCs w:val="1"/>
          <w:rtl w:val="0"/>
        </w:rPr>
        <w:t xml:space="preserve">SynGAP</w:t>
      </w:r>
      <w:r w:rsidDel="00000000" w:rsidR="00000000" w:rsidRPr="00000000">
        <w:rPr>
          <w:rtl w:val="0"/>
        </w:rPr>
        <w:t xml:space="preserve">) e até o motor oficial de jogos do </w:t>
      </w:r>
      <w:r w:rsidDel="00000000" w:rsidR="00000000" w:rsidRPr="00000000">
        <w:rPr>
          <w:b w:val="1"/>
          <w:bCs w:val="1"/>
          <w:rtl w:val="0"/>
        </w:rPr>
        <w:t xml:space="preserve">ARC-AGI-3</w:t>
      </w:r>
      <w:r w:rsidDel="00000000" w:rsidR="00000000" w:rsidRPr="00000000">
        <w:rPr>
          <w:rtl w:val="0"/>
        </w:rPr>
        <w:t xml:space="preserve"> (que roda a 1.000 FPS em CPU pura) consomem menos de 400 MB de RAM.</w:t>
      </w:r>
    </w:p>
    <w:p w:rsidR="00000000" w:rsidDel="00000000" w:rsidP="00000000" w:rsidRDefault="00000000" w:rsidRPr="00000000" w14:paraId="000001BD">
      <w:pPr>
        <w:numPr>
          <w:ilvl w:val="1"/>
          <w:numId w:val="1"/>
        </w:numPr>
        <w:ind w:left="1440" w:hanging="360"/>
      </w:pPr>
      <w:r w:rsidDel="00000000" w:rsidR="00000000" w:rsidRPr="00000000">
        <w:rPr>
          <w:rtl w:val="0"/>
        </w:rPr>
        <w:t xml:space="preserve">Configure o Sonhador (</w:t>
      </w:r>
      <w:r w:rsidDel="00000000" w:rsidR="00000000" w:rsidRPr="00000000">
        <w:rPr>
          <w:rFonts w:ascii="Roboto Mono" w:cs="Roboto Mono" w:eastAsia="Roboto Mono" w:hAnsi="Roboto Mono"/>
          <w:color w:val="188038"/>
          <w:rtl w:val="0"/>
        </w:rPr>
        <w:t xml:space="preserve">DreamerV40</w:t>
      </w:r>
      <w:r w:rsidDel="00000000" w:rsidR="00000000" w:rsidRPr="00000000">
        <w:rPr>
          <w:rtl w:val="0"/>
        </w:rPr>
        <w:t xml:space="preserve">) para usar </w:t>
      </w:r>
      <w:r w:rsidDel="00000000" w:rsidR="00000000" w:rsidRPr="00000000">
        <w:rPr>
          <w:rFonts w:ascii="Roboto Mono" w:cs="Roboto Mono" w:eastAsia="Roboto Mono" w:hAnsi="Roboto Mono"/>
          <w:color w:val="188038"/>
          <w:rtl w:val="0"/>
        </w:rPr>
        <w:t xml:space="preserve">create_f3_backend("codex", "gpt-6.1-sol")</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create_f3_backend("antigravity", "claude-sonnet-5.5")</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"gemini-3.8-flash"</w:t>
      </w:r>
      <w:r w:rsidDel="00000000" w:rsidR="00000000" w:rsidRPr="00000000">
        <w:rPr>
          <w:rtl w:val="0"/>
        </w:rPr>
        <w:t xml:space="preserve">. Assim, toda a inferência pesada de LLM usa as cotas de 5 horas já pagas nas suas assinaturas do Codex e do Google AI Pro!</w:t>
      </w:r>
    </w:p>
    <w:p w:rsidR="00000000" w:rsidDel="00000000" w:rsidP="00000000" w:rsidRDefault="00000000" w:rsidRPr="00000000" w14:paraId="000001BE">
      <w:pPr>
        <w:numPr>
          <w:ilvl w:val="0"/>
          <w:numId w:val="1"/>
        </w:numPr>
        <w:ind w:left="720" w:hanging="360"/>
      </w:pPr>
      <w:r w:rsidDel="00000000" w:rsidR="00000000" w:rsidRPr="00000000">
        <w:rPr>
          <w:b w:val="1"/>
          <w:bCs w:val="1"/>
          <w:rtl w:val="0"/>
        </w:rPr>
        <w:t xml:space="preserve">No Kaggle Gratuito (30h/semana de 2x T4 = 32GB VRAM, R$ 0 de custo):</w:t>
      </w:r>
      <w:r w:rsidDel="00000000" w:rsidR="00000000" w:rsidRPr="00000000">
        <w:rPr>
          <w:rtl w:val="0"/>
        </w:rPr>
      </w:r>
    </w:p>
    <w:p w:rsidR="00000000" w:rsidDel="00000000" w:rsidP="00000000" w:rsidRDefault="00000000" w:rsidRPr="00000000" w14:paraId="000001BF">
      <w:pPr>
        <w:numPr>
          <w:ilvl w:val="1"/>
          <w:numId w:val="1"/>
        </w:numPr>
        <w:ind w:left="1440" w:hanging="360"/>
      </w:pPr>
      <w:r w:rsidDel="00000000" w:rsidR="00000000" w:rsidRPr="00000000">
        <w:rPr>
          <w:rtl w:val="0"/>
        </w:rPr>
        <w:t xml:space="preserve">Quando o seu </w:t>
      </w:r>
      <w:r w:rsidDel="00000000" w:rsidR="00000000" w:rsidRPr="00000000">
        <w:rPr>
          <w:rFonts w:ascii="Roboto Mono" w:cs="Roboto Mono" w:eastAsia="Roboto Mono" w:hAnsi="Roboto Mono"/>
          <w:color w:val="188038"/>
          <w:rtl w:val="0"/>
        </w:rPr>
        <w:t xml:space="preserve">f3_agi_v4_0_core.py</w:t>
      </w:r>
      <w:r w:rsidDel="00000000" w:rsidR="00000000" w:rsidRPr="00000000">
        <w:rPr>
          <w:rtl w:val="0"/>
        </w:rPr>
        <w:t xml:space="preserve"> acumular traços evolutivos vencedores no </w:t>
      </w:r>
      <w:r w:rsidDel="00000000" w:rsidR="00000000" w:rsidRPr="00000000">
        <w:rPr>
          <w:rFonts w:ascii="Roboto Mono" w:cs="Roboto Mono" w:eastAsia="Roboto Mono" w:hAnsi="Roboto Mono"/>
          <w:color w:val="188038"/>
          <w:rtl w:val="0"/>
        </w:rPr>
        <w:t xml:space="preserve">NREMConsolidationBuffer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agent.consolidation.export_soar_sft_dataset()</w:t>
      </w:r>
      <w:r w:rsidDel="00000000" w:rsidR="00000000" w:rsidRPr="00000000">
        <w:rPr>
          <w:rtl w:val="0"/>
        </w:rPr>
        <w:t xml:space="preserve">), envie o JSON gerado para um notebook gratuito do Kaggle com 2x GPUs T4 para rodar o ajuste fino LoRA (fase de Sono NREM/REM estilo SOAR) em um modelo </w:t>
      </w:r>
      <w:r w:rsidDel="00000000" w:rsidR="00000000" w:rsidRPr="00000000">
        <w:rPr>
          <w:i w:val="1"/>
          <w:iCs w:val="1"/>
          <w:rtl w:val="0"/>
        </w:rPr>
        <w:t xml:space="preserve">open-weights</w:t>
      </w:r>
      <w:r w:rsidDel="00000000" w:rsidR="00000000" w:rsidRPr="00000000">
        <w:rPr>
          <w:rtl w:val="0"/>
        </w:rPr>
        <w:t xml:space="preserve"> como o </w:t>
      </w:r>
      <w:r w:rsidDel="00000000" w:rsidR="00000000" w:rsidRPr="00000000">
        <w:rPr>
          <w:rFonts w:ascii="Roboto Mono" w:cs="Roboto Mono" w:eastAsia="Roboto Mono" w:hAnsi="Roboto Mono"/>
          <w:color w:val="188038"/>
          <w:rtl w:val="0"/>
        </w:rPr>
        <w:t xml:space="preserve">Qwen 3.8-27B</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DeepSeek-R1-0528-Qwen3-8B</w:t>
      </w:r>
      <w:r w:rsidDel="00000000" w:rsidR="00000000" w:rsidRPr="00000000">
        <w:rPr>
          <w:rtl w:val="0"/>
        </w:rPr>
        <w:t xml:space="preserve">, e para submeter sua solução offline diretamente na competição oficial do ARC Prize 2026.</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1"/>
        <w:szCs w:val="21"/>
        <w:lang w:val="pt_BR"/>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b2a4a"/>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2b4c7e"/>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b5998"/>
      <w:sz w:val="23"/>
      <w:szCs w:val="2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b2a4a"/>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1"/>
      <w:iCs w:val="1"/>
      <w:color w:val="4a5568"/>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9"/>
        <w:szCs w:val="19"/>
      </w:rPr>
      <w:tcPr>
        <w:shd w:fill="f1f5f9"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9"/>
        <w:szCs w:val="19"/>
      </w:rPr>
      <w:tcPr>
        <w:shd w:fill="f1f5f9"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9"/>
        <w:szCs w:val="19"/>
      </w:rPr>
      <w:tcPr>
        <w:shd w:fill="f1f5f9"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9"/>
        <w:szCs w:val="19"/>
      </w:rPr>
      <w:tcPr>
        <w:shd w:fill="f1f5f9"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9"/>
        <w:szCs w:val="19"/>
      </w:rPr>
      <w:tcPr>
        <w:shd w:fill="f1f5f9" w:val="clear"/>
        <w:vAlign w:val="center"/>
      </w:tcPr>
    </w:tblStylePr>
  </w:style>
  <w:style w:type="table" w:styleId="Table6">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9"/>
        <w:szCs w:val="19"/>
      </w:rPr>
      <w:tcPr>
        <w:shd w:fill="f1f5f9" w:val="clear"/>
        <w:vAlign w:val="center"/>
      </w:tcPr>
    </w:tblStylePr>
  </w:style>
  <w:style w:type="table" w:styleId="Table7">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9"/>
        <w:szCs w:val="19"/>
      </w:rPr>
      <w:tcPr>
        <w:shd w:fill="f1f5f9" w:val="clear"/>
        <w:vAlign w:val="cente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607.13612" TargetMode="External"/><Relationship Id="rId42" Type="http://schemas.openxmlformats.org/officeDocument/2006/relationships/hyperlink" Target="https://arxiv.org/html/2607.13612v1" TargetMode="External"/><Relationship Id="rId41" Type="http://schemas.openxmlformats.org/officeDocument/2006/relationships/hyperlink" Target="https://arxiv.org/html/2603.19312v1" TargetMode="External"/><Relationship Id="rId44" Type="http://schemas.openxmlformats.org/officeDocument/2006/relationships/hyperlink" Target="https://arxiv.org/abs/2510.23258" TargetMode="External"/><Relationship Id="rId43" Type="http://schemas.openxmlformats.org/officeDocument/2006/relationships/hyperlink" Target="https://arxiv.org/html/2608.19202v1" TargetMode="External"/><Relationship Id="rId46" Type="http://schemas.openxmlformats.org/officeDocument/2006/relationships/hyperlink" Target="https://doi.org/10.3389/fnins.2017.00103" TargetMode="External"/><Relationship Id="rId45" Type="http://schemas.openxmlformats.org/officeDocument/2006/relationships/hyperlink" Target="https://doi.org/10.1097/00004647-200110000-00001" TargetMode="External"/><Relationship Id="rId107" Type="http://schemas.openxmlformats.org/officeDocument/2006/relationships/hyperlink" Target="https://doi.org/10.3389/fnins.2017.00103" TargetMode="External"/><Relationship Id="rId106" Type="http://schemas.openxmlformats.org/officeDocument/2006/relationships/hyperlink" Target="https://neurips.cc/virtual/2025/poster/119639" TargetMode="External"/><Relationship Id="rId105" Type="http://schemas.openxmlformats.org/officeDocument/2006/relationships/hyperlink" Target="https://arxiv.org/abs/2501.00663" TargetMode="External"/><Relationship Id="rId104" Type="http://schemas.openxmlformats.org/officeDocument/2006/relationships/hyperlink" Target="https://doi.org/10.1097/00004647-200110000-00001" TargetMode="External"/><Relationship Id="rId109" Type="http://schemas.openxmlformats.org/officeDocument/2006/relationships/hyperlink" Target="https://arxiv.org/abs/2601.10904" TargetMode="External"/><Relationship Id="rId108" Type="http://schemas.openxmlformats.org/officeDocument/2006/relationships/hyperlink" Target="https://doi.org/10.1038/s42003-025-07470-9" TargetMode="External"/><Relationship Id="rId48" Type="http://schemas.openxmlformats.org/officeDocument/2006/relationships/hyperlink" Target="https://arxiv.org/html/2604.14336v2" TargetMode="External"/><Relationship Id="rId47" Type="http://schemas.openxmlformats.org/officeDocument/2006/relationships/hyperlink" Target="https://doi.org/10.7554/eLife.50804" TargetMode="External"/><Relationship Id="rId49" Type="http://schemas.openxmlformats.org/officeDocument/2006/relationships/hyperlink" Target="https://arxiv.org/abs/2608.14634" TargetMode="External"/><Relationship Id="rId103" Type="http://schemas.openxmlformats.org/officeDocument/2006/relationships/hyperlink" Target="https://arxiv.org/abs/2607.13612" TargetMode="External"/><Relationship Id="rId102" Type="http://schemas.openxmlformats.org/officeDocument/2006/relationships/hyperlink" Target="https://docs.arcprize.org/" TargetMode="External"/><Relationship Id="rId101" Type="http://schemas.openxmlformats.org/officeDocument/2006/relationships/hyperlink" Target="https://arxiv.org/abs/2603.24621" TargetMode="External"/><Relationship Id="rId100" Type="http://schemas.openxmlformats.org/officeDocument/2006/relationships/hyperlink" Target="https://arxiv.org/abs/2608.14634" TargetMode="External"/><Relationship Id="rId31" Type="http://schemas.openxmlformats.org/officeDocument/2006/relationships/hyperlink" Target="https://arxiv.org/html/2601.10904v1" TargetMode="External"/><Relationship Id="rId30" Type="http://schemas.openxmlformats.org/officeDocument/2006/relationships/hyperlink" Target="https://arxiv.org/html/2603.24621v1" TargetMode="External"/><Relationship Id="rId33" Type="http://schemas.openxmlformats.org/officeDocument/2006/relationships/hyperlink" Target="https://arxiv.org/abs/2510.04871" TargetMode="External"/><Relationship Id="rId32" Type="http://schemas.openxmlformats.org/officeDocument/2006/relationships/hyperlink" Target="https://arxiv.org/html/2601.10904v1" TargetMode="External"/><Relationship Id="rId35" Type="http://schemas.openxmlformats.org/officeDocument/2006/relationships/hyperlink" Target="https://arxiv.org/html/2601.10904v1" TargetMode="External"/><Relationship Id="rId34" Type="http://schemas.openxmlformats.org/officeDocument/2006/relationships/hyperlink" Target="https://arxiv.org/abs/2512.06104" TargetMode="External"/><Relationship Id="rId37" Type="http://schemas.openxmlformats.org/officeDocument/2006/relationships/hyperlink" Target="https://arxiv.org/html/2603.24621v1" TargetMode="External"/><Relationship Id="rId36" Type="http://schemas.openxmlformats.org/officeDocument/2006/relationships/hyperlink" Target="https://arxiv.org/html/2603.24621v1" TargetMode="External"/><Relationship Id="rId39" Type="http://schemas.openxmlformats.org/officeDocument/2006/relationships/hyperlink" Target="https://doi.org/10.1016/j.biopsycho.2023.108741" TargetMode="External"/><Relationship Id="rId38" Type="http://schemas.openxmlformats.org/officeDocument/2006/relationships/hyperlink" Target="https://arxiv.org/abs/2603.24621" TargetMode="External"/><Relationship Id="rId20" Type="http://schemas.openxmlformats.org/officeDocument/2006/relationships/hyperlink" Target="https://arxiv.org/abs/2507.14172" TargetMode="External"/><Relationship Id="rId22" Type="http://schemas.openxmlformats.org/officeDocument/2006/relationships/hyperlink" Target="https://arxiv.org/abs/2601.10904" TargetMode="External"/><Relationship Id="rId21" Type="http://schemas.openxmlformats.org/officeDocument/2006/relationships/hyperlink" Target="https://polybee.ai/" TargetMode="External"/><Relationship Id="rId24" Type="http://schemas.openxmlformats.org/officeDocument/2006/relationships/hyperlink" Target="https://arxiv.org/abs/2510.04871" TargetMode="External"/><Relationship Id="rId23" Type="http://schemas.openxmlformats.org/officeDocument/2006/relationships/hyperlink" Target="https://arxiv.org/html/2601.10904v1" TargetMode="External"/><Relationship Id="rId129" Type="http://schemas.openxmlformats.org/officeDocument/2006/relationships/hyperlink" Target="https://arcprize.org/results" TargetMode="External"/><Relationship Id="rId128" Type="http://schemas.openxmlformats.org/officeDocument/2006/relationships/hyperlink" Target="https://arcprize.org/blog/arc-agi-3-gpt-5-5-opus-4-7-analysis" TargetMode="External"/><Relationship Id="rId127" Type="http://schemas.openxmlformats.org/officeDocument/2006/relationships/hyperlink" Target="https://arcprize.org/blog/arc-agi-3-launch" TargetMode="External"/><Relationship Id="rId126" Type="http://schemas.openxmlformats.org/officeDocument/2006/relationships/hyperlink" Target="https://arcprize.org/results" TargetMode="External"/><Relationship Id="rId26" Type="http://schemas.openxmlformats.org/officeDocument/2006/relationships/hyperlink" Target="https://arxiv.org/abs/2507.14172" TargetMode="External"/><Relationship Id="rId121" Type="http://schemas.openxmlformats.org/officeDocument/2006/relationships/hyperlink" Target="https://doi.org/10.1016/j.biopsycho.2023.108741" TargetMode="External"/><Relationship Id="rId25" Type="http://schemas.openxmlformats.org/officeDocument/2006/relationships/hyperlink" Target="https://arxiv.org/abs/2506.21734" TargetMode="External"/><Relationship Id="rId120" Type="http://schemas.openxmlformats.org/officeDocument/2006/relationships/hyperlink" Target="https://pmc.ncbi.nlm.nih.gov/articles/PMC12180623/" TargetMode="External"/><Relationship Id="rId28" Type="http://schemas.openxmlformats.org/officeDocument/2006/relationships/hyperlink" Target="https://arxiv.org/abs/2603.24621" TargetMode="External"/><Relationship Id="rId27" Type="http://schemas.openxmlformats.org/officeDocument/2006/relationships/hyperlink" Target="https://arxiv.org/abs/2512.06104" TargetMode="External"/><Relationship Id="rId125" Type="http://schemas.openxmlformats.org/officeDocument/2006/relationships/hyperlink" Target="https://arxiv.org/pdf/2509.25239" TargetMode="External"/><Relationship Id="rId29" Type="http://schemas.openxmlformats.org/officeDocument/2006/relationships/hyperlink" Target="https://arxiv.org/html/2603.24621v1" TargetMode="External"/><Relationship Id="rId124" Type="http://schemas.openxmlformats.org/officeDocument/2006/relationships/hyperlink" Target="https://arxiv.org/abs/2506.21734" TargetMode="External"/><Relationship Id="rId123" Type="http://schemas.openxmlformats.org/officeDocument/2006/relationships/hyperlink" Target="https://financialpost.com/globe-newswire/verses-digital-brain-featured-in-wired-and-popular-mechanics" TargetMode="External"/><Relationship Id="rId122" Type="http://schemas.openxmlformats.org/officeDocument/2006/relationships/hyperlink" Target="https://arxiv.org/abs/2507.14172" TargetMode="External"/><Relationship Id="rId95" Type="http://schemas.openxmlformats.org/officeDocument/2006/relationships/hyperlink" Target="https://arxiv.org/abs/2512.06104" TargetMode="External"/><Relationship Id="rId94" Type="http://schemas.openxmlformats.org/officeDocument/2006/relationships/hyperlink" Target="https://docs.arcprize.org/" TargetMode="External"/><Relationship Id="rId97" Type="http://schemas.openxmlformats.org/officeDocument/2006/relationships/hyperlink" Target="https://arxiv.org/abs/2607.13612" TargetMode="External"/><Relationship Id="rId96" Type="http://schemas.openxmlformats.org/officeDocument/2006/relationships/hyperlink" Target="https://arxiv.org/abs/2506.21734" TargetMode="External"/><Relationship Id="rId11" Type="http://schemas.openxmlformats.org/officeDocument/2006/relationships/hyperlink" Target="https://arxiv.org/abs/2607.13612" TargetMode="External"/><Relationship Id="rId99" Type="http://schemas.openxmlformats.org/officeDocument/2006/relationships/hyperlink" Target="https://arxiv.org/abs/2603.24621" TargetMode="External"/><Relationship Id="rId10" Type="http://schemas.openxmlformats.org/officeDocument/2006/relationships/hyperlink" Target="https://arxiv.org/abs/2601.10904" TargetMode="External"/><Relationship Id="rId98" Type="http://schemas.openxmlformats.org/officeDocument/2006/relationships/hyperlink" Target="https://arxiv.org/abs/2604.14336" TargetMode="External"/><Relationship Id="rId13" Type="http://schemas.openxmlformats.org/officeDocument/2006/relationships/hyperlink" Target="https://arxiv.org/abs/2510.04871" TargetMode="External"/><Relationship Id="rId12" Type="http://schemas.openxmlformats.org/officeDocument/2006/relationships/hyperlink" Target="https://arxiv.org/abs/2506.21734" TargetMode="External"/><Relationship Id="rId91" Type="http://schemas.openxmlformats.org/officeDocument/2006/relationships/hyperlink" Target="https://arxiv.org/abs/2510.04871" TargetMode="External"/><Relationship Id="rId90" Type="http://schemas.openxmlformats.org/officeDocument/2006/relationships/hyperlink" Target="https://arxiv.org/html/2607.13612v1" TargetMode="External"/><Relationship Id="rId93" Type="http://schemas.openxmlformats.org/officeDocument/2006/relationships/hyperlink" Target="https://arxiv.org/abs/2608.14634" TargetMode="External"/><Relationship Id="rId92" Type="http://schemas.openxmlformats.org/officeDocument/2006/relationships/hyperlink" Target="https://arxiv.org/abs/2604.14336" TargetMode="External"/><Relationship Id="rId118" Type="http://schemas.openxmlformats.org/officeDocument/2006/relationships/hyperlink" Target="https://doi.org/10.1038/s41586-025-08740-6" TargetMode="External"/><Relationship Id="rId117" Type="http://schemas.openxmlformats.org/officeDocument/2006/relationships/hyperlink" Target="https://arxiv.org/html/2603.19312v1" TargetMode="External"/><Relationship Id="rId116" Type="http://schemas.openxmlformats.org/officeDocument/2006/relationships/hyperlink" Target="https://arxiv.org/abs/2512.06104" TargetMode="External"/><Relationship Id="rId115" Type="http://schemas.openxmlformats.org/officeDocument/2006/relationships/hyperlink" Target="https://doi.org/10.7554/eLife.50804" TargetMode="External"/><Relationship Id="rId119" Type="http://schemas.openxmlformats.org/officeDocument/2006/relationships/hyperlink" Target="https://arxiv.org/abs/2604.14336" TargetMode="External"/><Relationship Id="rId15" Type="http://schemas.openxmlformats.org/officeDocument/2006/relationships/hyperlink" Target="https://transformer-circuits.pub/2026/workspace/index.html" TargetMode="External"/><Relationship Id="rId110" Type="http://schemas.openxmlformats.org/officeDocument/2006/relationships/hyperlink" Target="https://doi.org/10.1016/j.neuron.2018.09.025" TargetMode="External"/><Relationship Id="rId14" Type="http://schemas.openxmlformats.org/officeDocument/2006/relationships/hyperlink" Target="https://arxiv.org/abs/2412.06769" TargetMode="External"/><Relationship Id="rId17" Type="http://schemas.openxmlformats.org/officeDocument/2006/relationships/hyperlink" Target="https://arxiv.org/abs/2501.00663" TargetMode="External"/><Relationship Id="rId16" Type="http://schemas.openxmlformats.org/officeDocument/2006/relationships/hyperlink" Target="https://arxiv.org/abs/2608.14634" TargetMode="External"/><Relationship Id="rId19" Type="http://schemas.openxmlformats.org/officeDocument/2006/relationships/hyperlink" Target="https://arxiv.org/abs/2512.06104" TargetMode="External"/><Relationship Id="rId114" Type="http://schemas.openxmlformats.org/officeDocument/2006/relationships/hyperlink" Target="https://arxiv.org/abs/2510.04871" TargetMode="External"/><Relationship Id="rId18" Type="http://schemas.openxmlformats.org/officeDocument/2006/relationships/hyperlink" Target="https://arxiv.org/abs/2604.14336" TargetMode="External"/><Relationship Id="rId113" Type="http://schemas.openxmlformats.org/officeDocument/2006/relationships/hyperlink" Target="https://doi.org/10.1371/journal.pcbi.1013148" TargetMode="External"/><Relationship Id="rId112" Type="http://schemas.openxmlformats.org/officeDocument/2006/relationships/hyperlink" Target="https://arxiv.org/abs/2412.06769" TargetMode="External"/><Relationship Id="rId111" Type="http://schemas.openxmlformats.org/officeDocument/2006/relationships/hyperlink" Target="https://transformer-circuits.pub/2026/workspace/index.html" TargetMode="External"/><Relationship Id="rId84" Type="http://schemas.openxmlformats.org/officeDocument/2006/relationships/hyperlink" Target="https://arxiv.org/abs/2507.14172" TargetMode="External"/><Relationship Id="rId83" Type="http://schemas.openxmlformats.org/officeDocument/2006/relationships/hyperlink" Target="https://arxiv.org/html/2603.19312v1" TargetMode="External"/><Relationship Id="rId86" Type="http://schemas.openxmlformats.org/officeDocument/2006/relationships/hyperlink" Target="https://transformer-circuits.pub/2026/workspace/index.html" TargetMode="External"/><Relationship Id="rId85" Type="http://schemas.openxmlformats.org/officeDocument/2006/relationships/hyperlink" Target="https://arxiv.org/html/2412.06769v4" TargetMode="External"/><Relationship Id="rId88" Type="http://schemas.openxmlformats.org/officeDocument/2006/relationships/hyperlink" Target="https://arxiv.org/abs/2604.14336" TargetMode="External"/><Relationship Id="rId150" Type="http://schemas.openxmlformats.org/officeDocument/2006/relationships/hyperlink" Target="https://learn.chatgpt.com/docs/codex/cli" TargetMode="External"/><Relationship Id="rId87" Type="http://schemas.openxmlformats.org/officeDocument/2006/relationships/hyperlink" Target="https://arxiv.org/abs/2607.13612" TargetMode="External"/><Relationship Id="rId89" Type="http://schemas.openxmlformats.org/officeDocument/2006/relationships/hyperlink" Target="https://arxiv.org/abs/2603.24621" TargetMode="External"/><Relationship Id="rId80" Type="http://schemas.openxmlformats.org/officeDocument/2006/relationships/hyperlink" Target="https://arxiv.org/abs/2608.14634" TargetMode="External"/><Relationship Id="rId82" Type="http://schemas.openxmlformats.org/officeDocument/2006/relationships/hyperlink" Target="https://arxiv.org/abs/2607.13612" TargetMode="External"/><Relationship Id="rId81" Type="http://schemas.openxmlformats.org/officeDocument/2006/relationships/hyperlink" Target="https://arxiv.org/abs/2501.0066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layer3labs.io/guides/google-antigravity-2-0" TargetMode="External"/><Relationship Id="rId4" Type="http://schemas.openxmlformats.org/officeDocument/2006/relationships/numbering" Target="numbering.xml"/><Relationship Id="rId148" Type="http://schemas.openxmlformats.org/officeDocument/2006/relationships/hyperlink" Target="https://github.com/gepa-ai/gepa" TargetMode="External"/><Relationship Id="rId9" Type="http://schemas.openxmlformats.org/officeDocument/2006/relationships/hyperlink" Target="https://arxiv.org/html/2603.24621v1" TargetMode="External"/><Relationship Id="rId143" Type="http://schemas.openxmlformats.org/officeDocument/2006/relationships/hyperlink" Target="https://arcprize.org/blog/astra" TargetMode="External"/><Relationship Id="rId142" Type="http://schemas.openxmlformats.org/officeDocument/2006/relationships/hyperlink" Target="https://arcprize.org/blog/astra" TargetMode="External"/><Relationship Id="rId141" Type="http://schemas.openxmlformats.org/officeDocument/2006/relationships/hyperlink" Target="https://arxiv.org/pdf/2610.26632" TargetMode="External"/><Relationship Id="rId140" Type="http://schemas.openxmlformats.org/officeDocument/2006/relationships/hyperlink" Target="https://arcprize.org/blog/arc-prize-2026-milestone-1" TargetMode="External"/><Relationship Id="rId5" Type="http://schemas.openxmlformats.org/officeDocument/2006/relationships/styles" Target="styles.xml"/><Relationship Id="rId147" Type="http://schemas.openxmlformats.org/officeDocument/2006/relationships/hyperlink" Target="https://poetiq.ai/posts/recursive_self_improvement_coding/" TargetMode="External"/><Relationship Id="rId6" Type="http://schemas.openxmlformats.org/officeDocument/2006/relationships/hyperlink" Target="https://polybee.ai/" TargetMode="External"/><Relationship Id="rId146" Type="http://schemas.openxmlformats.org/officeDocument/2006/relationships/hyperlink" Target="https://arcprize.org/blog/arc-prize-2026-milestone-1" TargetMode="External"/><Relationship Id="rId7" Type="http://schemas.openxmlformats.org/officeDocument/2006/relationships/hyperlink" Target="https://arcprize.org/" TargetMode="External"/><Relationship Id="rId145" Type="http://schemas.openxmlformats.org/officeDocument/2006/relationships/hyperlink" Target="https://arcprize.org/blog/astra" TargetMode="External"/><Relationship Id="rId8" Type="http://schemas.openxmlformats.org/officeDocument/2006/relationships/hyperlink" Target="https://arxiv.org/abs/2603.24621" TargetMode="External"/><Relationship Id="rId144" Type="http://schemas.openxmlformats.org/officeDocument/2006/relationships/hyperlink" Target="https://arxiv.org/pdf/2610.26632" TargetMode="External"/><Relationship Id="rId73" Type="http://schemas.openxmlformats.org/officeDocument/2006/relationships/hyperlink" Target="https://arxiv.org/abs/2604.14336" TargetMode="External"/><Relationship Id="rId72" Type="http://schemas.openxmlformats.org/officeDocument/2006/relationships/hyperlink" Target="https://arxiv.org/abs/2608.14634" TargetMode="External"/><Relationship Id="rId75" Type="http://schemas.openxmlformats.org/officeDocument/2006/relationships/hyperlink" Target="https://arxiv.org/abs/2501.00663" TargetMode="External"/><Relationship Id="rId74" Type="http://schemas.openxmlformats.org/officeDocument/2006/relationships/hyperlink" Target="https://arxiv.org/abs/2608.14634" TargetMode="External"/><Relationship Id="rId77" Type="http://schemas.openxmlformats.org/officeDocument/2006/relationships/hyperlink" Target="https://arxiv.org/abs/2510.04871" TargetMode="External"/><Relationship Id="rId76" Type="http://schemas.openxmlformats.org/officeDocument/2006/relationships/hyperlink" Target="https://arxiv.org/abs/2506.21734" TargetMode="External"/><Relationship Id="rId79" Type="http://schemas.openxmlformats.org/officeDocument/2006/relationships/hyperlink" Target="https://arxiv.org/abs/2512.06104" TargetMode="External"/><Relationship Id="rId78" Type="http://schemas.openxmlformats.org/officeDocument/2006/relationships/hyperlink" Target="https://arxiv.org/abs/2604.14336" TargetMode="External"/><Relationship Id="rId71" Type="http://schemas.openxmlformats.org/officeDocument/2006/relationships/hyperlink" Target="https://arxiv.org/abs/2510.04871" TargetMode="External"/><Relationship Id="rId70" Type="http://schemas.openxmlformats.org/officeDocument/2006/relationships/hyperlink" Target="https://arxiv.org/abs/2506.21734" TargetMode="External"/><Relationship Id="rId139" Type="http://schemas.openxmlformats.org/officeDocument/2006/relationships/hyperlink" Target="https://arcprize.org/results" TargetMode="External"/><Relationship Id="rId138" Type="http://schemas.openxmlformats.org/officeDocument/2006/relationships/hyperlink" Target="https://arcprize.org/results" TargetMode="External"/><Relationship Id="rId137" Type="http://schemas.openxmlformats.org/officeDocument/2006/relationships/hyperlink" Target="https://arcprize.org/blog/astra" TargetMode="External"/><Relationship Id="rId132" Type="http://schemas.openxmlformats.org/officeDocument/2006/relationships/hyperlink" Target="https://antigravity.google/" TargetMode="External"/><Relationship Id="rId131" Type="http://schemas.openxmlformats.org/officeDocument/2006/relationships/hyperlink" Target="https://arcprize.org/results" TargetMode="External"/><Relationship Id="rId130" Type="http://schemas.openxmlformats.org/officeDocument/2006/relationships/hyperlink" Target="https://arcprize.org/results" TargetMode="External"/><Relationship Id="rId136" Type="http://schemas.openxmlformats.org/officeDocument/2006/relationships/hyperlink" Target="https://arcprize.org/results" TargetMode="External"/><Relationship Id="rId135" Type="http://schemas.openxmlformats.org/officeDocument/2006/relationships/hyperlink" Target="https://arcprize.org/results" TargetMode="External"/><Relationship Id="rId134" Type="http://schemas.openxmlformats.org/officeDocument/2006/relationships/hyperlink" Target="https://www.layer3labs.io/guides/google-antigravity-2-0" TargetMode="External"/><Relationship Id="rId133" Type="http://schemas.openxmlformats.org/officeDocument/2006/relationships/hyperlink" Target="https://learn.chatgpt.com/docs/codex/cli" TargetMode="External"/><Relationship Id="rId62" Type="http://schemas.openxmlformats.org/officeDocument/2006/relationships/hyperlink" Target="https://arxiv.org/abs/2512.06104" TargetMode="External"/><Relationship Id="rId61" Type="http://schemas.openxmlformats.org/officeDocument/2006/relationships/hyperlink" Target="https://arxiv.org/html/2604.14336v2" TargetMode="External"/><Relationship Id="rId64" Type="http://schemas.openxmlformats.org/officeDocument/2006/relationships/hyperlink" Target="https://arxiv.org/abs/2601.10904" TargetMode="External"/><Relationship Id="rId63" Type="http://schemas.openxmlformats.org/officeDocument/2006/relationships/hyperlink" Target="https://arxiv.org/abs/2510.04871" TargetMode="External"/><Relationship Id="rId66" Type="http://schemas.openxmlformats.org/officeDocument/2006/relationships/hyperlink" Target="https://arxiv.org/abs/2507.14172" TargetMode="External"/><Relationship Id="rId65" Type="http://schemas.openxmlformats.org/officeDocument/2006/relationships/hyperlink" Target="https://doi.org/10.1038/s42003-025-07470-9" TargetMode="External"/><Relationship Id="rId68" Type="http://schemas.openxmlformats.org/officeDocument/2006/relationships/hyperlink" Target="https://arxiv.org/abs/2506.21734" TargetMode="External"/><Relationship Id="rId67" Type="http://schemas.openxmlformats.org/officeDocument/2006/relationships/hyperlink" Target="https://arxiv.org/abs/2412.06769" TargetMode="External"/><Relationship Id="rId60" Type="http://schemas.openxmlformats.org/officeDocument/2006/relationships/hyperlink" Target="https://arxiv.org/abs/2512.06104" TargetMode="External"/><Relationship Id="rId69" Type="http://schemas.openxmlformats.org/officeDocument/2006/relationships/hyperlink" Target="https://arxiv.org/abs/2510.04871" TargetMode="External"/><Relationship Id="rId51" Type="http://schemas.openxmlformats.org/officeDocument/2006/relationships/hyperlink" Target="https://doi.org/10.1371/journal.pcbi.1013148" TargetMode="External"/><Relationship Id="rId50" Type="http://schemas.openxmlformats.org/officeDocument/2006/relationships/hyperlink" Target="https://www.frontiersin.org/journals/neuroscience/articles/10.3389/fnins.2025.1768235/full" TargetMode="External"/><Relationship Id="rId53" Type="http://schemas.openxmlformats.org/officeDocument/2006/relationships/hyperlink" Target="https://arxiv.org/abs/2501.00663" TargetMode="External"/><Relationship Id="rId52" Type="http://schemas.openxmlformats.org/officeDocument/2006/relationships/hyperlink" Target="https://pmc.ncbi.nlm.nih.gov/articles/PMC12180623/" TargetMode="External"/><Relationship Id="rId55" Type="http://schemas.openxmlformats.org/officeDocument/2006/relationships/hyperlink" Target="https://arxiv.org/pdf/2509.25239" TargetMode="External"/><Relationship Id="rId54" Type="http://schemas.openxmlformats.org/officeDocument/2006/relationships/hyperlink" Target="https://arxiv.org/html/2412.06769v4" TargetMode="External"/><Relationship Id="rId57" Type="http://schemas.openxmlformats.org/officeDocument/2006/relationships/hyperlink" Target="https://arxiv.org/html/2604.08206v1" TargetMode="External"/><Relationship Id="rId56" Type="http://schemas.openxmlformats.org/officeDocument/2006/relationships/hyperlink" Target="https://transformer-circuits.pub/2026/workspace/index.html" TargetMode="External"/><Relationship Id="rId59" Type="http://schemas.openxmlformats.org/officeDocument/2006/relationships/hyperlink" Target="https://pmc.ncbi.nlm.nih.gov/articles/PMC12180623/" TargetMode="External"/><Relationship Id="rId58" Type="http://schemas.openxmlformats.org/officeDocument/2006/relationships/hyperlink" Target="https://arxiv.org/abs/2604.14336" TargetMode="External"/><Relationship Id="rId153" Type="http://schemas.openxmlformats.org/officeDocument/2006/relationships/hyperlink" Target="https://www.kaggle.com/competitions/arc-prize-2026-arc-agi-3" TargetMode="External"/><Relationship Id="rId152" Type="http://schemas.openxmlformats.org/officeDocument/2006/relationships/hyperlink" Target="https://www.clusy.io/compare/colab-vs-kaggle" TargetMode="External"/><Relationship Id="rId151" Type="http://schemas.openxmlformats.org/officeDocument/2006/relationships/hyperlink" Target="https://usagebox.com/articles/gemini-cli-free-tier-limits-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