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636" w:rsidRDefault="00D15E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Henrique </w:t>
      </w:r>
      <w:proofErr w:type="spellStart"/>
      <w:r>
        <w:rPr>
          <w:rFonts w:ascii="Arial" w:hAnsi="Arial" w:cs="Arial"/>
          <w:sz w:val="24"/>
        </w:rPr>
        <w:t>Zigon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RA:02201021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1CCOA</w:t>
      </w:r>
    </w:p>
    <w:p w:rsidR="00D15E5C" w:rsidRDefault="00D15E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102D98" w:rsidRDefault="00102D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1)</w:t>
      </w:r>
    </w:p>
    <w:p w:rsidR="00D15E5C" w:rsidRPr="00102D98" w:rsidRDefault="00D15E5C" w:rsidP="00102D9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102D98">
        <w:rPr>
          <w:rFonts w:ascii="Arial" w:hAnsi="Arial" w:cs="Arial"/>
          <w:sz w:val="24"/>
          <w:u w:val="single"/>
        </w:rPr>
        <w:t>Sistemas Operacionais nativos</w:t>
      </w:r>
      <w:r w:rsidRPr="00102D98">
        <w:rPr>
          <w:rFonts w:ascii="Arial" w:hAnsi="Arial" w:cs="Arial"/>
          <w:sz w:val="24"/>
        </w:rPr>
        <w:t>:</w:t>
      </w:r>
      <w:r w:rsidRPr="00102D98">
        <w:rPr>
          <w:sz w:val="27"/>
          <w:szCs w:val="27"/>
          <w:shd w:val="clear" w:color="auto" w:fill="FFFFFF"/>
        </w:rPr>
        <w:t xml:space="preserve"> Programas que </w:t>
      </w:r>
      <w:r w:rsidRPr="00102D98">
        <w:rPr>
          <w:rFonts w:ascii="Arial" w:hAnsi="Arial" w:cs="Arial"/>
          <w:sz w:val="24"/>
          <w:szCs w:val="27"/>
          <w:shd w:val="clear" w:color="auto" w:fill="FFFFFF"/>
        </w:rPr>
        <w:t>são construídos em uma linguagem exclusiva para um determinado sistema operacional</w:t>
      </w:r>
      <w:r w:rsidR="00B641C3" w:rsidRPr="00102D98">
        <w:rPr>
          <w:rFonts w:ascii="Arial" w:hAnsi="Arial" w:cs="Arial"/>
          <w:sz w:val="24"/>
          <w:szCs w:val="27"/>
          <w:shd w:val="clear" w:color="auto" w:fill="FFFFFF"/>
        </w:rPr>
        <w:t>,</w:t>
      </w:r>
      <w:r w:rsidR="00B641C3" w:rsidRPr="00102D98">
        <w:rPr>
          <w:sz w:val="27"/>
          <w:szCs w:val="27"/>
          <w:shd w:val="clear" w:color="auto" w:fill="FFFFFF"/>
        </w:rPr>
        <w:t xml:space="preserve"> </w:t>
      </w:r>
      <w:r w:rsidR="00B641C3" w:rsidRPr="00102D98">
        <w:rPr>
          <w:rFonts w:ascii="Arial" w:hAnsi="Arial" w:cs="Arial"/>
          <w:sz w:val="24"/>
          <w:szCs w:val="24"/>
          <w:shd w:val="clear" w:color="auto" w:fill="FFFFFF"/>
        </w:rPr>
        <w:t>programado na linguagem do seu respectivo sistema</w:t>
      </w:r>
      <w:r w:rsidRPr="00102D9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B641C3" w:rsidRPr="00B641C3" w:rsidRDefault="00B641C3" w:rsidP="00B641C3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4"/>
          <w:u w:val="single"/>
        </w:rPr>
      </w:pPr>
      <w:r w:rsidRPr="00B641C3">
        <w:rPr>
          <w:rFonts w:ascii="Arial" w:hAnsi="Arial" w:cs="Arial"/>
          <w:sz w:val="24"/>
          <w:u w:val="single"/>
        </w:rPr>
        <w:t>Distribuições</w:t>
      </w:r>
      <w:r>
        <w:rPr>
          <w:rFonts w:ascii="Arial" w:hAnsi="Arial" w:cs="Arial"/>
          <w:sz w:val="24"/>
          <w:u w:val="single"/>
        </w:rPr>
        <w:t>:</w:t>
      </w:r>
      <w:r>
        <w:rPr>
          <w:rFonts w:ascii="Arial" w:hAnsi="Arial" w:cs="Arial"/>
          <w:sz w:val="24"/>
        </w:rPr>
        <w:t xml:space="preserve"> </w:t>
      </w:r>
      <w:r w:rsidRPr="00B641C3">
        <w:rPr>
          <w:rStyle w:val="no-conversion"/>
          <w:rFonts w:ascii="Arial" w:hAnsi="Arial" w:cs="Arial"/>
          <w:bCs/>
          <w:color w:val="202122"/>
          <w:sz w:val="24"/>
          <w:szCs w:val="24"/>
          <w:shd w:val="clear" w:color="auto" w:fill="FFFFFF"/>
        </w:rPr>
        <w:t>sistema operacional</w:t>
      </w:r>
      <w:r w:rsidRPr="00B641C3">
        <w:rPr>
          <w:rFonts w:ascii="Arial" w:hAnsi="Arial" w:cs="Arial"/>
          <w:color w:val="202122"/>
          <w:sz w:val="24"/>
          <w:szCs w:val="24"/>
          <w:shd w:val="clear" w:color="auto" w:fill="FFFFFF"/>
        </w:rPr>
        <w:t> criado a partir de uma coleção de software, com o uso do </w:t>
      </w:r>
      <w:r w:rsidRPr="00B641C3">
        <w:rPr>
          <w:rFonts w:ascii="Arial" w:hAnsi="Arial" w:cs="Arial"/>
          <w:sz w:val="24"/>
          <w:szCs w:val="24"/>
          <w:shd w:val="clear" w:color="auto" w:fill="FFFFFF"/>
        </w:rPr>
        <w:t>núcleo Linux</w:t>
      </w:r>
      <w:r w:rsidRPr="00B641C3">
        <w:rPr>
          <w:rFonts w:ascii="Arial" w:hAnsi="Arial" w:cs="Arial"/>
          <w:color w:val="202122"/>
          <w:sz w:val="24"/>
          <w:szCs w:val="24"/>
          <w:shd w:val="clear" w:color="auto" w:fill="FFFFFF"/>
        </w:rPr>
        <w:t>, um sistema gestor de pacotes, e um repositório de programas. Na maioria das distribuições Linux, a maior parte do software disponível em seus repositórios é </w:t>
      </w:r>
      <w:r w:rsidRPr="00B641C3">
        <w:rPr>
          <w:rFonts w:ascii="Arial" w:hAnsi="Arial" w:cs="Arial"/>
          <w:sz w:val="24"/>
          <w:szCs w:val="24"/>
          <w:shd w:val="clear" w:color="auto" w:fill="FFFFFF"/>
        </w:rPr>
        <w:t>livre e de código aberto</w:t>
      </w:r>
      <w:r w:rsidRPr="00B641C3">
        <w:rPr>
          <w:rFonts w:ascii="Arial" w:hAnsi="Arial" w:cs="Arial"/>
          <w:color w:val="202122"/>
          <w:sz w:val="24"/>
          <w:szCs w:val="24"/>
          <w:shd w:val="clear" w:color="auto" w:fill="FFFFFF"/>
        </w:rPr>
        <w:t>, estando disponíveis na forma de pacotes previamente compilados (binários), e em código-fonte.</w:t>
      </w:r>
    </w:p>
    <w:p w:rsidR="00B641C3" w:rsidRDefault="00B641C3" w:rsidP="00B641C3">
      <w:pPr>
        <w:pStyle w:val="PargrafodaLista"/>
        <w:ind w:left="360"/>
        <w:rPr>
          <w:rFonts w:ascii="Arial" w:hAnsi="Arial" w:cs="Arial"/>
          <w:sz w:val="24"/>
          <w:u w:val="single"/>
        </w:rPr>
      </w:pPr>
    </w:p>
    <w:p w:rsidR="00B641C3" w:rsidRDefault="00B641C3" w:rsidP="00102D9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B641C3">
        <w:rPr>
          <w:rFonts w:ascii="Arial" w:hAnsi="Arial" w:cs="Arial"/>
          <w:sz w:val="24"/>
        </w:rPr>
        <w:t>Quais nomes anteriores são Sistemas Operacionais nativos ou distribuições?</w:t>
      </w:r>
    </w:p>
    <w:p w:rsidR="00102D98" w:rsidRDefault="00102D98" w:rsidP="00B641C3">
      <w:pPr>
        <w:pStyle w:val="PargrafodaLista"/>
        <w:ind w:left="360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40"/>
        <w:gridCol w:w="4094"/>
      </w:tblGrid>
      <w:tr w:rsidR="00B641C3" w:rsidTr="00B641C3">
        <w:tc>
          <w:tcPr>
            <w:tcW w:w="4040" w:type="dxa"/>
            <w:shd w:val="clear" w:color="auto" w:fill="808080" w:themeFill="background1" w:themeFillShade="80"/>
          </w:tcPr>
          <w:p w:rsidR="00B641C3" w:rsidRDefault="00B641C3" w:rsidP="00B641C3">
            <w:pPr>
              <w:pStyle w:val="PargrafodaLista"/>
              <w:ind w:left="0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Nativos</w:t>
            </w:r>
          </w:p>
        </w:tc>
        <w:tc>
          <w:tcPr>
            <w:tcW w:w="4094" w:type="dxa"/>
            <w:shd w:val="clear" w:color="auto" w:fill="808080" w:themeFill="background1" w:themeFillShade="80"/>
          </w:tcPr>
          <w:p w:rsidR="00B641C3" w:rsidRDefault="00B641C3" w:rsidP="00B641C3">
            <w:pPr>
              <w:pStyle w:val="PargrafodaLista"/>
              <w:ind w:left="0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Distribuições</w:t>
            </w:r>
          </w:p>
        </w:tc>
      </w:tr>
      <w:tr w:rsidR="00B641C3" w:rsidTr="00B641C3">
        <w:tc>
          <w:tcPr>
            <w:tcW w:w="4040" w:type="dxa"/>
          </w:tcPr>
          <w:p w:rsidR="00B641C3" w:rsidRPr="00B641C3" w:rsidRDefault="00B641C3" w:rsidP="00B641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641C3">
              <w:rPr>
                <w:rFonts w:ascii="Arial" w:hAnsi="Arial" w:cs="Arial"/>
                <w:sz w:val="24"/>
              </w:rPr>
              <w:t>Microsoft Windows</w:t>
            </w:r>
          </w:p>
        </w:tc>
        <w:tc>
          <w:tcPr>
            <w:tcW w:w="4094" w:type="dxa"/>
          </w:tcPr>
          <w:p w:rsidR="00B641C3" w:rsidRPr="00B641C3" w:rsidRDefault="00B641C3" w:rsidP="00B641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641C3">
              <w:rPr>
                <w:rFonts w:ascii="Arial" w:hAnsi="Arial" w:cs="Arial"/>
                <w:sz w:val="24"/>
                <w:szCs w:val="24"/>
              </w:rPr>
              <w:t>Debian</w:t>
            </w:r>
          </w:p>
        </w:tc>
      </w:tr>
      <w:tr w:rsidR="00B641C3" w:rsidTr="00B641C3">
        <w:tc>
          <w:tcPr>
            <w:tcW w:w="4040" w:type="dxa"/>
          </w:tcPr>
          <w:p w:rsidR="00B641C3" w:rsidRPr="00B641C3" w:rsidRDefault="00B641C3" w:rsidP="00B641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IOS</w:t>
            </w:r>
          </w:p>
        </w:tc>
        <w:tc>
          <w:tcPr>
            <w:tcW w:w="4094" w:type="dxa"/>
          </w:tcPr>
          <w:p w:rsidR="00B641C3" w:rsidRPr="00B641C3" w:rsidRDefault="00B641C3" w:rsidP="00B641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1C3">
              <w:rPr>
                <w:rFonts w:ascii="Arial" w:hAnsi="Arial" w:cs="Arial"/>
                <w:sz w:val="24"/>
              </w:rPr>
              <w:t>Manjaro</w:t>
            </w:r>
            <w:proofErr w:type="spellEnd"/>
            <w:r w:rsidRPr="00B641C3">
              <w:rPr>
                <w:rFonts w:ascii="Arial" w:hAnsi="Arial" w:cs="Arial"/>
                <w:sz w:val="24"/>
              </w:rPr>
              <w:t xml:space="preserve"> Linux</w:t>
            </w:r>
          </w:p>
        </w:tc>
      </w:tr>
      <w:tr w:rsidR="00B641C3" w:rsidTr="00B641C3">
        <w:tc>
          <w:tcPr>
            <w:tcW w:w="4040" w:type="dxa"/>
          </w:tcPr>
          <w:p w:rsidR="00B641C3" w:rsidRPr="00B641C3" w:rsidRDefault="00B641C3" w:rsidP="00B641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94" w:type="dxa"/>
          </w:tcPr>
          <w:p w:rsidR="00B641C3" w:rsidRPr="00B641C3" w:rsidRDefault="00B641C3" w:rsidP="00B641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1C3">
              <w:rPr>
                <w:rFonts w:ascii="Arial" w:hAnsi="Arial" w:cs="Arial"/>
                <w:sz w:val="24"/>
              </w:rPr>
              <w:t>Sabayon</w:t>
            </w:r>
            <w:proofErr w:type="spellEnd"/>
            <w:r w:rsidRPr="00B641C3">
              <w:rPr>
                <w:rFonts w:ascii="Arial" w:hAnsi="Arial" w:cs="Arial"/>
                <w:sz w:val="24"/>
              </w:rPr>
              <w:t xml:space="preserve"> Linux</w:t>
            </w:r>
          </w:p>
        </w:tc>
      </w:tr>
      <w:tr w:rsidR="00B641C3" w:rsidTr="00B641C3">
        <w:tc>
          <w:tcPr>
            <w:tcW w:w="4040" w:type="dxa"/>
          </w:tcPr>
          <w:p w:rsidR="00B641C3" w:rsidRPr="00B641C3" w:rsidRDefault="00B641C3" w:rsidP="00B641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94" w:type="dxa"/>
          </w:tcPr>
          <w:p w:rsidR="00B641C3" w:rsidRPr="00B641C3" w:rsidRDefault="00B641C3" w:rsidP="00B641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1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Ubuntu</w:t>
            </w:r>
            <w:proofErr w:type="spellEnd"/>
          </w:p>
        </w:tc>
      </w:tr>
      <w:tr w:rsidR="00B641C3" w:rsidTr="00B641C3">
        <w:tc>
          <w:tcPr>
            <w:tcW w:w="4040" w:type="dxa"/>
          </w:tcPr>
          <w:p w:rsidR="00B641C3" w:rsidRPr="00B641C3" w:rsidRDefault="00B641C3" w:rsidP="00B641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94" w:type="dxa"/>
          </w:tcPr>
          <w:p w:rsidR="00B641C3" w:rsidRPr="00B641C3" w:rsidRDefault="00B641C3" w:rsidP="00B641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Android</w:t>
            </w:r>
            <w:proofErr w:type="spellEnd"/>
          </w:p>
        </w:tc>
      </w:tr>
    </w:tbl>
    <w:p w:rsidR="00B641C3" w:rsidRDefault="00B641C3" w:rsidP="00B641C3">
      <w:pPr>
        <w:pStyle w:val="PargrafodaLista"/>
        <w:ind w:left="360"/>
        <w:rPr>
          <w:rFonts w:ascii="Arial" w:hAnsi="Arial" w:cs="Arial"/>
          <w:sz w:val="32"/>
          <w:szCs w:val="24"/>
        </w:rPr>
      </w:pPr>
    </w:p>
    <w:p w:rsidR="00102D98" w:rsidRDefault="00102D98" w:rsidP="00102D9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2D98">
        <w:rPr>
          <w:rFonts w:ascii="Arial" w:hAnsi="Arial" w:cs="Arial"/>
          <w:sz w:val="24"/>
          <w:szCs w:val="24"/>
        </w:rPr>
        <w:t>Termos:</w:t>
      </w:r>
    </w:p>
    <w:p w:rsidR="00102D98" w:rsidRPr="00102D98" w:rsidRDefault="00102D98" w:rsidP="00102D9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Open:</w:t>
      </w:r>
      <w:r w:rsidRPr="00102D98">
        <w:rPr>
          <w:rFonts w:ascii="Arial" w:hAnsi="Arial" w:cs="Arial"/>
          <w:color w:val="777777"/>
          <w:sz w:val="21"/>
          <w:szCs w:val="21"/>
          <w:shd w:val="clear" w:color="auto" w:fill="FFFFFF"/>
        </w:rPr>
        <w:t xml:space="preserve"> </w:t>
      </w:r>
      <w:r w:rsidRPr="00102D98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licenças adquiridas </w:t>
      </w:r>
      <w:r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que </w:t>
      </w:r>
      <w:r w:rsidRPr="00102D98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não precisam ser renovadas, podendo ser utilizadas perpetuamente ou até o final do seu ciclo de vida</w:t>
      </w:r>
      <w:r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.</w:t>
      </w:r>
    </w:p>
    <w:p w:rsidR="00102D98" w:rsidRPr="00102D98" w:rsidRDefault="00102D98" w:rsidP="00102D9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Open </w:t>
      </w:r>
      <w:proofErr w:type="spellStart"/>
      <w:r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:</w:t>
      </w:r>
      <w:r w:rsidRPr="00102D98">
        <w:rPr>
          <w:rFonts w:ascii="Arial" w:hAnsi="Arial" w:cs="Arial"/>
          <w:color w:val="A0A09F"/>
          <w:sz w:val="23"/>
          <w:szCs w:val="23"/>
        </w:rPr>
        <w:t xml:space="preserve"> </w:t>
      </w:r>
      <w:r w:rsidRPr="00102D98">
        <w:rPr>
          <w:rFonts w:ascii="Arial" w:hAnsi="Arial" w:cs="Arial"/>
          <w:color w:val="000000" w:themeColor="text1"/>
          <w:sz w:val="24"/>
          <w:szCs w:val="23"/>
        </w:rPr>
        <w:t>programa de Licenciamento por Volume da Microsoft, com licenças perpétuas e é um programa de três anos.</w:t>
      </w:r>
    </w:p>
    <w:p w:rsidR="00102D98" w:rsidRPr="002279CB" w:rsidRDefault="00102D98" w:rsidP="00102D9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3"/>
        </w:rPr>
        <w:t xml:space="preserve">Open </w:t>
      </w:r>
      <w:proofErr w:type="spellStart"/>
      <w:r>
        <w:rPr>
          <w:rFonts w:ascii="Arial" w:hAnsi="Arial" w:cs="Arial"/>
          <w:color w:val="000000" w:themeColor="text1"/>
          <w:sz w:val="24"/>
          <w:szCs w:val="23"/>
        </w:rPr>
        <w:t>Values</w:t>
      </w:r>
      <w:proofErr w:type="spellEnd"/>
      <w:r>
        <w:rPr>
          <w:rFonts w:ascii="Arial" w:hAnsi="Arial" w:cs="Arial"/>
          <w:color w:val="000000" w:themeColor="text1"/>
          <w:sz w:val="24"/>
          <w:szCs w:val="23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3"/>
        </w:rPr>
        <w:t>Subscription</w:t>
      </w:r>
      <w:proofErr w:type="spellEnd"/>
      <w:r>
        <w:rPr>
          <w:rFonts w:ascii="Arial" w:hAnsi="Arial" w:cs="Arial"/>
          <w:color w:val="000000" w:themeColor="text1"/>
          <w:sz w:val="24"/>
          <w:szCs w:val="23"/>
        </w:rPr>
        <w:t>:</w:t>
      </w:r>
      <w:r w:rsidRPr="00102D98">
        <w:rPr>
          <w:rFonts w:ascii="Arial" w:hAnsi="Arial" w:cs="Arial"/>
          <w:color w:val="A0A09F"/>
          <w:sz w:val="23"/>
          <w:szCs w:val="23"/>
        </w:rPr>
        <w:t xml:space="preserve"> </w:t>
      </w:r>
      <w:r w:rsidRPr="00102D98">
        <w:rPr>
          <w:rFonts w:ascii="Arial" w:hAnsi="Arial" w:cs="Arial"/>
          <w:color w:val="000000" w:themeColor="text1"/>
          <w:sz w:val="24"/>
          <w:szCs w:val="23"/>
        </w:rPr>
        <w:t xml:space="preserve">programa de Licenciamento por Volume da Microsoft que possui flexibilidade de assinar a tecnologia Microsoft em vez de comprar licenças </w:t>
      </w:r>
      <w:proofErr w:type="gramStart"/>
      <w:r w:rsidRPr="00102D98">
        <w:rPr>
          <w:rFonts w:ascii="Arial" w:hAnsi="Arial" w:cs="Arial"/>
          <w:color w:val="000000" w:themeColor="text1"/>
          <w:sz w:val="24"/>
          <w:szCs w:val="23"/>
        </w:rPr>
        <w:t>permanentes</w:t>
      </w:r>
      <w:r w:rsidR="0092375E">
        <w:rPr>
          <w:rFonts w:ascii="Arial" w:hAnsi="Arial" w:cs="Arial"/>
          <w:color w:val="000000" w:themeColor="text1"/>
          <w:sz w:val="24"/>
          <w:szCs w:val="23"/>
        </w:rPr>
        <w:t>(</w:t>
      </w:r>
      <w:proofErr w:type="gramEnd"/>
      <w:r w:rsidR="0092375E">
        <w:rPr>
          <w:rFonts w:ascii="Arial" w:hAnsi="Arial" w:cs="Arial"/>
          <w:color w:val="000000" w:themeColor="text1"/>
          <w:sz w:val="24"/>
          <w:szCs w:val="23"/>
        </w:rPr>
        <w:t>mensalidade)</w:t>
      </w:r>
      <w:r>
        <w:rPr>
          <w:rFonts w:ascii="Arial" w:hAnsi="Arial" w:cs="Arial"/>
          <w:color w:val="000000" w:themeColor="text1"/>
          <w:sz w:val="24"/>
          <w:szCs w:val="23"/>
        </w:rPr>
        <w:t>.</w:t>
      </w:r>
    </w:p>
    <w:p w:rsidR="002279CB" w:rsidRPr="002279CB" w:rsidRDefault="002279CB" w:rsidP="00102D98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  <w:sz w:val="28"/>
          <w:szCs w:val="24"/>
        </w:rPr>
      </w:pPr>
      <w:proofErr w:type="spellStart"/>
      <w:r w:rsidRPr="002279CB">
        <w:rPr>
          <w:rFonts w:ascii="Arial" w:hAnsi="Arial" w:cs="Arial"/>
          <w:color w:val="000000" w:themeColor="text1"/>
          <w:spacing w:val="8"/>
          <w:sz w:val="24"/>
          <w:shd w:val="clear" w:color="auto" w:fill="F5F5F5"/>
        </w:rPr>
        <w:t>Cloud</w:t>
      </w:r>
      <w:proofErr w:type="spellEnd"/>
      <w:r w:rsidRPr="002279CB">
        <w:rPr>
          <w:rFonts w:ascii="Arial" w:hAnsi="Arial" w:cs="Arial"/>
          <w:color w:val="000000" w:themeColor="text1"/>
          <w:spacing w:val="8"/>
          <w:sz w:val="24"/>
          <w:shd w:val="clear" w:color="auto" w:fill="F5F5F5"/>
        </w:rPr>
        <w:t xml:space="preserve"> </w:t>
      </w:r>
      <w:proofErr w:type="spellStart"/>
      <w:r w:rsidRPr="002279CB">
        <w:rPr>
          <w:rFonts w:ascii="Arial" w:hAnsi="Arial" w:cs="Arial"/>
          <w:color w:val="000000" w:themeColor="text1"/>
          <w:spacing w:val="8"/>
          <w:sz w:val="24"/>
          <w:shd w:val="clear" w:color="auto" w:fill="F5F5F5"/>
        </w:rPr>
        <w:t>Solution</w:t>
      </w:r>
      <w:proofErr w:type="spellEnd"/>
      <w:r w:rsidRPr="002279CB">
        <w:rPr>
          <w:rFonts w:ascii="Arial" w:hAnsi="Arial" w:cs="Arial"/>
          <w:color w:val="000000" w:themeColor="text1"/>
          <w:spacing w:val="8"/>
          <w:sz w:val="24"/>
          <w:shd w:val="clear" w:color="auto" w:fill="F5F5F5"/>
        </w:rPr>
        <w:t xml:space="preserve"> </w:t>
      </w:r>
      <w:proofErr w:type="spellStart"/>
      <w:r w:rsidRPr="002279CB">
        <w:rPr>
          <w:rFonts w:ascii="Arial" w:hAnsi="Arial" w:cs="Arial"/>
          <w:color w:val="000000" w:themeColor="text1"/>
          <w:spacing w:val="8"/>
          <w:sz w:val="24"/>
          <w:shd w:val="clear" w:color="auto" w:fill="F5F5F5"/>
        </w:rPr>
        <w:t>Provider</w:t>
      </w:r>
      <w:proofErr w:type="spellEnd"/>
      <w:r w:rsidRPr="002279CB">
        <w:rPr>
          <w:rFonts w:ascii="Arial" w:hAnsi="Arial" w:cs="Arial"/>
          <w:color w:val="000000" w:themeColor="text1"/>
          <w:spacing w:val="8"/>
          <w:sz w:val="24"/>
          <w:shd w:val="clear" w:color="auto" w:fill="F5F5F5"/>
        </w:rPr>
        <w:t xml:space="preserve"> (CSP): É um programa que permite aos provedores de soluções controlar, licenciar e oferecer suporte a certas ofertas de licenciamento da Microsoft</w:t>
      </w:r>
      <w:r w:rsidR="0092375E">
        <w:rPr>
          <w:rFonts w:ascii="Arial" w:hAnsi="Arial" w:cs="Arial"/>
          <w:color w:val="000000" w:themeColor="text1"/>
          <w:spacing w:val="8"/>
          <w:sz w:val="24"/>
          <w:shd w:val="clear" w:color="auto" w:fill="F5F5F5"/>
        </w:rPr>
        <w:t xml:space="preserve"> </w:t>
      </w:r>
      <w:bookmarkStart w:id="0" w:name="_GoBack"/>
      <w:bookmarkEnd w:id="0"/>
      <w:r w:rsidR="0092375E">
        <w:rPr>
          <w:rFonts w:ascii="Arial" w:hAnsi="Arial" w:cs="Arial"/>
          <w:color w:val="000000" w:themeColor="text1"/>
          <w:spacing w:val="8"/>
          <w:sz w:val="24"/>
          <w:shd w:val="clear" w:color="auto" w:fill="F5F5F5"/>
        </w:rPr>
        <w:t>(paga o que usar no mês)</w:t>
      </w:r>
      <w:r w:rsidRPr="002279CB">
        <w:rPr>
          <w:rFonts w:ascii="Arial" w:hAnsi="Arial" w:cs="Arial"/>
          <w:color w:val="000000" w:themeColor="text1"/>
          <w:spacing w:val="8"/>
          <w:sz w:val="24"/>
          <w:shd w:val="clear" w:color="auto" w:fill="F5F5F5"/>
        </w:rPr>
        <w:t>.</w:t>
      </w:r>
    </w:p>
    <w:p w:rsidR="002279CB" w:rsidRPr="002279CB" w:rsidRDefault="002279CB" w:rsidP="002279CB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  <w:sz w:val="32"/>
          <w:szCs w:val="24"/>
        </w:rPr>
      </w:pPr>
      <w:r w:rsidRPr="002279CB">
        <w:rPr>
          <w:rFonts w:ascii="Arial" w:hAnsi="Arial" w:cs="Arial"/>
          <w:color w:val="000000"/>
          <w:sz w:val="24"/>
          <w:szCs w:val="23"/>
          <w:shd w:val="clear" w:color="auto" w:fill="FFFFFF"/>
        </w:rPr>
        <w:t>MPSA (Contrato de produtos e serviços da Microsoft) é um contrato de licenciamento transacional para organizações comerciais, governamentais e acadêmicas com, no mínimo, 250 usuários/dispositivos. O MPSA funciona melhor para organizações que desejam licenciar software local e serviços de nuvem da Microsoft, ou ambos, conforme a necessidade, sem o comprometimento de toda a organização com um contrato único, sem data de término.</w:t>
      </w:r>
    </w:p>
    <w:p w:rsidR="002279CB" w:rsidRPr="00374956" w:rsidRDefault="002279CB" w:rsidP="002279CB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  <w:sz w:val="32"/>
          <w:szCs w:val="24"/>
        </w:rPr>
      </w:pPr>
      <w:r w:rsidRPr="002279CB">
        <w:rPr>
          <w:rFonts w:ascii="Arial" w:hAnsi="Arial" w:cs="Arial"/>
          <w:sz w:val="24"/>
          <w:szCs w:val="24"/>
        </w:rPr>
        <w:lastRenderedPageBreak/>
        <w:t xml:space="preserve">Enterprise </w:t>
      </w:r>
      <w:proofErr w:type="spellStart"/>
      <w:r w:rsidRPr="002279CB">
        <w:rPr>
          <w:rFonts w:ascii="Arial" w:hAnsi="Arial" w:cs="Arial"/>
          <w:sz w:val="24"/>
          <w:szCs w:val="24"/>
        </w:rPr>
        <w:t>Agreement</w:t>
      </w:r>
      <w:proofErr w:type="spellEnd"/>
      <w:r w:rsidRPr="002279CB">
        <w:rPr>
          <w:rFonts w:ascii="Arial" w:hAnsi="Arial" w:cs="Arial"/>
          <w:sz w:val="24"/>
          <w:szCs w:val="24"/>
        </w:rPr>
        <w:t>: Contrato Enterprise da Microsoft oferece o</w:t>
      </w:r>
      <w:r w:rsidRPr="002279C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melhor valor para organizações com pelo menos 500* usuários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ou </w:t>
      </w:r>
      <w:r w:rsidRPr="002279C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dispositivos que desejam um programa de licenciamento por volume gerenciável e que ofereça a flexibilidade de comprar serviços de nuvem e licenças de software em um único contrato</w:t>
      </w:r>
    </w:p>
    <w:p w:rsidR="00374956" w:rsidRPr="00374956" w:rsidRDefault="00374956" w:rsidP="002279CB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  <w:sz w:val="32"/>
          <w:szCs w:val="24"/>
        </w:rPr>
      </w:pPr>
      <w:r>
        <w:rPr>
          <w:rFonts w:ascii="Arial" w:hAnsi="Arial" w:cs="Arial"/>
          <w:sz w:val="24"/>
          <w:szCs w:val="24"/>
        </w:rPr>
        <w:t>ESD:</w:t>
      </w:r>
      <w:r w:rsidRPr="00374956">
        <w:rPr>
          <w:rFonts w:ascii="Arial" w:hAnsi="Arial" w:cs="Arial"/>
          <w:color w:val="777777"/>
          <w:sz w:val="21"/>
          <w:szCs w:val="21"/>
          <w:shd w:val="clear" w:color="auto" w:fill="FFFFFF"/>
        </w:rPr>
        <w:t xml:space="preserve"> </w:t>
      </w:r>
      <w:r w:rsidRPr="00374956">
        <w:rPr>
          <w:rFonts w:ascii="Arial" w:hAnsi="Arial" w:cs="Arial"/>
          <w:sz w:val="24"/>
          <w:szCs w:val="21"/>
          <w:shd w:val="clear" w:color="auto" w:fill="FFFFFF"/>
        </w:rPr>
        <w:t>trata-se de uma licença digital (ou de download), para utilizá-la é necessária uma conta Microsoft e download do produto de menor tamanho, semelhante ao FPP.</w:t>
      </w:r>
    </w:p>
    <w:p w:rsidR="00374956" w:rsidRPr="00374956" w:rsidRDefault="00374956" w:rsidP="002279CB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  <w:sz w:val="32"/>
          <w:szCs w:val="24"/>
        </w:rPr>
      </w:pPr>
      <w:r>
        <w:rPr>
          <w:rFonts w:ascii="Arial" w:hAnsi="Arial" w:cs="Arial"/>
          <w:sz w:val="24"/>
          <w:szCs w:val="24"/>
        </w:rPr>
        <w:t>FPP:</w:t>
      </w:r>
      <w:r w:rsidRPr="00374956">
        <w:rPr>
          <w:rFonts w:ascii="Arial" w:hAnsi="Arial" w:cs="Arial"/>
          <w:color w:val="777777"/>
          <w:sz w:val="21"/>
          <w:szCs w:val="21"/>
          <w:shd w:val="clear" w:color="auto" w:fill="FFFFFF"/>
        </w:rPr>
        <w:t xml:space="preserve"> </w:t>
      </w:r>
      <w:r w:rsidRPr="00374956">
        <w:rPr>
          <w:rFonts w:ascii="Arial" w:hAnsi="Arial" w:cs="Arial"/>
          <w:sz w:val="24"/>
          <w:szCs w:val="21"/>
          <w:shd w:val="clear" w:color="auto" w:fill="FFFFFF"/>
        </w:rPr>
        <w:t>Um produto FPP é vendido em caixinhas ou cartões, pode vir com mídia de instalação ou não. São adquiridos em lojas do varejo ou em qualquer revendedor de software, servindo até 5 equipamentos. Para uma licença FPP ser válida é necessário ter a nota fiscal de compra, todo o conteúdo do produto (embalagem, manual e mídia) e estar instalada na quantidade correta de equipamentos. </w:t>
      </w:r>
    </w:p>
    <w:p w:rsidR="00374956" w:rsidRPr="00374956" w:rsidRDefault="00374956" w:rsidP="002279CB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  <w:sz w:val="32"/>
          <w:szCs w:val="24"/>
        </w:rPr>
      </w:pPr>
      <w:r>
        <w:rPr>
          <w:rFonts w:ascii="Arial" w:hAnsi="Arial" w:cs="Arial"/>
          <w:sz w:val="24"/>
          <w:szCs w:val="24"/>
        </w:rPr>
        <w:t>OEM:</w:t>
      </w:r>
      <w:r w:rsidRPr="00374956">
        <w:rPr>
          <w:rFonts w:ascii="Arial" w:hAnsi="Arial" w:cs="Arial"/>
          <w:color w:val="777777"/>
          <w:sz w:val="21"/>
          <w:szCs w:val="21"/>
          <w:shd w:val="clear" w:color="auto" w:fill="FFFFFF"/>
        </w:rPr>
        <w:t xml:space="preserve"> </w:t>
      </w:r>
      <w:r w:rsidRPr="00374956">
        <w:rPr>
          <w:rFonts w:ascii="Arial" w:hAnsi="Arial" w:cs="Arial"/>
          <w:sz w:val="24"/>
          <w:szCs w:val="21"/>
          <w:shd w:val="clear" w:color="auto" w:fill="FFFFFF"/>
        </w:rPr>
        <w:t>produto com licenciamento OEM corresponde ao </w:t>
      </w:r>
      <w:r w:rsidRPr="00374956">
        <w:rPr>
          <w:rStyle w:val="Forte"/>
          <w:rFonts w:ascii="Arial" w:hAnsi="Arial" w:cs="Arial"/>
          <w:b w:val="0"/>
          <w:sz w:val="24"/>
          <w:szCs w:val="21"/>
          <w:shd w:val="clear" w:color="auto" w:fill="FFFFFF"/>
        </w:rPr>
        <w:t>software pré-instalado em computadores recém-adquiridos (novos ou recondicionados)</w:t>
      </w:r>
      <w:r w:rsidRPr="00374956">
        <w:rPr>
          <w:rFonts w:ascii="Arial" w:hAnsi="Arial" w:cs="Arial"/>
          <w:sz w:val="24"/>
          <w:szCs w:val="21"/>
          <w:shd w:val="clear" w:color="auto" w:fill="FFFFFF"/>
        </w:rPr>
        <w:t>, eles vêm direto do fabricante do computador ou da empresa habilitada a instalá-la. Para esse tipo de licença ser válido são necessários alguns requisitos, os principais são nota fiscal que conste o equipamento mais a licença no mesmo documento, além da etiqueta com a chave do produto colada no equipamento</w:t>
      </w:r>
      <w:r>
        <w:rPr>
          <w:rFonts w:ascii="Arial" w:hAnsi="Arial" w:cs="Arial"/>
          <w:sz w:val="24"/>
          <w:szCs w:val="21"/>
          <w:shd w:val="clear" w:color="auto" w:fill="FFFFFF"/>
        </w:rPr>
        <w:t>.</w:t>
      </w:r>
    </w:p>
    <w:p w:rsidR="00374956" w:rsidRPr="00AF4B7A" w:rsidRDefault="00374956" w:rsidP="002279CB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  <w:sz w:val="32"/>
          <w:szCs w:val="24"/>
        </w:rPr>
      </w:pPr>
      <w:r>
        <w:rPr>
          <w:rFonts w:ascii="Arial" w:hAnsi="Arial" w:cs="Arial"/>
          <w:sz w:val="24"/>
          <w:szCs w:val="24"/>
        </w:rPr>
        <w:t>GNU:</w:t>
      </w:r>
      <w:r w:rsidRPr="00374956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374956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GNU</w:t>
      </w:r>
      <w:r w:rsidRPr="00374956">
        <w:rPr>
          <w:rFonts w:ascii="Arial" w:hAnsi="Arial" w:cs="Arial"/>
          <w:color w:val="202122"/>
          <w:sz w:val="24"/>
          <w:szCs w:val="24"/>
          <w:shd w:val="clear" w:color="auto" w:fill="FFFFFF"/>
        </w:rPr>
        <w:t> é um </w:t>
      </w:r>
      <w:r w:rsidRPr="00374956">
        <w:rPr>
          <w:rFonts w:ascii="Arial" w:hAnsi="Arial" w:cs="Arial"/>
          <w:sz w:val="24"/>
          <w:szCs w:val="24"/>
          <w:shd w:val="clear" w:color="auto" w:fill="FFFFFF"/>
        </w:rPr>
        <w:t>sistema operacional tipo Unix</w:t>
      </w:r>
      <w:r w:rsidRPr="00374956">
        <w:rPr>
          <w:rFonts w:ascii="Arial" w:hAnsi="Arial" w:cs="Arial"/>
          <w:color w:val="202122"/>
          <w:sz w:val="24"/>
          <w:szCs w:val="24"/>
          <w:shd w:val="clear" w:color="auto" w:fill="FFFFFF"/>
        </w:rPr>
        <w:t> cujo objetivo desde sua concepção é oferecer um sistema operacional completo e totalmente composto por </w:t>
      </w:r>
      <w:r w:rsidRPr="00374956">
        <w:rPr>
          <w:rFonts w:ascii="Arial" w:hAnsi="Arial" w:cs="Arial"/>
          <w:sz w:val="24"/>
          <w:szCs w:val="24"/>
          <w:shd w:val="clear" w:color="auto" w:fill="FFFFFF"/>
        </w:rPr>
        <w:t>software livre</w:t>
      </w:r>
      <w:r w:rsidRPr="00374956">
        <w:rPr>
          <w:rFonts w:ascii="Arial" w:hAnsi="Arial" w:cs="Arial"/>
          <w:color w:val="202122"/>
          <w:sz w:val="24"/>
          <w:szCs w:val="24"/>
          <w:shd w:val="clear" w:color="auto" w:fill="FFFFFF"/>
        </w:rPr>
        <w:t> - isto é, que respeita a liberdade dos usuários.</w:t>
      </w:r>
    </w:p>
    <w:p w:rsidR="00AF4B7A" w:rsidRDefault="00AF4B7A" w:rsidP="00AF4B7A">
      <w:pPr>
        <w:pStyle w:val="PargrafodaLista"/>
        <w:ind w:left="360"/>
        <w:rPr>
          <w:rFonts w:ascii="Arial" w:hAnsi="Arial" w:cs="Arial"/>
          <w:color w:val="000000" w:themeColor="text1"/>
          <w:sz w:val="32"/>
          <w:szCs w:val="24"/>
        </w:rPr>
      </w:pPr>
    </w:p>
    <w:p w:rsidR="001E1CD4" w:rsidRPr="00AF4B7A" w:rsidRDefault="001E1CD4" w:rsidP="00AF4B7A">
      <w:pPr>
        <w:pStyle w:val="PargrafodaLista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sectPr w:rsidR="001E1CD4" w:rsidRPr="00AF4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3858"/>
    <w:multiLevelType w:val="hybridMultilevel"/>
    <w:tmpl w:val="9DB4A8B6"/>
    <w:lvl w:ilvl="0" w:tplc="61AC834C">
      <w:start w:val="1"/>
      <w:numFmt w:val="lowerLetter"/>
      <w:lvlText w:val="%1)"/>
      <w:lvlJc w:val="left"/>
      <w:pPr>
        <w:ind w:left="360" w:hanging="360"/>
      </w:pPr>
      <w:rPr>
        <w:rFonts w:ascii="Arial" w:eastAsiaTheme="minorHAnsi" w:hAnsi="Arial" w:cs="Arial"/>
      </w:rPr>
    </w:lvl>
    <w:lvl w:ilvl="1" w:tplc="E02202B8">
      <w:start w:val="1"/>
      <w:numFmt w:val="lowerLetter"/>
      <w:lvlText w:val="%2."/>
      <w:lvlJc w:val="left"/>
      <w:pPr>
        <w:ind w:left="1069" w:hanging="360"/>
      </w:pPr>
      <w:rPr>
        <w:color w:val="auto"/>
        <w:sz w:val="24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5C"/>
    <w:rsid w:val="00102D98"/>
    <w:rsid w:val="001E1CD4"/>
    <w:rsid w:val="002279CB"/>
    <w:rsid w:val="002A3636"/>
    <w:rsid w:val="00374956"/>
    <w:rsid w:val="0092375E"/>
    <w:rsid w:val="00A76F19"/>
    <w:rsid w:val="00AF4B7A"/>
    <w:rsid w:val="00B641C3"/>
    <w:rsid w:val="00D1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173E1"/>
  <w15:chartTrackingRefBased/>
  <w15:docId w15:val="{71629BEE-642B-4E0A-9BAA-32D8D042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279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41C3"/>
    <w:pPr>
      <w:ind w:left="720"/>
      <w:contextualSpacing/>
    </w:pPr>
  </w:style>
  <w:style w:type="table" w:styleId="Tabelacomgrade">
    <w:name w:val="Table Grid"/>
    <w:basedOn w:val="Tabelanormal"/>
    <w:uiPriority w:val="39"/>
    <w:rsid w:val="00B64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-conversion">
    <w:name w:val="no-conversion"/>
    <w:basedOn w:val="Fontepargpadro"/>
    <w:rsid w:val="00B641C3"/>
  </w:style>
  <w:style w:type="character" w:styleId="Hyperlink">
    <w:name w:val="Hyperlink"/>
    <w:basedOn w:val="Fontepargpadro"/>
    <w:uiPriority w:val="99"/>
    <w:semiHidden/>
    <w:unhideWhenUsed/>
    <w:rsid w:val="00B641C3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279C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3749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GARCEZ ZIGON .</dc:creator>
  <cp:keywords/>
  <dc:description/>
  <cp:lastModifiedBy>HENRIQUE GARCEZ ZIGON .</cp:lastModifiedBy>
  <cp:revision>6</cp:revision>
  <dcterms:created xsi:type="dcterms:W3CDTF">2020-08-12T15:26:00Z</dcterms:created>
  <dcterms:modified xsi:type="dcterms:W3CDTF">2020-08-26T13:37:00Z</dcterms:modified>
</cp:coreProperties>
</file>