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9E32F" w14:textId="71AA5974" w:rsidR="003D205B" w:rsidRPr="004328D7" w:rsidRDefault="004328D7" w:rsidP="009A1C12">
      <w:pPr>
        <w:pStyle w:val="Title"/>
      </w:pPr>
      <w:r w:rsidRPr="004328D7">
        <w:t>Robert Lowell, poesia e mania</w:t>
      </w:r>
    </w:p>
    <w:p w14:paraId="7FED6726" w14:textId="1BDBF4DC" w:rsidR="003D205B" w:rsidRPr="004328D7" w:rsidRDefault="004328D7" w:rsidP="009A1C12">
      <w:pPr>
        <w:pStyle w:val="Author"/>
      </w:pPr>
      <w:r w:rsidRPr="004328D7">
        <w:t>Henrique Alvareng</w:t>
      </w:r>
      <w:r>
        <w:t>a da Silva</w:t>
      </w:r>
      <w:r w:rsidR="002202C8">
        <w:t>, MD</w:t>
      </w:r>
    </w:p>
    <w:p w14:paraId="192F9118" w14:textId="10DD9ACC" w:rsidR="00C035C3" w:rsidRDefault="00C035C3" w:rsidP="006E4155">
      <w:pPr>
        <w:pStyle w:val="Heading1"/>
      </w:pPr>
      <w:r>
        <w:t>Introdução</w:t>
      </w:r>
    </w:p>
    <w:p w14:paraId="34DDBEBA" w14:textId="551FA05A" w:rsidR="007C1113" w:rsidRDefault="007C1113" w:rsidP="007C1113">
      <w:r w:rsidRPr="007C1113">
        <w:t xml:space="preserve">O estudo de casos clínicos tem sido um pilar fundamental no ensino da psiquiatria, proporcionando uma compreensão profunda das diversas facetas dos transtornos mentais. </w:t>
      </w:r>
      <w:r>
        <w:t>O estudo da evolução e da história natural das alternâncias de humor em artistas e celebridades é interessante para a psiquiatria e psicologia, pois o registro histórico desses personagens é muitas vezes detalhado o suficiente para uma análise aprofundada dos processos da doença. No caso de escritores, esses detalhes são possivelmente mais ricos, ainda mais quando o próprio escritor, com toda sua arte, consegue descrever com precisão e maestria seu próprio sofrimento.</w:t>
      </w:r>
    </w:p>
    <w:p w14:paraId="0A701743" w14:textId="6DE6AA5B" w:rsidR="007C1113" w:rsidRPr="00EA43CE" w:rsidRDefault="007C1113" w:rsidP="007C1113">
      <w:r w:rsidRPr="007C1113">
        <w:t xml:space="preserve">Entre esses, </w:t>
      </w:r>
      <w:r>
        <w:t xml:space="preserve">a história </w:t>
      </w:r>
      <w:r w:rsidRPr="007C1113">
        <w:t xml:space="preserve">de Robert Lowell, um poeta do século XX, se destaca como um exemplo </w:t>
      </w:r>
      <w:r>
        <w:t>fascinante</w:t>
      </w:r>
      <w:r w:rsidRPr="007C1113">
        <w:t xml:space="preserve"> para explorar a complexidade e os desafios inerentes </w:t>
      </w:r>
      <w:r>
        <w:t>ao transtorno bipolar</w:t>
      </w:r>
      <w:r w:rsidRPr="007C1113">
        <w:t>. A vida de Lowell, marcada por episódios maníacos intensos, oferece uma perspectiva única sobre como a mania pode influenciar e ser influenciada por aspectos criativos, intelectuais e pessoais de um indivíduo.</w:t>
      </w:r>
      <w:r w:rsidR="00EA43CE">
        <w:t xml:space="preserve"> </w:t>
      </w:r>
      <w:r w:rsidR="00EA43CE" w:rsidRPr="00EA43CE">
        <w:t xml:space="preserve">A biografia das crises de Lowell podem trazer importantes insights não apenas sobre os sintomas das crises, mas também trazem reflexões valiosas sobre o impacto das crises mesmo depois que o paciente se recupera, sobre o desgaste das relações que precisam ser restauradas e sobre o peso de conviver com uma doença tão dramática. Robert Lowell tinha verdadeiro horror da loucura, da incapacidade de controlar as crises e sentimentos frequentes de vergonha e humilhação pelas coisas que tinha feito durante as crises </w:t>
      </w:r>
      <w:r w:rsidR="00EA43CE" w:rsidRPr="00EA43CE">
        <w:fldChar w:fldCharType="begin"/>
      </w:r>
      <w:r w:rsidR="00CE5346">
        <w:instrText xml:space="preserve"> ADDIN EN.CITE &lt;EndNote&gt;&lt;Cite&gt;&lt;Author&gt;Jamison&lt;/Author&gt;&lt;Year&gt;2017&lt;/Year&gt;&lt;RecNum&gt;2096&lt;/RecNum&gt;&lt;Suffix&gt;`, pag. 129&lt;/Suffix&gt;&lt;DisplayText&gt;(Jamison 2017, pag. 129)&lt;/DisplayText&gt;&lt;record&gt;&lt;rec-number&gt;2096&lt;/rec-number&gt;&lt;foreign-keys&gt;&lt;key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A43CE" w:rsidRPr="00EA43CE">
        <w:fldChar w:fldCharType="separate"/>
      </w:r>
      <w:r w:rsidR="00CE5346">
        <w:rPr>
          <w:noProof/>
        </w:rPr>
        <w:t>(Jamison 2017, pag. 129)</w:t>
      </w:r>
      <w:r w:rsidR="00EA43CE" w:rsidRPr="00EA43CE">
        <w:fldChar w:fldCharType="end"/>
      </w:r>
      <w:r w:rsidR="00EA43CE" w:rsidRPr="00EA43CE">
        <w:t>.</w:t>
      </w:r>
    </w:p>
    <w:p w14:paraId="09392016" w14:textId="29121EBD" w:rsidR="007C1113" w:rsidRPr="007C1113" w:rsidRDefault="007C1113" w:rsidP="007C1113">
      <w:r w:rsidRPr="007C1113">
        <w:t>Ao estudar a trajetória de Lowell, os estudantes de psiquiatria ganham</w:t>
      </w:r>
      <w:r>
        <w:t xml:space="preserve"> </w:t>
      </w:r>
      <w:r w:rsidRPr="007C1113">
        <w:t>não apenas insights sobre os sintomas do transtorno bipolar,</w:t>
      </w:r>
      <w:r>
        <w:t xml:space="preserve"> as consequências desastrosas das oscilações de humor nas relações interpessoais, as dificuldades do tratamento,</w:t>
      </w:r>
      <w:r w:rsidRPr="007C1113">
        <w:t xml:space="preserve"> mas também sobre a interação entre </w:t>
      </w:r>
      <w:r>
        <w:t>o humor</w:t>
      </w:r>
      <w:r w:rsidRPr="007C1113">
        <w:t xml:space="preserve"> e genialidade criativa. Lowell, com sua vida extraordinariamente documentada e sua habilidade de expressar poeticamente suas experiências internas, proporciona um caso rico em detalhes e nuances. Seus </w:t>
      </w:r>
      <w:r w:rsidR="00461983">
        <w:t>poemas</w:t>
      </w:r>
      <w:r w:rsidRPr="007C1113">
        <w:t xml:space="preserve"> e a história de sua vida, repleta de altos e baixos emocionais, servem como um recurso inestimável para entender a natureza dinâmica da mania.</w:t>
      </w:r>
    </w:p>
    <w:p w14:paraId="032F5457" w14:textId="6F36E604" w:rsidR="007C1113" w:rsidRPr="007C1113" w:rsidRDefault="007C1113" w:rsidP="007C1113">
      <w:r w:rsidRPr="007C1113">
        <w:t xml:space="preserve">A importância de Lowell no ensino da psiquiatria vai além do estudo clínico de um transtorno. Ele personifica a interseção entre a criatividade artística e a psicopatologia, desafiando os estudantes a contemplar as maneiras complexas pelas quais a mente humana pode manifestar tanto genialidade </w:t>
      </w:r>
      <w:r w:rsidRPr="007C1113">
        <w:lastRenderedPageBreak/>
        <w:t xml:space="preserve">quanto vulnerabilidade. A análise do caso de Lowell permite uma discussão mais ampla sobre ética, empatia e a abordagem </w:t>
      </w:r>
      <w:r>
        <w:t>humanizada</w:t>
      </w:r>
      <w:r w:rsidRPr="007C1113">
        <w:t xml:space="preserve"> necessária no tratamento de transtornos mentais.</w:t>
      </w:r>
    </w:p>
    <w:p w14:paraId="74A85D50" w14:textId="7D91731D" w:rsidR="00D163E9" w:rsidRPr="00EA43CE" w:rsidRDefault="00EA43CE" w:rsidP="009A1C12">
      <w:r>
        <w:t>A história da bipolaridade de Lowell foi descrita de forma brilhante e</w:t>
      </w:r>
      <w:r w:rsidR="00D163E9">
        <w:t xml:space="preserve"> detalha</w:t>
      </w:r>
      <w:r>
        <w:t>da</w:t>
      </w:r>
      <w:r w:rsidR="00D163E9">
        <w:t xml:space="preserve"> na obra “</w:t>
      </w:r>
      <w:r w:rsidR="00D163E9" w:rsidRPr="00D163E9">
        <w:rPr>
          <w:i/>
          <w:iCs/>
        </w:rPr>
        <w:t xml:space="preserve">Robert Lowell. </w:t>
      </w:r>
      <w:r w:rsidR="00D163E9" w:rsidRPr="00EA43CE">
        <w:rPr>
          <w:i/>
          <w:iCs/>
        </w:rPr>
        <w:t>Setting the River on Fire: A Study of Genius, Mania and Character</w:t>
      </w:r>
      <w:r w:rsidR="00D163E9" w:rsidRPr="00EA43CE">
        <w:t>” de Kay Redfield Jamison, psicóloga e escritora norte americana</w:t>
      </w:r>
      <w:r w:rsidRPr="00EA43CE">
        <w:t>, que foi a fonte princi</w:t>
      </w:r>
      <w:r>
        <w:t xml:space="preserve">pal desse manuscrito. Entretanto, para fins de ensino da psiquiatria, é necessária uma versão mais condensada da história. </w:t>
      </w:r>
    </w:p>
    <w:p w14:paraId="74577895" w14:textId="77777777" w:rsidR="00EA43CE" w:rsidRDefault="00EA43CE" w:rsidP="006E4155">
      <w:pPr>
        <w:pStyle w:val="Heading1"/>
        <w:rPr>
          <w:rFonts w:ascii="Arial" w:hAnsi="Arial" w:cs="Arial"/>
          <w:color w:val="202122"/>
          <w:sz w:val="21"/>
          <w:szCs w:val="21"/>
          <w:shd w:val="clear" w:color="auto" w:fill="FFFFFF"/>
          <w:lang w:val="en-US"/>
        </w:rPr>
      </w:pPr>
      <w:r w:rsidRPr="00A01970">
        <w:rPr>
          <w:lang w:val="en-US"/>
        </w:rPr>
        <w:t xml:space="preserve">Robert Traill Spence Lowell IV </w:t>
      </w:r>
      <w:r w:rsidRPr="00A01970">
        <w:rPr>
          <w:rFonts w:ascii="Arial" w:hAnsi="Arial" w:cs="Arial"/>
          <w:color w:val="202122"/>
          <w:sz w:val="21"/>
          <w:szCs w:val="21"/>
          <w:shd w:val="clear" w:color="auto" w:fill="FFFFFF"/>
          <w:lang w:val="en-US"/>
        </w:rPr>
        <w:t>(1917 – 1977)</w:t>
      </w:r>
    </w:p>
    <w:p w14:paraId="224510B1" w14:textId="4C09E531" w:rsidR="00EA43CE" w:rsidRPr="00622DE5" w:rsidRDefault="00EA43CE" w:rsidP="00EA43CE">
      <w:r w:rsidRPr="00EA43CE">
        <w:t>Robert Lowell foi uma figura marcante na poesia americana do século XX, conhecido por sua influência profunda na poesia confessional, um estilo que enfatiza a expressão pessoal e muitas vezes íntima. Sua obra é notável por sua intensidade emocional e técnica rigorosa, frequentemente mergulhando nas profundezas de sua própria experiência pessoal, incluindo sua luta com o transtorno bipolar. Esta condição teve um impacto significativo em sua vida e obra, levando-o a períodos de grande criatividade, alternados com episódios de intensa turbulência emocional.</w:t>
      </w:r>
      <w:r w:rsidR="00622DE5">
        <w:t xml:space="preserve"> </w:t>
      </w:r>
    </w:p>
    <w:p w14:paraId="216557E5" w14:textId="0207BE4F" w:rsidR="00EA43CE" w:rsidRPr="00EA43CE" w:rsidRDefault="00EA43CE" w:rsidP="00EA43CE">
      <w:r w:rsidRPr="00EA43CE">
        <w:t>Lowell alcançou grande reconhecimento em sua carreira, recebendo inúmeros prêmios, incluindo o Pulitzer Prize for Poetry. Entre suas obras mais famosas estão "Life Studies" e "For the Union Dead". Sua poesia é marcada por uma mistura de introspecção pessoal, imagens vívidas e uma habilidade incomparável de capturar a complexidade da condição humana.</w:t>
      </w:r>
    </w:p>
    <w:p w14:paraId="28EADEFD" w14:textId="08C92560" w:rsidR="00EA43CE" w:rsidRDefault="00EA43CE" w:rsidP="009A1C12">
      <w:r w:rsidRPr="00EA43CE">
        <w:t xml:space="preserve">Lowell </w:t>
      </w:r>
      <w:r>
        <w:t xml:space="preserve">é considerado </w:t>
      </w:r>
      <w:r w:rsidRPr="00EA43CE">
        <w:t>um dos poetas mais importantes e influentes do século XX</w:t>
      </w:r>
      <w:r>
        <w:t xml:space="preserve">. </w:t>
      </w:r>
      <w:r w:rsidR="004328D7" w:rsidRPr="004328D7">
        <w:t>Uma parte importante d</w:t>
      </w:r>
      <w:r>
        <w:t>e sua</w:t>
      </w:r>
      <w:r w:rsidR="004328D7" w:rsidRPr="004328D7">
        <w:t xml:space="preserve"> obra tem como base suas próprias vivências de graves oscilações de humor. </w:t>
      </w:r>
      <w:r w:rsidR="00310A80" w:rsidRPr="00310A80">
        <w:t xml:space="preserve">Os escritos autobiográficos de Lowell, incluindo cartas, poemas e prosa, revelam insights críticos sobre sua batalha contra os transtornos mentais </w:t>
      </w:r>
      <w:r w:rsidR="004328D7">
        <w:fldChar w:fldCharType="begin"/>
      </w:r>
      <w:r w:rsidR="00CE5346">
        <w:instrText xml:space="preserve"> ADDIN EN.CITE &lt;EndNote&gt;&lt;Cite&gt;&lt;Author&gt;Jamison&lt;/Author&gt;&lt;Year&gt;2017&lt;/Year&gt;&lt;RecNum&gt;2096&lt;/RecNum&gt;&lt;Suffix&gt;`, pag. 8&lt;/Suffix&gt;&lt;DisplayText&gt;(Jamison 2017, pag. 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4328D7">
        <w:fldChar w:fldCharType="separate"/>
      </w:r>
      <w:r w:rsidR="00CE5346">
        <w:rPr>
          <w:noProof/>
        </w:rPr>
        <w:t>(Jamison 2017, pag. 8)</w:t>
      </w:r>
      <w:r w:rsidR="004328D7">
        <w:fldChar w:fldCharType="end"/>
      </w:r>
      <w:r w:rsidR="004328D7">
        <w:t xml:space="preserve">. </w:t>
      </w:r>
      <w:r w:rsidR="00310A80" w:rsidRPr="00310A80">
        <w:t>Esta luta, marcante em sua vida adulta, envolv</w:t>
      </w:r>
      <w:r w:rsidR="00124D21">
        <w:t>endo suas</w:t>
      </w:r>
      <w:r w:rsidR="00310A80" w:rsidRPr="00310A80">
        <w:t xml:space="preserve"> oscilações de humor </w:t>
      </w:r>
      <w:r w:rsidR="00124D21">
        <w:t xml:space="preserve">e alterações de comportamento, </w:t>
      </w:r>
      <w:r w:rsidR="00310A80" w:rsidRPr="00310A80">
        <w:t xml:space="preserve"> causava sofrimento não só a ele mas também </w:t>
      </w:r>
      <w:r w:rsidR="00EF2EEE">
        <w:t>aos seus amigos e familiares</w:t>
      </w:r>
      <w:r w:rsidR="003C0130">
        <w:t xml:space="preserve"> </w:t>
      </w:r>
      <w:r w:rsidR="003C0130">
        <w:fldChar w:fldCharType="begin"/>
      </w:r>
      <w:r w:rsidR="00CE5346">
        <w:instrText xml:space="preserve"> ADDIN EN.CITE &lt;EndNote&gt;&lt;Cite&gt;&lt;Author&gt;Jamison&lt;/Author&gt;&lt;Year&gt;2017&lt;/Year&gt;&lt;RecNum&gt;2096&lt;/RecNum&gt;&lt;Suffix&gt;`, pag. 6&lt;/Suffix&gt;&lt;DisplayText&gt;(Jamison 2017, pag. 6)&lt;/DisplayText&gt;&lt;record&gt;&lt;rec-number&gt;2096&lt;/rec-number&gt;&lt;foreign-keys&gt;&lt;key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3C0130">
        <w:fldChar w:fldCharType="separate"/>
      </w:r>
      <w:r w:rsidR="00CE5346">
        <w:rPr>
          <w:noProof/>
        </w:rPr>
        <w:t>(Jamison 2017, pag. 6)</w:t>
      </w:r>
      <w:r w:rsidR="003C0130">
        <w:fldChar w:fldCharType="end"/>
      </w:r>
      <w:r w:rsidR="003C0130">
        <w:t>.</w:t>
      </w:r>
      <w:r w:rsidR="00A01970">
        <w:t xml:space="preserve"> </w:t>
      </w:r>
    </w:p>
    <w:p w14:paraId="5471F90C" w14:textId="7B4584E3" w:rsidR="006C34EC" w:rsidRPr="00C6137F" w:rsidRDefault="00EA43CE" w:rsidP="006E4155">
      <w:pPr>
        <w:pStyle w:val="Heading1"/>
      </w:pPr>
      <w:r w:rsidRPr="00C6137F">
        <w:t>As crises</w:t>
      </w:r>
    </w:p>
    <w:p w14:paraId="5475163E" w14:textId="0FBFBA77" w:rsidR="00BB5A32" w:rsidRDefault="00376813" w:rsidP="00E97FDE">
      <w:r w:rsidRPr="00376813">
        <w:t xml:space="preserve">As alterações de humor </w:t>
      </w:r>
      <w:r>
        <w:t xml:space="preserve">e de comportamento de Lowell começam na </w:t>
      </w:r>
      <w:r w:rsidR="00545851">
        <w:t>ainda na infância, com uma aparente volatilidade de humor, comportamento desafiador, que evoluíram na juventude para “</w:t>
      </w:r>
      <w:r w:rsidR="00096627">
        <w:t>entusiasmos</w:t>
      </w:r>
      <w:r w:rsidR="00545851">
        <w:t xml:space="preserve">” intensos, </w:t>
      </w:r>
      <w:r>
        <w:t xml:space="preserve">crises de raiva e </w:t>
      </w:r>
      <w:r w:rsidR="00545851">
        <w:t>comportamentos</w:t>
      </w:r>
      <w:r>
        <w:t xml:space="preserve"> obsessivos. Ao longo de sua segunda década de vida, alternou entre períodos de grande fervor religioso e surtos de raiva. Por volta de terceira década de vida começou a apresentar surtos psicóticos</w:t>
      </w:r>
      <w:r w:rsidR="00F078BD">
        <w:t xml:space="preserve"> e teve sua primeira internação psiquiátrica</w:t>
      </w:r>
      <w:r>
        <w:t xml:space="preserve"> </w:t>
      </w:r>
      <w:r>
        <w:fldChar w:fldCharType="begin"/>
      </w:r>
      <w:r w:rsidR="00CE5346">
        <w:instrText xml:space="preserve"> ADDIN EN.CITE &lt;EndNote&gt;&lt;Cite&gt;&lt;Author&gt;Jamison&lt;/Author&gt;&lt;Year&gt;2017&lt;/Year&gt;&lt;RecNum&gt;2096&lt;/RecNum&gt;&lt;Suffix&gt;`, pag. 84&lt;/Suffix&gt;&lt;DisplayText&gt;(Jamison 2017, pag. 84)&lt;/DisplayText&gt;&lt;record&gt;&lt;rec-number&gt;2096&lt;/rec-number&gt;&lt;foreign-keys&gt;&lt;key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84)</w:t>
      </w:r>
      <w:r>
        <w:fldChar w:fldCharType="end"/>
      </w:r>
      <w:r>
        <w:t xml:space="preserve">. </w:t>
      </w:r>
      <w:r w:rsidR="00F078BD">
        <w:t xml:space="preserve">No período de 27 anos, compreendidos entre 1949 a 1976,  </w:t>
      </w:r>
      <w:r w:rsidR="00F078BD">
        <w:lastRenderedPageBreak/>
        <w:t xml:space="preserve">Lowell passou por cerca de </w:t>
      </w:r>
      <w:r w:rsidR="00EA786E">
        <w:t xml:space="preserve">aproximadamente </w:t>
      </w:r>
      <w:r w:rsidR="005E1397">
        <w:t>quinze</w:t>
      </w:r>
      <w:r w:rsidR="00F078BD">
        <w:t xml:space="preserve"> internações devido a crises de mania e </w:t>
      </w:r>
      <w:r w:rsidR="005E1397">
        <w:t>uma</w:t>
      </w:r>
      <w:r w:rsidR="00F078BD">
        <w:t xml:space="preserve"> internação devido a depressão </w:t>
      </w:r>
      <w:r w:rsidR="00F078BD">
        <w:fldChar w:fldCharType="begin"/>
      </w:r>
      <w:r w:rsidR="00CE5346">
        <w:instrText xml:space="preserve"> ADDIN EN.CITE &lt;EndNote&gt;&lt;Cite&gt;&lt;Author&gt;Jamison&lt;/Author&gt;&lt;Year&gt;2017&lt;/Year&gt;&lt;RecNum&gt;2096&lt;/RecNum&gt;&lt;Suffix&gt;`, pag. 112-113&lt;/Suffix&gt;&lt;DisplayText&gt;(Jamison 2017, pag. 112-113)&lt;/DisplayText&gt;&lt;record&gt;&lt;rec-number&gt;2096&lt;/rec-number&gt;&lt;foreign-keys&gt;&lt;key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F078BD">
        <w:fldChar w:fldCharType="separate"/>
      </w:r>
      <w:r w:rsidR="00CE5346">
        <w:rPr>
          <w:noProof/>
        </w:rPr>
        <w:t>(Jamison 2017, pag. 112-113)</w:t>
      </w:r>
      <w:r w:rsidR="00F078BD">
        <w:fldChar w:fldCharType="end"/>
      </w:r>
      <w:r w:rsidR="00F078BD">
        <w:t>.</w:t>
      </w:r>
      <w:r w:rsidR="0014331B">
        <w:t xml:space="preserve"> Lowell era um homem complexo, que se tornou ainda mais complicado por uma doença que periodicamente e radicalmente mudava sua personalidade e seu comportamento</w:t>
      </w:r>
      <w:r w:rsidR="00E97FDE">
        <w:t xml:space="preserve"> </w:t>
      </w:r>
      <w:r w:rsidR="00E97FDE">
        <w:fldChar w:fldCharType="begin"/>
      </w:r>
      <w:r w:rsidR="00CE5346">
        <w:instrText xml:space="preserve"> ADDIN EN.CITE &lt;EndNote&gt;&lt;Cite&gt;&lt;Author&gt;Jamison&lt;/Author&gt;&lt;Year&gt;2017&lt;/Year&gt;&lt;RecNum&gt;2096&lt;/RecNum&gt;&lt;Suffix&gt;`, pag. 207&lt;/Suffix&gt;&lt;DisplayText&gt;(Jamison 2017, pag. 207)&lt;/DisplayText&gt;&lt;record&gt;&lt;rec-number&gt;2096&lt;/rec-number&gt;&lt;foreign-keys&gt;&lt;key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97FDE">
        <w:fldChar w:fldCharType="separate"/>
      </w:r>
      <w:r w:rsidR="00CE5346">
        <w:rPr>
          <w:noProof/>
        </w:rPr>
        <w:t>(Jamison 2017, pag. 207)</w:t>
      </w:r>
      <w:r w:rsidR="00E97FDE">
        <w:fldChar w:fldCharType="end"/>
      </w:r>
      <w:r w:rsidR="00E97FDE">
        <w:t xml:space="preserve">. Lowell era capaz de ser divertido e preencher o ambiente com sua personalidade; mas quando estava num surto de mania era capaz de horrorizar e humilhar a quem mais amava </w:t>
      </w:r>
      <w:r w:rsidR="00E97FDE">
        <w:fldChar w:fldCharType="begin"/>
      </w:r>
      <w:r w:rsidR="00CE5346">
        <w:instrText xml:space="preserve"> ADDIN EN.CITE &lt;EndNote&gt;&lt;Cite&gt;&lt;Author&gt;Jamison&lt;/Author&gt;&lt;Year&gt;2017&lt;/Year&gt;&lt;RecNum&gt;2096&lt;/RecNum&gt;&lt;Suffix&gt;`, pag. 209&lt;/Suffix&gt;&lt;DisplayText&gt;(Jamison 2017, pag. 209)&lt;/DisplayText&gt;&lt;record&gt;&lt;rec-number&gt;2096&lt;/rec-number&gt;&lt;foreign-keys&gt;&lt;key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97FDE">
        <w:fldChar w:fldCharType="separate"/>
      </w:r>
      <w:r w:rsidR="00CE5346">
        <w:rPr>
          <w:noProof/>
        </w:rPr>
        <w:t>(Jamison 2017, pag. 209)</w:t>
      </w:r>
      <w:r w:rsidR="00E97FDE">
        <w:fldChar w:fldCharType="end"/>
      </w:r>
      <w:r w:rsidR="00E97FDE">
        <w:t xml:space="preserve">. </w:t>
      </w:r>
    </w:p>
    <w:p w14:paraId="0729A818" w14:textId="52522668" w:rsidR="0014331B" w:rsidRDefault="00E97FDE" w:rsidP="00E97FDE">
      <w:r>
        <w:t>Como descreveu Jamison</w:t>
      </w:r>
      <w:r w:rsidR="00BB5A32">
        <w:rPr>
          <w:rStyle w:val="FootnoteReference"/>
        </w:rPr>
        <w:footnoteReference w:id="2"/>
      </w:r>
      <w:r>
        <w:t xml:space="preserve">, "Lowell experimentou uma loucura completa, não a versão </w:t>
      </w:r>
      <w:r w:rsidR="00BB5A32">
        <w:t>suavizada</w:t>
      </w:r>
      <w:r>
        <w:t xml:space="preserve"> de doença mental retratada nos anúncios de empresas farmacêuticas como algo contornável, aceitável e simplificadamente tratável"</w:t>
      </w:r>
      <w:r w:rsidR="00BB5A32">
        <w:t xml:space="preserve"> </w:t>
      </w:r>
      <w:r w:rsidR="00BB5A32">
        <w:fldChar w:fldCharType="begin"/>
      </w:r>
      <w:r w:rsidR="00CE5346">
        <w:instrText xml:space="preserve"> ADDIN EN.CITE &lt;EndNote&gt;&lt;Cite&gt;&lt;Author&gt;Jamison&lt;/Author&gt;&lt;Year&gt;2017&lt;/Year&gt;&lt;RecNum&gt;2096&lt;/RecNum&gt;&lt;Suffix&gt;`, pag. 212&lt;/Suffix&gt;&lt;DisplayText&gt;(Jamison 2017, pag. 212)&lt;/DisplayText&gt;&lt;record&gt;&lt;rec-number&gt;2096&lt;/rec-number&gt;&lt;foreign-keys&gt;&lt;key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BB5A32">
        <w:fldChar w:fldCharType="separate"/>
      </w:r>
      <w:r w:rsidR="00CE5346">
        <w:rPr>
          <w:noProof/>
        </w:rPr>
        <w:t>(Jamison 2017, pag. 212)</w:t>
      </w:r>
      <w:r w:rsidR="00BB5A32">
        <w:fldChar w:fldCharType="end"/>
      </w:r>
      <w:r w:rsidR="00BB5A32">
        <w:t xml:space="preserve">. </w:t>
      </w:r>
      <w:r w:rsidR="00622DE5">
        <w:t xml:space="preserve">Lowell sofria de uma forma severa de bipolaridade. Seus episódios maníacos eram brutais e eram seguidos de depressão, remorso e humilhação </w:t>
      </w:r>
      <w:r w:rsidR="0014331B">
        <w:fldChar w:fldCharType="begin"/>
      </w:r>
      <w:r w:rsidR="00CE5346">
        <w:instrText xml:space="preserve"> ADDIN EN.CITE &lt;EndNote&gt;&lt;Cite&gt;&lt;Author&gt;Jamison&lt;/Author&gt;&lt;Year&gt;2017&lt;/Year&gt;&lt;RecNum&gt;2096&lt;/RecNum&gt;&lt;Suffix&gt;`, pag. 199&lt;/Suffix&gt;&lt;DisplayText&gt;(Jamison 2017, pag. 199)&lt;/DisplayText&gt;&lt;record&gt;&lt;rec-number&gt;2096&lt;/rec-number&gt;&lt;foreign-keys&gt;&lt;key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14331B">
        <w:fldChar w:fldCharType="separate"/>
      </w:r>
      <w:r w:rsidR="00CE5346">
        <w:rPr>
          <w:noProof/>
        </w:rPr>
        <w:t>(Jamison 2017, pag. 199)</w:t>
      </w:r>
      <w:r w:rsidR="0014331B">
        <w:fldChar w:fldCharType="end"/>
      </w:r>
      <w:r w:rsidR="003B5BC4">
        <w:t xml:space="preserve">. </w:t>
      </w:r>
      <w:r w:rsidR="0014331B">
        <w:t xml:space="preserve">Depois de cada crise, após retomar sua sanidade, seria sempre necessário enfrentar a vergonha do que tinha feito aos familiares, amigos, estudante e colegas; seria necessário lutar para tentar dar sentido a tudo que tinha feito a toda dor que que tinha causado nos outros </w:t>
      </w:r>
      <w:r w:rsidR="0014331B">
        <w:fldChar w:fldCharType="begin"/>
      </w:r>
      <w:r w:rsidR="00CE5346">
        <w:instrText xml:space="preserve"> ADDIN EN.CITE &lt;EndNote&gt;&lt;Cite&gt;&lt;Author&gt;Jamison&lt;/Author&gt;&lt;Year&gt;2017&lt;/Year&gt;&lt;RecNum&gt;2096&lt;/RecNum&gt;&lt;Suffix&gt;`, pag. 200&lt;/Suffix&gt;&lt;DisplayText&gt;(Jamison 2017, pag. 200)&lt;/DisplayText&gt;&lt;record&gt;&lt;rec-number&gt;2096&lt;/rec-number&gt;&lt;foreign-keys&gt;&lt;key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14331B">
        <w:fldChar w:fldCharType="separate"/>
      </w:r>
      <w:r w:rsidR="00CE5346">
        <w:rPr>
          <w:noProof/>
        </w:rPr>
        <w:t>(Jamison 2017, pag. 200)</w:t>
      </w:r>
      <w:r w:rsidR="0014331B">
        <w:fldChar w:fldCharType="end"/>
      </w:r>
      <w:r w:rsidR="0014331B">
        <w:t xml:space="preserve">. Reparar tudo isso era ainda mais difícil devido as depressões que se seguiam aos episódios de mania. Junto com tudo isso, tinha ainda de lidar com a certeza </w:t>
      </w:r>
      <w:r>
        <w:t>de que</w:t>
      </w:r>
      <w:r w:rsidR="0014331B">
        <w:t xml:space="preserve"> novas crises ainda viriam.</w:t>
      </w:r>
    </w:p>
    <w:p w14:paraId="6F76EEC2" w14:textId="5BA41392" w:rsidR="00D5005F" w:rsidRDefault="003B5BC4" w:rsidP="009A1C12">
      <w:r>
        <w:t xml:space="preserve">O sofrimento e as dificuldades causadas pelo transtorno bipolar, pelas constantes oscilações de humor e, principalmente, pelas crises de mania, foram descritas com precisão por Elizabeth Hardwick, que foi sua esposa por </w:t>
      </w:r>
      <w:r w:rsidR="006F21A2">
        <w:t>23</w:t>
      </w:r>
      <w:r>
        <w:t xml:space="preserve"> anos</w:t>
      </w:r>
      <w:r w:rsidR="004D279B">
        <w:t xml:space="preserve">. </w:t>
      </w:r>
      <w:r>
        <w:t xml:space="preserve">Uma das grandes angústias de Elizabeth era a dificuldade de lidar com </w:t>
      </w:r>
      <w:r w:rsidR="000501D5">
        <w:t xml:space="preserve">os períodos iniciais da mania que, em </w:t>
      </w:r>
      <w:r w:rsidRPr="00E66532">
        <w:t xml:space="preserve">seus estágios iniciais pode ser “extrovertida, </w:t>
      </w:r>
      <w:r w:rsidR="000501D5" w:rsidRPr="00E66532">
        <w:t>desinibida</w:t>
      </w:r>
      <w:r w:rsidRPr="00E66532">
        <w:t xml:space="preserve"> e infecciosa; seus efeitos precoces e leves podem ser cativantes”</w:t>
      </w:r>
      <w:r>
        <w:rPr>
          <w:rStyle w:val="FootnoteReference"/>
        </w:rPr>
        <w:footnoteReference w:id="3"/>
      </w:r>
      <w:r w:rsidRPr="00E66532">
        <w:t xml:space="preserve"> </w:t>
      </w:r>
      <w:r>
        <w:fldChar w:fldCharType="begin"/>
      </w:r>
      <w:r w:rsidR="00CE5346">
        <w:instrText xml:space="preserve"> ADDIN EN.CITE &lt;EndNote&gt;&lt;Cite&gt;&lt;Author&gt;Jamison&lt;/Author&gt;&lt;Year&gt;2017&lt;/Year&gt;&lt;RecNum&gt;2096&lt;/RecNum&gt;&lt;Suffix&gt;`, pag. 119-120&lt;/Suffix&gt;&lt;DisplayText&gt;(Jamison 2017, pag. 119-120)&lt;/DisplayText&gt;&lt;record&gt;&lt;rec-number&gt;2096&lt;/rec-number&gt;&lt;foreign-keys&gt;&lt;key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119-120)</w:t>
      </w:r>
      <w:r>
        <w:fldChar w:fldCharType="end"/>
      </w:r>
      <w:r w:rsidRPr="00E66532">
        <w:t>.</w:t>
      </w:r>
      <w:r>
        <w:t xml:space="preserve"> Hardwick se queixava que, no início </w:t>
      </w:r>
      <w:r w:rsidR="000501D5">
        <w:t>dos sintomas</w:t>
      </w:r>
      <w:r>
        <w:t>, muitos de seus colegas e amigos interpretava</w:t>
      </w:r>
      <w:r w:rsidR="00E75337">
        <w:t>m</w:t>
      </w:r>
      <w:r>
        <w:t xml:space="preserve"> </w:t>
      </w:r>
      <w:r w:rsidR="000501D5">
        <w:t xml:space="preserve">as mudanças e comportamento </w:t>
      </w:r>
      <w:r>
        <w:t xml:space="preserve">como uma “mera excentricidade”. </w:t>
      </w:r>
      <w:r w:rsidR="000501D5">
        <w:t>A dificuldade de reconhecer a h</w:t>
      </w:r>
      <w:r>
        <w:t xml:space="preserve">ipomania </w:t>
      </w:r>
      <w:r w:rsidR="000501D5">
        <w:t>tornava esse período particularmente difícil</w:t>
      </w:r>
      <w:r>
        <w:t xml:space="preserve">. É um período no qual, como descreveu Hardwick, o paciente “tem ainda muito controle, muita habilidade de funcionar, enquanto está ao mesmo tempo extremamente imprudente e descontrolado” </w:t>
      </w:r>
      <w:r>
        <w:fldChar w:fldCharType="begin"/>
      </w:r>
      <w:r w:rsidR="00CE5346">
        <w:instrText xml:space="preserve"> ADDIN EN.CITE &lt;EndNote&gt;&lt;Cite&gt;&lt;Author&gt;Jamison&lt;/Author&gt;&lt;Year&gt;2017&lt;/Year&gt;&lt;RecNum&gt;2096&lt;/RecNum&gt;&lt;Suffix&gt;`, pag. 124&lt;/Suffix&gt;&lt;DisplayText&gt;(Jamison 2017, pag. 124)&lt;/DisplayText&gt;&lt;record&gt;&lt;rec-number&gt;2096&lt;/rec-number&gt;&lt;foreign-keys&gt;&lt;key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124)</w:t>
      </w:r>
      <w:r>
        <w:fldChar w:fldCharType="end"/>
      </w:r>
      <w:r>
        <w:t xml:space="preserve">. O início da fase de mania pode ser agravável, até que saia do controle </w:t>
      </w:r>
      <w:r>
        <w:fldChar w:fldCharType="begin"/>
      </w:r>
      <w:r w:rsidR="00CE5346">
        <w:instrText xml:space="preserve"> ADDIN EN.CITE &lt;EndNote&gt;&lt;Cite&gt;&lt;Author&gt;Jamison&lt;/Author&gt;&lt;Year&gt;2017&lt;/Year&gt;&lt;RecNum&gt;2096&lt;/RecNum&gt;&lt;Suffix&gt;`, pag. 129&lt;/Suffix&gt;&lt;DisplayText&gt;(Jamison 2017, pag. 129)&lt;/DisplayText&gt;&lt;record&gt;&lt;rec-number&gt;2096&lt;/rec-number&gt;&lt;foreign-keys&gt;&lt;key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129)</w:t>
      </w:r>
      <w:r>
        <w:fldChar w:fldCharType="end"/>
      </w:r>
      <w:r>
        <w:t xml:space="preserve">. Há nessa fase um receio de acusar alguém de estar doente simplesmente porque está agindo de forma </w:t>
      </w:r>
      <w:r>
        <w:lastRenderedPageBreak/>
        <w:t xml:space="preserve">inconveniente. </w:t>
      </w:r>
      <w:r w:rsidRPr="00AF066B">
        <w:t xml:space="preserve">Hardwick disse certa vez, sobre as fases de hipomania </w:t>
      </w:r>
      <w:r>
        <w:t>de Lowell:</w:t>
      </w:r>
      <w:r w:rsidRPr="00AF066B">
        <w:t xml:space="preserve"> “I’m afraid I’ve became a sinistre Goddess of Reason” </w:t>
      </w:r>
      <w:r>
        <w:fldChar w:fldCharType="begin"/>
      </w:r>
      <w:r w:rsidR="00CE5346">
        <w:instrText xml:space="preserve"> ADDIN EN.CITE &lt;EndNote&gt;&lt;Cite&gt;&lt;Author&gt;Jamison&lt;/Author&gt;&lt;Year&gt;2017&lt;/Year&gt;&lt;RecNum&gt;2096&lt;/RecNum&gt;&lt;Suffix&gt;`, pag. 124&lt;/Suffix&gt;&lt;DisplayText&gt;(Jamison 2017, pag. 124)&lt;/DisplayText&gt;&lt;record&gt;&lt;rec-number&gt;2096&lt;/rec-number&gt;&lt;foreign-keys&gt;&lt;key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124)</w:t>
      </w:r>
      <w:r>
        <w:fldChar w:fldCharType="end"/>
      </w:r>
      <w:r w:rsidRPr="00AF066B">
        <w:t>.</w:t>
      </w:r>
      <w:r w:rsidR="00D5005F">
        <w:t xml:space="preserve"> </w:t>
      </w:r>
    </w:p>
    <w:p w14:paraId="2A83439E" w14:textId="315F743D" w:rsidR="00F54236" w:rsidRDefault="00D5005F" w:rsidP="00F54236">
      <w:r>
        <w:t xml:space="preserve">Um dos psiquiatras que atendeu Lowell em sua primeira </w:t>
      </w:r>
      <w:r w:rsidR="000501D5">
        <w:t>crise</w:t>
      </w:r>
      <w:r>
        <w:t xml:space="preserve"> de mania, analisando sua história pregressa, concluiu que ele já tinha tido diversos períodos de humor elevado durante os quais se mostrava “hiperativo, com autoconfiança aumentada, falando demais e, por vezes, rude e dominador” </w:t>
      </w:r>
      <w:r>
        <w:fldChar w:fldCharType="begin"/>
      </w:r>
      <w:r w:rsidR="00CE5346">
        <w:instrText xml:space="preserve"> ADDIN EN.CITE &lt;EndNote&gt;&lt;Cite&gt;&lt;Author&gt;Jamison&lt;/Author&gt;&lt;Year&gt;2017&lt;/Year&gt;&lt;RecNum&gt;2096&lt;/RecNum&gt;&lt;Suffix&gt;`, pag. 111-112&lt;/Suffix&gt;&lt;DisplayText&gt;(Jamison 2017, pag. 111-112)&lt;/DisplayText&gt;&lt;record&gt;&lt;rec-number&gt;2096&lt;/rec-number&gt;&lt;foreign-keys&gt;&lt;key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111-112)</w:t>
      </w:r>
      <w:r>
        <w:fldChar w:fldCharType="end"/>
      </w:r>
      <w:r>
        <w:t xml:space="preserve">. Esses períodos duravam cerca de 8 meses, eram sempre períodos de maior produtividade em sua carreira de escritor e eram seguidos de fases de baixa energia e depressão, nas quais não conseguia trabalhar. Mas os sintomas da bipolaridade de Lowell só ficaram evidentes </w:t>
      </w:r>
      <w:r w:rsidR="000501D5">
        <w:t>quando teve a</w:t>
      </w:r>
      <w:r>
        <w:t xml:space="preserve"> primeira crise de mania de 1949</w:t>
      </w:r>
      <w:r w:rsidR="00303FD8">
        <w:t>, aos 32 anos de idade</w:t>
      </w:r>
      <w:r>
        <w:t>. Antes disso, suas oscilações de humor não tinham ainda sido reconhecidas como sintomas de um transtorno mental.</w:t>
      </w:r>
      <w:r w:rsidR="00F54236">
        <w:t xml:space="preserve"> Em várias de seus episódios de mania apresentava </w:t>
      </w:r>
      <w:r w:rsidR="00F54236" w:rsidRPr="009A1C12">
        <w:t>delírios</w:t>
      </w:r>
      <w:r w:rsidR="00F54236">
        <w:t xml:space="preserve"> de grandiosidade, as vezes acreditando ser Dante, outras vezes acreditando ser T. S Elliot, Shakespeare Homero ou até mesmo Napoleão Bonaparte </w:t>
      </w:r>
      <w:r w:rsidR="00F54236">
        <w:fldChar w:fldCharType="begin"/>
      </w:r>
      <w:r w:rsidR="00CE5346">
        <w:instrText xml:space="preserve"> ADDIN EN.CITE &lt;EndNote&gt;&lt;Cite&gt;&lt;Author&gt;Jamison&lt;/Author&gt;&lt;Year&gt;2017&lt;/Year&gt;&lt;RecNum&gt;2096&lt;/RecNum&gt;&lt;Suffix&gt;`, pag. 15-16`, 63&lt;/Suffix&gt;&lt;DisplayText&gt;(Jamison 2017, pag. 15-16, 63)&lt;/DisplayText&gt;&lt;record&gt;&lt;rec-number&gt;2096&lt;/rec-number&gt;&lt;foreign-keys&gt;&lt;key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F54236">
        <w:fldChar w:fldCharType="separate"/>
      </w:r>
      <w:r w:rsidR="00CE5346">
        <w:rPr>
          <w:noProof/>
        </w:rPr>
        <w:t>(Jamison 2017, pag. 15-16, 63)</w:t>
      </w:r>
      <w:r w:rsidR="00F54236">
        <w:fldChar w:fldCharType="end"/>
      </w:r>
      <w:r w:rsidR="00F54236">
        <w:t>.</w:t>
      </w:r>
    </w:p>
    <w:p w14:paraId="2C7E130D" w14:textId="08C5E057" w:rsidR="0014331B" w:rsidRDefault="0014331B" w:rsidP="009A1C12"/>
    <w:p w14:paraId="3F828226" w14:textId="7BEC043E" w:rsidR="00EA786E" w:rsidRPr="00EA786E" w:rsidRDefault="003B5BC4" w:rsidP="006E4155">
      <w:pPr>
        <w:pStyle w:val="Heading3"/>
      </w:pPr>
      <w:r>
        <w:t>Abril de</w:t>
      </w:r>
      <w:r w:rsidR="00EA786E" w:rsidRPr="00EA786E">
        <w:t xml:space="preserve"> 1949</w:t>
      </w:r>
      <w:r w:rsidR="006E4155">
        <w:t xml:space="preserve">, </w:t>
      </w:r>
      <w:r w:rsidR="006E4155" w:rsidRPr="00EA786E">
        <w:t>Saratog</w:t>
      </w:r>
      <w:r w:rsidR="006E4155">
        <w:t>a</w:t>
      </w:r>
      <w:r w:rsidR="006E4155" w:rsidRPr="00EA786E">
        <w:t xml:space="preserve"> Springs</w:t>
      </w:r>
      <w:r w:rsidR="006E4155">
        <w:t>, NY</w:t>
      </w:r>
    </w:p>
    <w:p w14:paraId="06C9A35A" w14:textId="7169111E" w:rsidR="008E421F" w:rsidRPr="00E05F27" w:rsidRDefault="00EA786E" w:rsidP="009A1C12">
      <w:r>
        <w:t>Em outubro de 1948 Lowell se mudou para uma colônia de escritores em Saratoga Springs, para escrever seu poema “</w:t>
      </w:r>
      <w:r w:rsidRPr="000501D5">
        <w:rPr>
          <w:i/>
          <w:iCs/>
        </w:rPr>
        <w:t>The Mills of Kavanaughs</w:t>
      </w:r>
      <w:r>
        <w:t xml:space="preserve">”. </w:t>
      </w:r>
      <w:r w:rsidR="008151EC">
        <w:t>Seu</w:t>
      </w:r>
      <w:r w:rsidR="008E421F">
        <w:t xml:space="preserve"> primeiro surto de mania começou lentamente</w:t>
      </w:r>
      <w:r w:rsidR="008151EC">
        <w:t xml:space="preserve"> no final de </w:t>
      </w:r>
      <w:r>
        <w:t>desse ano</w:t>
      </w:r>
      <w:r w:rsidR="008E421F">
        <w:t xml:space="preserve">. Lowell começou a abusar de álcool, sua mente começou a se acelerar, sua produção literária aumentou até se desorganizar </w:t>
      </w:r>
      <w:r w:rsidR="008E421F">
        <w:fldChar w:fldCharType="begin"/>
      </w:r>
      <w:r w:rsidR="00CE5346">
        <w:instrText xml:space="preserve"> ADDIN EN.CITE &lt;EndNote&gt;&lt;Cite&gt;&lt;Author&gt;Jamison&lt;/Author&gt;&lt;Year&gt;2017&lt;/Year&gt;&lt;RecNum&gt;2096&lt;/RecNum&gt;&lt;Suffix&gt;`, pag. 98-99&lt;/Suffix&gt;&lt;DisplayText&gt;(Jamison 2017, pag. 98-99)&lt;/DisplayText&gt;&lt;record&gt;&lt;rec-number&gt;2096&lt;/rec-number&gt;&lt;foreign-keys&gt;&lt;key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8E421F">
        <w:fldChar w:fldCharType="separate"/>
      </w:r>
      <w:r w:rsidR="00CE5346">
        <w:rPr>
          <w:noProof/>
        </w:rPr>
        <w:t>(Jamison 2017, pag. 98-99)</w:t>
      </w:r>
      <w:r w:rsidR="008E421F">
        <w:fldChar w:fldCharType="end"/>
      </w:r>
      <w:r w:rsidR="008E421F">
        <w:t xml:space="preserve">. Em fevereiro de 1949 começou a se preocupar obsessivamente com a influência de comunistas em sua região, evoluindo para um quadro </w:t>
      </w:r>
      <w:r w:rsidR="008151EC">
        <w:t xml:space="preserve">de excitação, exaltação do humor e delírios de cunho místico-religioso. Em seu delírio, Lowell acreditava estar numa missão de purificação e de canonização e que Deus falava através dele. Nessa fase de exaltação e fervor religioso chegou a ficar recluso em um monastério Trapista por cerca de uma semana </w:t>
      </w:r>
      <w:r w:rsidR="008151EC">
        <w:fldChar w:fldCharType="begin"/>
      </w:r>
      <w:r w:rsidR="00CE5346">
        <w:instrText xml:space="preserve"> ADDIN EN.CITE &lt;EndNote&gt;&lt;Cite&gt;&lt;Author&gt;Jamison&lt;/Author&gt;&lt;Year&gt;2017&lt;/Year&gt;&lt;RecNum&gt;2096&lt;/RecNum&gt;&lt;Suffix&gt;`, pag. 99&lt;/Suffix&gt;&lt;DisplayText&gt;(Jamison 2017, pag. 99)&lt;/DisplayText&gt;&lt;record&gt;&lt;rec-number&gt;2096&lt;/rec-number&gt;&lt;foreign-keys&gt;&lt;key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8151EC">
        <w:fldChar w:fldCharType="separate"/>
      </w:r>
      <w:r w:rsidR="00CE5346">
        <w:rPr>
          <w:noProof/>
        </w:rPr>
        <w:t>(Jamison 2017, pag. 99)</w:t>
      </w:r>
      <w:r w:rsidR="008151EC">
        <w:fldChar w:fldCharType="end"/>
      </w:r>
      <w:r w:rsidR="008E421F">
        <w:t xml:space="preserve">. </w:t>
      </w:r>
      <w:r w:rsidR="008151EC">
        <w:t>A partir daí o quadro se agravou</w:t>
      </w:r>
      <w:r w:rsidR="00E05F27">
        <w:t xml:space="preserve"> e Lowell entrou num estado fora de controle</w:t>
      </w:r>
      <w:r w:rsidR="000501D5">
        <w:t>,</w:t>
      </w:r>
      <w:r w:rsidR="005E1397">
        <w:t xml:space="preserve"> evolui</w:t>
      </w:r>
      <w:r w:rsidR="000501D5">
        <w:t>ndo</w:t>
      </w:r>
      <w:r w:rsidR="005E1397">
        <w:t xml:space="preserve"> para um quadro delirante de grandiosidade, de cunho místico e persecutório </w:t>
      </w:r>
      <w:r w:rsidR="005E1397">
        <w:fldChar w:fldCharType="begin"/>
      </w:r>
      <w:r w:rsidR="00CE5346">
        <w:instrText xml:space="preserve"> ADDIN EN.CITE &lt;EndNote&gt;&lt;Cite&gt;&lt;Author&gt;Jamison&lt;/Author&gt;&lt;Year&gt;2017&lt;/Year&gt;&lt;RecNum&gt;2096&lt;/RecNum&gt;&lt;Suffix&gt;`, pag. 99&lt;/Suffix&gt;&lt;DisplayText&gt;(Jamison 2017, pag. 99)&lt;/DisplayText&gt;&lt;record&gt;&lt;rec-number&gt;2096&lt;/rec-number&gt;&lt;foreign-keys&gt;&lt;key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5E1397">
        <w:fldChar w:fldCharType="separate"/>
      </w:r>
      <w:r w:rsidR="00CE5346">
        <w:rPr>
          <w:noProof/>
        </w:rPr>
        <w:t>(Jamison 2017, pag. 99)</w:t>
      </w:r>
      <w:r w:rsidR="005E1397">
        <w:fldChar w:fldCharType="end"/>
      </w:r>
      <w:r w:rsidR="005E1397">
        <w:t xml:space="preserve">. </w:t>
      </w:r>
      <w:r w:rsidR="00E05F27">
        <w:t xml:space="preserve">Viajou para Chicago e contou a uma amiga que tinha descoberto o segredo do universo, causou problemas num restaurante e, da janela do quarto de seu hotel, começou a gritar obscenidades. Passou a acreditar que estava sendo perseguido por “forças do mal”. Voltando para </w:t>
      </w:r>
      <w:r w:rsidR="00E05F27" w:rsidRPr="00E05F27">
        <w:t xml:space="preserve">Bloomington, </w:t>
      </w:r>
      <w:r w:rsidR="005E1397">
        <w:t>correu pelas ruas da cidade gritando contra demônios</w:t>
      </w:r>
      <w:r w:rsidR="000501D5" w:rsidRPr="000501D5">
        <w:t xml:space="preserve"> </w:t>
      </w:r>
      <w:r w:rsidR="000501D5">
        <w:t>e chegou a pensar que era a reencarnação do Espírito Santo</w:t>
      </w:r>
      <w:r w:rsidR="005E1397">
        <w:t xml:space="preserve">. Na </w:t>
      </w:r>
      <w:r w:rsidR="005E1397" w:rsidRPr="00E05F27">
        <w:t>Faculdade de Indiana</w:t>
      </w:r>
      <w:r w:rsidR="005E1397">
        <w:t xml:space="preserve"> criou um caos ao dizer que o demônio estava escondido em um dos vasos de plantas. </w:t>
      </w:r>
      <w:r w:rsidR="00E05F27">
        <w:t>Foi em seguida levado pela polícia para cadeia</w:t>
      </w:r>
      <w:r w:rsidR="005E1397">
        <w:t>,</w:t>
      </w:r>
      <w:r w:rsidR="00E05F27">
        <w:t xml:space="preserve"> onde passou uma noite</w:t>
      </w:r>
      <w:r w:rsidR="005E1397">
        <w:t>, tendo sido levado para uma clínica psiquiátrica no dia seguinte</w:t>
      </w:r>
      <w:r w:rsidR="00E05F27">
        <w:t xml:space="preserve"> </w:t>
      </w:r>
      <w:r w:rsidR="00E05F27">
        <w:fldChar w:fldCharType="begin"/>
      </w:r>
      <w:r w:rsidR="00CE5346">
        <w:instrText xml:space="preserve"> ADDIN EN.CITE &lt;EndNote&gt;&lt;Cite&gt;&lt;Author&gt;Jamison&lt;/Author&gt;&lt;Year&gt;2017&lt;/Year&gt;&lt;RecNum&gt;2096&lt;/RecNum&gt;&lt;Suffix&gt;`, pag. 102&lt;/Suffix&gt;&lt;DisplayText&gt;(Jamison 2017, pag. 102)&lt;/DisplayText&gt;&lt;record&gt;&lt;rec-number&gt;2096&lt;/rec-number&gt;&lt;foreign-keys&gt;&lt;key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05F27">
        <w:fldChar w:fldCharType="separate"/>
      </w:r>
      <w:r w:rsidR="00CE5346">
        <w:rPr>
          <w:noProof/>
        </w:rPr>
        <w:t>(Jamison 2017, pag. 102)</w:t>
      </w:r>
      <w:r w:rsidR="00E05F27">
        <w:fldChar w:fldCharType="end"/>
      </w:r>
      <w:r w:rsidR="00E05F27">
        <w:t xml:space="preserve">. </w:t>
      </w:r>
      <w:r w:rsidR="006E4155">
        <w:t>Essa seria sua primeira internação, aos 32 anos de idade.</w:t>
      </w:r>
    </w:p>
    <w:p w14:paraId="566EB5BB" w14:textId="560A969B" w:rsidR="00635063" w:rsidRDefault="005E1397" w:rsidP="009A1C12">
      <w:r>
        <w:lastRenderedPageBreak/>
        <w:t xml:space="preserve">Lowell deu entrada no Balpate Hospital no </w:t>
      </w:r>
      <w:r w:rsidR="00AB2893">
        <w:t>dia 06</w:t>
      </w:r>
      <w:r>
        <w:t xml:space="preserve"> de abril de 1949. Foram cerca de aproximadamente 4 meses de evolução de sua crise, que começou no final de 1948. Lowell, nessa primeira internação, foi descrito como eufórico, excitado, hiperativo, exaltado, e falando sem cessar. Ele disse aos médicos que era indestrutível, que era um mensageiro dos Céus</w:t>
      </w:r>
      <w:r w:rsidR="00B04E3B">
        <w:t xml:space="preserve">, que havia sido Cristo há pouco tempo, que havia andado sob as águas, que se comunicava regularmente com Deus, que era a reencarnação do Espírito Santo e que havia derrotado as forças do mal. Contou também que tinha tido visões de seres verdes que o assustavam e que não estava dormindo há dias. Em resumo, estava num estado de mania </w:t>
      </w:r>
      <w:r w:rsidR="00B04E3B">
        <w:fldChar w:fldCharType="begin"/>
      </w:r>
      <w:r w:rsidR="00CE5346">
        <w:instrText xml:space="preserve"> ADDIN EN.CITE &lt;EndNote&gt;&lt;Cite&gt;&lt;Author&gt;Jamison&lt;/Author&gt;&lt;Year&gt;2017&lt;/Year&gt;&lt;RecNum&gt;2096&lt;/RecNum&gt;&lt;Suffix&gt;`, pag. 103&lt;/Suffix&gt;&lt;DisplayText&gt;(Jamison 2017, pag. 103)&lt;/DisplayText&gt;&lt;record&gt;&lt;rec-number&gt;2096&lt;/rec-number&gt;&lt;foreign-keys&gt;&lt;key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B04E3B">
        <w:fldChar w:fldCharType="separate"/>
      </w:r>
      <w:r w:rsidR="00CE5346">
        <w:rPr>
          <w:noProof/>
        </w:rPr>
        <w:t>(Jamison 2017, pag. 103)</w:t>
      </w:r>
      <w:r w:rsidR="00B04E3B">
        <w:fldChar w:fldCharType="end"/>
      </w:r>
      <w:r w:rsidR="00B04E3B">
        <w:t xml:space="preserve">. </w:t>
      </w:r>
    </w:p>
    <w:p w14:paraId="245E18D3" w14:textId="3582E9B3" w:rsidR="00B04E3B" w:rsidRDefault="00B04E3B" w:rsidP="009A1C12">
      <w:r>
        <w:t>Sua noiva, Elizabeth Hardwick, contou que os meses que antecederam a internação foram assustadores. Muitos de seus amigos só compreenderam que Lowell estava realmente doente quando ele foi internado. Em junho de 1949, ainda no hospital, Lowell foi tratado com seis sessões de eletroconvulsoterapia (ECT), o único tratamento disponível na época para a mania. Seus delírios e sua agitação melhoraram quase que imediatamente. Entretanto, uma semana depois Lowe</w:t>
      </w:r>
      <w:r w:rsidR="00096627">
        <w:t>l</w:t>
      </w:r>
      <w:r>
        <w:t>l entrou num estado depressivo grave. Sentia-se incapaz de escrever, de concentrar</w:t>
      </w:r>
      <w:r w:rsidR="00AB2893">
        <w:t xml:space="preserve">, seu pensamento estava lentificado, sentia-se sem energia. Preferia ficar sozinho </w:t>
      </w:r>
      <w:r>
        <w:t>e teve pensamentos suicidas</w:t>
      </w:r>
      <w:r w:rsidR="00AB2893">
        <w:t xml:space="preserve"> </w:t>
      </w:r>
      <w:r>
        <w:fldChar w:fldCharType="begin"/>
      </w:r>
      <w:r w:rsidR="00CE5346">
        <w:instrText xml:space="preserve"> ADDIN EN.CITE &lt;EndNote&gt;&lt;Cite&gt;&lt;Author&gt;Jamison&lt;/Author&gt;&lt;Year&gt;2017&lt;/Year&gt;&lt;RecNum&gt;2096&lt;/RecNum&gt;&lt;Suffix&gt;`, pag. 104-105&lt;/Suffix&gt;&lt;DisplayText&gt;(Jamison 2017, pag. 104-105)&lt;/DisplayText&gt;&lt;record&gt;&lt;rec-number&gt;2096&lt;/rec-number&gt;&lt;foreign-keys&gt;&lt;key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104-105)</w:t>
      </w:r>
      <w:r>
        <w:fldChar w:fldCharType="end"/>
      </w:r>
      <w:r>
        <w:t>.</w:t>
      </w:r>
      <w:r w:rsidR="00AB2893">
        <w:t xml:space="preserve"> Lowell recebeu alta no dia 12 de julho de 1949, depois de mais de 3 meses de internação </w:t>
      </w:r>
      <w:r w:rsidR="00AB2893">
        <w:fldChar w:fldCharType="begin"/>
      </w:r>
      <w:r w:rsidR="00CE5346">
        <w:instrText xml:space="preserve"> ADDIN EN.CITE &lt;EndNote&gt;&lt;Cite&gt;&lt;Author&gt;Jamison&lt;/Author&gt;&lt;Year&gt;2017&lt;/Year&gt;&lt;RecNum&gt;2096&lt;/RecNum&gt;&lt;Suffix&gt;`, pag. 112&lt;/Suffix&gt;&lt;DisplayText&gt;(Jamison 2017, pag. 112)&lt;/DisplayText&gt;&lt;record&gt;&lt;rec-number&gt;2096&lt;/rec-number&gt;&lt;foreign-keys&gt;&lt;key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AB2893">
        <w:fldChar w:fldCharType="separate"/>
      </w:r>
      <w:r w:rsidR="00CE5346">
        <w:rPr>
          <w:noProof/>
        </w:rPr>
        <w:t>(Jamison 2017, pag. 112)</w:t>
      </w:r>
      <w:r w:rsidR="00AB2893">
        <w:fldChar w:fldCharType="end"/>
      </w:r>
      <w:r w:rsidR="00AB2893">
        <w:t>.</w:t>
      </w:r>
    </w:p>
    <w:p w14:paraId="45D94E20" w14:textId="2E62D961" w:rsidR="00EA786E" w:rsidRDefault="00AB2893" w:rsidP="009A1C12">
      <w:r>
        <w:t xml:space="preserve">Ao sair de hospital estava </w:t>
      </w:r>
      <w:r w:rsidR="00606123">
        <w:t xml:space="preserve">ainda depressivo, </w:t>
      </w:r>
      <w:r>
        <w:t>se sentindo humilhado por tudo que havia feito durante sua crise de mania</w:t>
      </w:r>
      <w:r w:rsidR="00B00FAA">
        <w:t>. S</w:t>
      </w:r>
      <w:r>
        <w:t xml:space="preserve">entia-se consumido pela culpa e remorso por todo sofrimento que havia causado. </w:t>
      </w:r>
      <w:r w:rsidR="00096627">
        <w:t>Entretanto, apesar dessa depressão, d</w:t>
      </w:r>
      <w:r w:rsidR="00B00FAA">
        <w:t>uas</w:t>
      </w:r>
      <w:r>
        <w:t xml:space="preserve"> semanas </w:t>
      </w:r>
      <w:r w:rsidR="00B00FAA">
        <w:t xml:space="preserve">depois ele e </w:t>
      </w:r>
      <w:r>
        <w:t>Elizabeth Hardwick</w:t>
      </w:r>
      <w:r w:rsidR="00B00FAA">
        <w:t xml:space="preserve"> se casaram</w:t>
      </w:r>
      <w:r>
        <w:t xml:space="preserve">. Esses primeiros meses de casamento foram marcados pela fase depressiva de Lowell, com sentimentos de abandono, </w:t>
      </w:r>
      <w:r w:rsidR="004C1A2F">
        <w:t>autoacusação</w:t>
      </w:r>
      <w:r>
        <w:t xml:space="preserve"> e desesperança </w:t>
      </w:r>
      <w:r>
        <w:fldChar w:fldCharType="begin"/>
      </w:r>
      <w:r w:rsidR="00CE5346">
        <w:instrText xml:space="preserve"> ADDIN EN.CITE &lt;EndNote&gt;&lt;Cite&gt;&lt;Author&gt;Jamison&lt;/Author&gt;&lt;Year&gt;2017&lt;/Year&gt;&lt;RecNum&gt;2096&lt;/RecNum&gt;&lt;Suffix&gt;`, pag. 108&lt;/Suffix&gt;&lt;DisplayText&gt;(Jamison 2017, pag. 108)&lt;/DisplayText&gt;&lt;record&gt;&lt;rec-number&gt;2096&lt;/rec-number&gt;&lt;foreign-keys&gt;&lt;key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108)</w:t>
      </w:r>
      <w:r>
        <w:fldChar w:fldCharType="end"/>
      </w:r>
      <w:r>
        <w:t xml:space="preserve">. </w:t>
      </w:r>
      <w:r w:rsidR="00606123">
        <w:t>Aos poucos</w:t>
      </w:r>
      <w:r>
        <w:t xml:space="preserve"> depressão de Lowell se agravou</w:t>
      </w:r>
      <w:r w:rsidR="00606123">
        <w:t>, p</w:t>
      </w:r>
      <w:r w:rsidR="004C1A2F">
        <w:t xml:space="preserve">assava dias deitado na cama, sozinho, </w:t>
      </w:r>
      <w:r w:rsidR="002174F8">
        <w:t>voltou a ter alucinações</w:t>
      </w:r>
      <w:r w:rsidR="00606123">
        <w:t>,</w:t>
      </w:r>
      <w:r w:rsidR="002174F8">
        <w:t xml:space="preserve"> delírios e pensamentos suicidas</w:t>
      </w:r>
      <w:r w:rsidR="004C1A2F">
        <w:t xml:space="preserve">. </w:t>
      </w:r>
    </w:p>
    <w:p w14:paraId="7120720C" w14:textId="44CE5205" w:rsidR="003B5BC4" w:rsidRPr="003B5BC4" w:rsidRDefault="00606123" w:rsidP="006E4155">
      <w:pPr>
        <w:pStyle w:val="Heading3"/>
      </w:pPr>
      <w:r>
        <w:t>Setembro</w:t>
      </w:r>
      <w:r w:rsidR="003B5BC4" w:rsidRPr="003B5BC4">
        <w:t xml:space="preserve"> de 1949 –</w:t>
      </w:r>
      <w:r>
        <w:t xml:space="preserve"> Nova York</w:t>
      </w:r>
      <w:r w:rsidR="0028258C">
        <w:t>, NY</w:t>
      </w:r>
    </w:p>
    <w:p w14:paraId="675D146D" w14:textId="0773D393" w:rsidR="00D03C47" w:rsidRDefault="004C1A2F" w:rsidP="009A1C12">
      <w:r>
        <w:t>N</w:t>
      </w:r>
      <w:r w:rsidR="00AB2893">
        <w:t xml:space="preserve">o dia 13 de setembro de 1949, foi novamente internado numa </w:t>
      </w:r>
      <w:r>
        <w:t>clínica</w:t>
      </w:r>
      <w:r w:rsidR="00AB2893">
        <w:t xml:space="preserve"> psiquiátrica</w:t>
      </w:r>
      <w:r w:rsidR="002174F8">
        <w:t xml:space="preserve"> </w:t>
      </w:r>
      <w:r w:rsidR="002174F8">
        <w:fldChar w:fldCharType="begin"/>
      </w:r>
      <w:r w:rsidR="00CE5346">
        <w:instrText xml:space="preserve"> ADDIN EN.CITE &lt;EndNote&gt;&lt;Cite&gt;&lt;Author&gt;Jamison&lt;/Author&gt;&lt;Year&gt;2017&lt;/Year&gt;&lt;RecNum&gt;2096&lt;/RecNum&gt;&lt;Suffix&gt;`, p. 108-109`, 112&lt;/Suffix&gt;&lt;DisplayText&gt;(Jamison 2017, p. 108-109, 112)&lt;/DisplayText&gt;&lt;record&gt;&lt;rec-number&gt;2096&lt;/rec-number&gt;&lt;foreign-keys&gt;&lt;key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2174F8">
        <w:fldChar w:fldCharType="separate"/>
      </w:r>
      <w:r w:rsidR="00CE5346">
        <w:rPr>
          <w:noProof/>
        </w:rPr>
        <w:t>(Jamison 2017, p. 108-109, 112)</w:t>
      </w:r>
      <w:r w:rsidR="002174F8">
        <w:fldChar w:fldCharType="end"/>
      </w:r>
      <w:r>
        <w:t xml:space="preserve">. </w:t>
      </w:r>
      <w:r w:rsidR="00B00FAA">
        <w:t>Essa foi sua segunda internação</w:t>
      </w:r>
      <w:r w:rsidR="00606123">
        <w:t>, d</w:t>
      </w:r>
      <w:r w:rsidR="00B00FAA">
        <w:t xml:space="preserve">essa vez num estado depressivo grave. Estava lentificado, com dificuldade para se concentrar, com humor deprimido. Sentia-se vazio, sem coragem, </w:t>
      </w:r>
      <w:r w:rsidR="006C7561">
        <w:t>passava dias sem</w:t>
      </w:r>
      <w:r w:rsidR="00B00FAA">
        <w:t xml:space="preserve"> conversar. Nessa internação passou vários dias deitado na cama pensando em suicídio.</w:t>
      </w:r>
      <w:r w:rsidR="00096627">
        <w:t xml:space="preserve"> Como não haviam ainda antidepressivos, </w:t>
      </w:r>
      <w:r w:rsidR="00606123">
        <w:t xml:space="preserve">durante os quase nove meses dessa internação </w:t>
      </w:r>
      <w:r w:rsidR="00096627">
        <w:t xml:space="preserve">seu tratamento consistiu em psicoterapia, </w:t>
      </w:r>
      <w:r w:rsidR="00096627">
        <w:fldChar w:fldCharType="begin"/>
      </w:r>
      <w:r w:rsidR="00CE5346">
        <w:instrText xml:space="preserve"> ADDIN EN.CITE &lt;EndNote&gt;&lt;Cite&gt;&lt;Author&gt;Jamison&lt;/Author&gt;&lt;Year&gt;2017&lt;/Year&gt;&lt;RecNum&gt;2096&lt;/RecNum&gt;&lt;Suffix&gt;`, pag. 110&lt;/Suffix&gt;&lt;DisplayText&gt;(Jamison 2017, pag. 110)&lt;/DisplayText&gt;&lt;record&gt;&lt;rec-number&gt;2096&lt;/rec-number&gt;&lt;foreign-keys&gt;&lt;key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096627">
        <w:fldChar w:fldCharType="separate"/>
      </w:r>
      <w:r w:rsidR="00CE5346">
        <w:rPr>
          <w:noProof/>
        </w:rPr>
        <w:t>(Jamison 2017, pag. 110)</w:t>
      </w:r>
      <w:r w:rsidR="00096627">
        <w:fldChar w:fldCharType="end"/>
      </w:r>
      <w:r w:rsidR="00096627">
        <w:t xml:space="preserve">. </w:t>
      </w:r>
      <w:r w:rsidR="00D03C47">
        <w:t xml:space="preserve">Lowell recebeu alta no início de janeiro de 1950. Havia perdido quase um ano para a doença, que ainda traria muito sofrimento nas próximas décadas de sua vida. </w:t>
      </w:r>
    </w:p>
    <w:p w14:paraId="549AB941" w14:textId="35F0B8C5" w:rsidR="00D5005F" w:rsidRDefault="00606123" w:rsidP="006E4155">
      <w:pPr>
        <w:pStyle w:val="Heading3"/>
      </w:pPr>
      <w:r>
        <w:lastRenderedPageBreak/>
        <w:t xml:space="preserve">Agosto de 1952 - </w:t>
      </w:r>
      <w:r w:rsidR="00D5005F" w:rsidRPr="00D5005F">
        <w:t xml:space="preserve">Salzburg, </w:t>
      </w:r>
      <w:r w:rsidR="006E4155" w:rsidRPr="00D5005F">
        <w:t>Áustria</w:t>
      </w:r>
    </w:p>
    <w:p w14:paraId="41135202" w14:textId="1DF49F5B" w:rsidR="00D5005F" w:rsidRPr="00D5005F" w:rsidRDefault="00D5005F" w:rsidP="009A1C12">
      <w:r w:rsidRPr="00D5005F">
        <w:t>No verão de 1952</w:t>
      </w:r>
      <w:r>
        <w:t xml:space="preserve"> Lowell e Hardwick viajaram para Salzburg, na </w:t>
      </w:r>
      <w:r w:rsidR="00606123">
        <w:t>Áustria</w:t>
      </w:r>
      <w:r>
        <w:t>,</w:t>
      </w:r>
      <w:r w:rsidR="00E128D4">
        <w:t xml:space="preserve"> para uma conferência na qual ele seria um dos palestrantes. Lowell estava eufórico com essa viagem e</w:t>
      </w:r>
      <w:r w:rsidR="00606123">
        <w:t>, diferentemente da primeira crise,</w:t>
      </w:r>
      <w:r w:rsidR="00E128D4">
        <w:t xml:space="preserve"> evoluiu</w:t>
      </w:r>
      <w:r w:rsidR="00606123">
        <w:t xml:space="preserve"> muito rapidamente</w:t>
      </w:r>
      <w:r w:rsidR="00E128D4">
        <w:t xml:space="preserve"> para um estado de mania. Tornou-se irritadiço e impulsivo, se apaixonou por uma estudante de música. Certo dia desapareceu do castelo onde estava acontecendo a conferência e foi encontrado vagando na fronteira da Áustria com a Alemanha. Estava falando sem parar por toda noite. O dia de sua internação foi um verdadeiro caos na faculdade, com carros de polícia por todo lado. Lowell estava em seu quarto, com uma aparência selvagem, “carregado de adrenalina”. Tinha feito uma barricada em seu quarto e se recusava a sair. Foi levado</w:t>
      </w:r>
      <w:r w:rsidR="002B4F1D">
        <w:t xml:space="preserve"> para internação</w:t>
      </w:r>
      <w:r w:rsidR="00E128D4">
        <w:t xml:space="preserve"> de forma involuntária, num estado de mania, furioso, falando rápido e de forma incoerente </w:t>
      </w:r>
      <w:r w:rsidR="00E128D4">
        <w:fldChar w:fldCharType="begin"/>
      </w:r>
      <w:r w:rsidR="00CE5346">
        <w:instrText xml:space="preserve"> ADDIN EN.CITE &lt;EndNote&gt;&lt;Cite&gt;&lt;Author&gt;Jamison&lt;/Author&gt;&lt;Year&gt;2017&lt;/Year&gt;&lt;RecNum&gt;2096&lt;/RecNum&gt;&lt;Suffix&gt;`, pag. 113-115&lt;/Suffix&gt;&lt;Pages&gt;`, pag. 113-115&lt;/Pages&gt;&lt;DisplayText&gt;(Jamison 2017, pag. 113-115)&lt;/DisplayText&gt;&lt;record&gt;&lt;rec-number&gt;2096&lt;/rec-number&gt;&lt;foreign-keys&gt;&lt;key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128D4">
        <w:fldChar w:fldCharType="separate"/>
      </w:r>
      <w:r w:rsidR="00CE5346">
        <w:rPr>
          <w:noProof/>
        </w:rPr>
        <w:t>(Jamison 2017, pag. 113-115)</w:t>
      </w:r>
      <w:r w:rsidR="00E128D4">
        <w:fldChar w:fldCharType="end"/>
      </w:r>
      <w:r w:rsidR="00E128D4">
        <w:t>.</w:t>
      </w:r>
      <w:r w:rsidR="002B4F1D">
        <w:t xml:space="preserve"> Foi levado inicialmente para o American Army Hospital em Salzburg e depois transferido para o U.S. Army Hospital em Munique, onde foi tratado com seis ou sete sessões de ECT. Sua internação foi bem mais rápida que a primeira, tendo durado menos de um mês. Depois dessa internação Lowell escreveu que “num período de vinte dias passei pelos três estágios da exuberância, confusão e depressão e posso dizer agora que está tudo terminado, sem nenhum sinal de recaída”. Lowell minimizava a gravidade de sua crise e tinha um otimismo exagerado com o futuro de sua doença.</w:t>
      </w:r>
      <w:r w:rsidR="00AB5AF6">
        <w:t xml:space="preserve"> Sua próxima crise</w:t>
      </w:r>
      <w:r w:rsidR="00606123">
        <w:t>, entretanto,</w:t>
      </w:r>
      <w:r w:rsidR="00AB5AF6">
        <w:t xml:space="preserve"> viria mais cedo que ele esperava</w:t>
      </w:r>
      <w:r w:rsidR="00F16CA0">
        <w:t>.</w:t>
      </w:r>
    </w:p>
    <w:p w14:paraId="77B35978" w14:textId="471DC235" w:rsidR="00D5005F" w:rsidRDefault="00606123" w:rsidP="006E4155">
      <w:pPr>
        <w:pStyle w:val="Heading3"/>
      </w:pPr>
      <w:r>
        <w:t xml:space="preserve">Abril de </w:t>
      </w:r>
      <w:r w:rsidRPr="00F16CA0">
        <w:t>1954</w:t>
      </w:r>
      <w:r>
        <w:t xml:space="preserve"> </w:t>
      </w:r>
      <w:r w:rsidR="0028258C">
        <w:t>–</w:t>
      </w:r>
      <w:r>
        <w:t xml:space="preserve"> </w:t>
      </w:r>
      <w:r w:rsidR="00AB5AF6" w:rsidRPr="00F16CA0">
        <w:t>Cincinnati</w:t>
      </w:r>
      <w:r w:rsidR="0028258C">
        <w:t xml:space="preserve">, </w:t>
      </w:r>
      <w:r w:rsidR="001D3951">
        <w:t>Ohio</w:t>
      </w:r>
      <w:r w:rsidR="0028258C">
        <w:t>.</w:t>
      </w:r>
    </w:p>
    <w:p w14:paraId="080F3AAE" w14:textId="0EC250F7" w:rsidR="00B546F9" w:rsidRDefault="00F16CA0" w:rsidP="009A1C12">
      <w:r w:rsidRPr="00F16CA0">
        <w:t>Lowell</w:t>
      </w:r>
      <w:r>
        <w:t xml:space="preserve"> e Hardwick voltaram para os Estados Unidos em 1953 e ele começou a trabalhar na Universidade de Cincinnati. Os sintomas de mania de Lowell surgiram novamente depois da morte de sua mãe em fevereiro de 1954. Apaixonou-se novamente pela mesma estudante de música que conheceu em Salzburg, declarou que queria se separar de Hardwick. Suas aulas aos poucos se tornaram caóticas e psicóticas.</w:t>
      </w:r>
      <w:r w:rsidR="00EE059F">
        <w:t xml:space="preserve"> Começou a beber de forma abusiva, comprar de forma impulsiva e insultar publicamente os colegas </w:t>
      </w:r>
      <w:r w:rsidR="00EE059F">
        <w:fldChar w:fldCharType="begin"/>
      </w:r>
      <w:r w:rsidR="00CE5346">
        <w:instrText xml:space="preserve"> ADDIN EN.CITE &lt;EndNote&gt;&lt;Cite&gt;&lt;Author&gt;Jamison&lt;/Author&gt;&lt;Year&gt;2017&lt;/Year&gt;&lt;RecNum&gt;2096&lt;/RecNum&gt;&lt;Suffix&gt;`, pag. 119-123&lt;/Suffix&gt;&lt;DisplayText&gt;(Jamison 2017, pag. 119-123)&lt;/DisplayText&gt;&lt;record&gt;&lt;rec-number&gt;2096&lt;/rec-number&gt;&lt;foreign-keys&gt;&lt;key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E059F">
        <w:fldChar w:fldCharType="separate"/>
      </w:r>
      <w:r w:rsidR="00CE5346">
        <w:rPr>
          <w:noProof/>
        </w:rPr>
        <w:t>(Jamison 2017, pag. 119-123)</w:t>
      </w:r>
      <w:r w:rsidR="00EE059F">
        <w:fldChar w:fldCharType="end"/>
      </w:r>
      <w:r w:rsidR="00EE059F">
        <w:t>. Passou a ter alucinações auditivas e visuais, desagregação do pensamento com fuga de ideias e um comportamento cada vez mais bizarro.  Depois de quase um mês de evolução dos sintomas, no início de abril de 1954, foi internado de forma involuntária no Jewish Hospital em Cincinnati. Nessa internação recebeu cerca de vinte sessões de ECT. Entretanto, a recuperação da mania foi incompleta e pouco depois de terminar as sessões de ECT voltou a ficar agitado. Lowe</w:t>
      </w:r>
      <w:r w:rsidR="00606123">
        <w:t>l</w:t>
      </w:r>
      <w:r w:rsidR="00EE059F">
        <w:t>l foi transferido para um hospital temporário e, no final de maio de 1954, foi internado no Payne Whitney Clinic em Nova York.</w:t>
      </w:r>
      <w:r w:rsidR="00E05D6D">
        <w:t xml:space="preserve"> No início dessa internação estava um pouco deprimido, mas depois de duas semanas entrou novamente num estado de mania. Tornou-se agressivo, agitado, ansioso, tenso e hostil. Entrou num estado delirante, com delírios de grandiosidade, tendo dito ao seu médico e à equipe de enfermaria que ele era Cristo. Três semanas </w:t>
      </w:r>
      <w:r w:rsidR="00E05D6D">
        <w:lastRenderedPageBreak/>
        <w:t xml:space="preserve">depois de ter sido internado, foi medicado com clorpromazina pela primeira vez e em 24 horas seu estado melhorou de forma dramática </w:t>
      </w:r>
      <w:r w:rsidR="00E05D6D">
        <w:fldChar w:fldCharType="begin"/>
      </w:r>
      <w:r w:rsidR="00CE5346">
        <w:instrText xml:space="preserve"> ADDIN EN.CITE &lt;EndNote&gt;&lt;Cite&gt;&lt;Author&gt;Jamison&lt;/Author&gt;&lt;Year&gt;2017&lt;/Year&gt;&lt;RecNum&gt;2096&lt;/RecNum&gt;&lt;Suffix&gt;`, pag. 126-127&lt;/Suffix&gt;&lt;DisplayText&gt;(Jamison 2017, pag. 126-127)&lt;/DisplayText&gt;&lt;record&gt;&lt;rec-number&gt;2096&lt;/rec-number&gt;&lt;foreign-keys&gt;&lt;key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E05D6D">
        <w:fldChar w:fldCharType="separate"/>
      </w:r>
      <w:r w:rsidR="00CE5346">
        <w:rPr>
          <w:noProof/>
        </w:rPr>
        <w:t>(Jamison 2017, pag. 126-127)</w:t>
      </w:r>
      <w:r w:rsidR="00E05D6D">
        <w:fldChar w:fldCharType="end"/>
      </w:r>
      <w:r w:rsidR="00E05D6D">
        <w:t xml:space="preserve">. Sua esposa comentou que era a primeira vez nos últimos </w:t>
      </w:r>
      <w:r w:rsidR="00A01970">
        <w:t>cinco</w:t>
      </w:r>
      <w:r w:rsidR="00E05D6D">
        <w:t xml:space="preserve"> meses que Lowell estava racional. </w:t>
      </w:r>
      <w:r w:rsidR="00A01970">
        <w:t xml:space="preserve">Lowell recebeu alta em setembro de 1954, depois de mais de cinco meses de internação. </w:t>
      </w:r>
      <w:r w:rsidR="00E05D6D">
        <w:t>Essa melhora, entretanto, tinha seu preço. Lowell se sentia pesado e lentificado. Aos poucos, à medida que melhorava, sua medicação foi então sendo reduzida até ser totalmente retirada.</w:t>
      </w:r>
    </w:p>
    <w:p w14:paraId="2D07BD96" w14:textId="06C5EEDE" w:rsidR="00B546F9" w:rsidRPr="006F21A2" w:rsidRDefault="005057F7" w:rsidP="009A1C12">
      <w:r w:rsidRPr="005057F7">
        <w:t xml:space="preserve">A carta que </w:t>
      </w:r>
      <w:r w:rsidR="00A01970" w:rsidRPr="005057F7">
        <w:t xml:space="preserve">Lowell </w:t>
      </w:r>
      <w:r w:rsidRPr="005057F7">
        <w:t xml:space="preserve">escreveu para uma amiga sobre essa crise é uma descrição </w:t>
      </w:r>
      <w:r>
        <w:t>valiosa dos altos e baixos da bipolaridade</w:t>
      </w:r>
      <w:r w:rsidRPr="005057F7">
        <w:t>: “</w:t>
      </w:r>
      <w:r w:rsidRPr="005057F7">
        <w:rPr>
          <w:i/>
          <w:iCs/>
        </w:rPr>
        <w:t xml:space="preserve">I have been sick again, and somehow even with you I shrink broth from mentioning and not mentioning. </w:t>
      </w:r>
      <w:r w:rsidRPr="005057F7">
        <w:rPr>
          <w:i/>
          <w:iCs/>
          <w:lang w:val="en-US"/>
        </w:rPr>
        <w:t>These things came on with a gruesome, vulgar, blasting surge of ‘enthusiams’, one becames a kind of man-aping balloon in a parade – then you subside and eat coffee-grounds of dullness, guilt etc</w:t>
      </w:r>
      <w:r>
        <w:rPr>
          <w:rStyle w:val="FootnoteReference"/>
          <w:lang w:val="en-US"/>
        </w:rPr>
        <w:footnoteReference w:id="4"/>
      </w:r>
      <w:r>
        <w:rPr>
          <w:lang w:val="en-US"/>
        </w:rPr>
        <w:t xml:space="preserve">.” </w:t>
      </w:r>
      <w:r>
        <w:rPr>
          <w:lang w:val="en-US"/>
        </w:rPr>
        <w:fldChar w:fldCharType="begin"/>
      </w:r>
      <w:r w:rsidR="00CE5346">
        <w:rPr>
          <w:lang w:val="en-US"/>
        </w:rPr>
        <w:instrText xml:space="preserve"> ADDIN EN.CITE &lt;EndNote&gt;&lt;Cite&gt;&lt;Author&gt;Jamison&lt;/Author&gt;&lt;Year&gt;2017&lt;/Year&gt;&lt;RecNum&gt;2096&lt;/RecNum&gt;&lt;Suffix&gt;`, pag. 130&lt;/Suffix&gt;&lt;DisplayText&gt;(Jamison 2017, pag. 130)&lt;/DisplayText&gt;&lt;record&gt;&lt;rec-number&gt;2096&lt;/rec-number&gt;&lt;foreign-keys&gt;&lt;key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Pr>
          <w:lang w:val="en-US"/>
        </w:rPr>
        <w:fldChar w:fldCharType="separate"/>
      </w:r>
      <w:r w:rsidR="00CE5346">
        <w:rPr>
          <w:noProof/>
          <w:lang w:val="en-US"/>
        </w:rPr>
        <w:t>(Jamison 2017, pag. 130)</w:t>
      </w:r>
      <w:r>
        <w:rPr>
          <w:lang w:val="en-US"/>
        </w:rPr>
        <w:fldChar w:fldCharType="end"/>
      </w:r>
      <w:r w:rsidRPr="006F21A2">
        <w:t>.</w:t>
      </w:r>
    </w:p>
    <w:p w14:paraId="494E5FB3" w14:textId="00F9DE5E" w:rsidR="00B546F9" w:rsidRPr="00606123" w:rsidRDefault="00606123" w:rsidP="006E4155">
      <w:pPr>
        <w:pStyle w:val="Heading3"/>
      </w:pPr>
      <w:r w:rsidRPr="00606123">
        <w:t xml:space="preserve">Dezembro de 1957 – Boston, </w:t>
      </w:r>
      <w:r w:rsidR="001D3951">
        <w:t>Massachusetts</w:t>
      </w:r>
    </w:p>
    <w:p w14:paraId="5C85D192" w14:textId="6086DB9A" w:rsidR="00A5083B" w:rsidRDefault="005939D2" w:rsidP="009A1C12">
      <w:r w:rsidRPr="005939D2">
        <w:t xml:space="preserve">O ano de </w:t>
      </w:r>
      <w:r>
        <w:t xml:space="preserve">1957 foi </w:t>
      </w:r>
      <w:r w:rsidR="003B1329">
        <w:t xml:space="preserve">marcante na vida de Lowell. Ao longo desse ano </w:t>
      </w:r>
      <w:r w:rsidR="00A22DE3">
        <w:t xml:space="preserve">sua energia e </w:t>
      </w:r>
      <w:r w:rsidR="000D75E6">
        <w:t>entusiasmos</w:t>
      </w:r>
      <w:r w:rsidR="00A22DE3">
        <w:t xml:space="preserve"> foram aumentando gradativamente até culminar numa </w:t>
      </w:r>
      <w:r w:rsidR="00C877FC">
        <w:t>crise grave de mania no final do ano</w:t>
      </w:r>
      <w:r w:rsidR="000D75E6">
        <w:t>.</w:t>
      </w:r>
      <w:r w:rsidR="00C877FC">
        <w:t xml:space="preserve"> </w:t>
      </w:r>
      <w:r w:rsidR="00D30839">
        <w:t>Durante vários meses estava dormindo menos, bebendo mais</w:t>
      </w:r>
      <w:r w:rsidR="00A2262A">
        <w:t xml:space="preserve"> </w:t>
      </w:r>
      <w:r w:rsidR="00595D0A">
        <w:t xml:space="preserve">e usando clorpromazina para se acalmar. </w:t>
      </w:r>
      <w:r w:rsidR="00246D1A">
        <w:t xml:space="preserve">Durante os meses de </w:t>
      </w:r>
      <w:r w:rsidR="0097662B">
        <w:t xml:space="preserve">Setembro a </w:t>
      </w:r>
      <w:r w:rsidR="0056766C">
        <w:t xml:space="preserve">Outubro de 1957 </w:t>
      </w:r>
      <w:r w:rsidR="00246D1A">
        <w:t xml:space="preserve">Lowell </w:t>
      </w:r>
      <w:r w:rsidR="0056766C">
        <w:t xml:space="preserve">foi extremamente produtivo em sua </w:t>
      </w:r>
      <w:r w:rsidR="00246D1A">
        <w:t>escrita,</w:t>
      </w:r>
      <w:r w:rsidR="0056766C">
        <w:t xml:space="preserve"> </w:t>
      </w:r>
      <w:r w:rsidR="004E52B9">
        <w:t xml:space="preserve"> </w:t>
      </w:r>
      <w:r w:rsidR="00707DFE">
        <w:t>tendo escrito</w:t>
      </w:r>
      <w:r w:rsidR="004E52B9">
        <w:t xml:space="preserve"> vários dos poemas de “Life Studies”</w:t>
      </w:r>
      <w:r w:rsidR="006865F7">
        <w:t xml:space="preserve"> </w:t>
      </w:r>
      <w:r w:rsidR="00856395">
        <w:fldChar w:fldCharType="begin"/>
      </w:r>
      <w:r w:rsidR="00CE5346">
        <w:instrText xml:space="preserve"> ADDIN EN.CITE &lt;EndNote&gt;&lt;Cite&gt;&lt;Author&gt;Jamison&lt;/Author&gt;&lt;Year&gt;2017&lt;/Year&gt;&lt;RecNum&gt;2096&lt;/RecNum&gt;&lt;Suffix&gt;`, p. 135-136`, 299&lt;/Suffix&gt;&lt;Pages&gt;135-136`, 299&lt;/Pages&gt;&lt;DisplayText&gt;(Jamison 2017, p. 135-136, 299)&lt;/DisplayText&gt;&lt;record&gt;&lt;rec-number&gt;2096&lt;/rec-number&gt;&lt;foreign-keys&gt;&lt;key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856395">
        <w:fldChar w:fldCharType="separate"/>
      </w:r>
      <w:r w:rsidR="00CE5346">
        <w:rPr>
          <w:noProof/>
        </w:rPr>
        <w:t>(Jamison 2017, p. 135-136, 299)</w:t>
      </w:r>
      <w:r w:rsidR="00856395">
        <w:fldChar w:fldCharType="end"/>
      </w:r>
      <w:r w:rsidR="004E52B9">
        <w:t xml:space="preserve">. </w:t>
      </w:r>
      <w:r w:rsidR="00D316B4">
        <w:t xml:space="preserve">Lowell, quando nesses períodos de hipomania, sentia que a poesia </w:t>
      </w:r>
      <w:r w:rsidR="00996754">
        <w:t>era mais original, mais radical e “</w:t>
      </w:r>
      <w:r w:rsidR="00D316B4">
        <w:t>vinha mais facilmente</w:t>
      </w:r>
      <w:r w:rsidR="00996754">
        <w:t>”</w:t>
      </w:r>
      <w:r w:rsidR="000B441D">
        <w:t xml:space="preserve"> </w:t>
      </w:r>
      <w:r w:rsidR="000B441D">
        <w:fldChar w:fldCharType="begin"/>
      </w:r>
      <w:r w:rsidR="00CE5346">
        <w:instrText xml:space="preserve"> ADDIN EN.CITE &lt;EndNote&gt;&lt;Cite&gt;&lt;Author&gt;Jamison&lt;/Author&gt;&lt;Year&gt;2017&lt;/Year&gt;&lt;RecNum&gt;2096&lt;/RecNum&gt;&lt;Suffix&gt;`, p. 298&lt;/Suffix&gt;&lt;Pages&gt;`, p. 298&lt;/Pages&gt;&lt;DisplayText&gt;(Jamison 2017, p. 298)&lt;/DisplayText&gt;&lt;record&gt;&lt;rec-number&gt;2096&lt;/rec-number&gt;&lt;foreign-keys&gt;&lt;key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0B441D">
        <w:fldChar w:fldCharType="separate"/>
      </w:r>
      <w:r w:rsidR="00CE5346">
        <w:rPr>
          <w:noProof/>
        </w:rPr>
        <w:t>(Jamison 2017, p. 298)</w:t>
      </w:r>
      <w:r w:rsidR="000B441D">
        <w:fldChar w:fldCharType="end"/>
      </w:r>
      <w:r w:rsidR="00996754">
        <w:t xml:space="preserve">. </w:t>
      </w:r>
      <w:r w:rsidR="00040E91">
        <w:t xml:space="preserve">A escrita </w:t>
      </w:r>
      <w:r w:rsidR="00D842C7">
        <w:t>incessante</w:t>
      </w:r>
      <w:r w:rsidR="00040E91">
        <w:t xml:space="preserve">, rápida e furiosa era um sintoma de alerta de uma nova crise de mania. </w:t>
      </w:r>
      <w:r w:rsidR="00741C40">
        <w:t xml:space="preserve">Em novembro Lowell já estava num estado de mania e não conseguia mais escrever </w:t>
      </w:r>
      <w:r w:rsidR="00BA608F">
        <w:fldChar w:fldCharType="begin"/>
      </w:r>
      <w:r w:rsidR="00CE5346">
        <w:instrText xml:space="preserve"> ADDIN EN.CITE &lt;EndNote&gt;&lt;Cite&gt;&lt;Author&gt;Jamison&lt;/Author&gt;&lt;Year&gt;2017&lt;/Year&gt;&lt;RecNum&gt;2096&lt;/RecNum&gt;&lt;Suffix&gt;`, p. 138&lt;/Suffix&gt;&lt;DisplayText&gt;(Jamison 2017, p. 138)&lt;/DisplayText&gt;&lt;record&gt;&lt;rec-number&gt;2096&lt;/rec-number&gt;&lt;foreign-keys&gt;&lt;key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BA608F">
        <w:fldChar w:fldCharType="separate"/>
      </w:r>
      <w:r w:rsidR="00CE5346">
        <w:rPr>
          <w:noProof/>
        </w:rPr>
        <w:t>(Jamison 2017, p. 138)</w:t>
      </w:r>
      <w:r w:rsidR="00BA608F">
        <w:fldChar w:fldCharType="end"/>
      </w:r>
      <w:r w:rsidR="00741C40">
        <w:t>. Estava</w:t>
      </w:r>
      <w:r w:rsidR="00333CE8">
        <w:t xml:space="preserve"> hiperativo,</w:t>
      </w:r>
      <w:r w:rsidR="002C49F7">
        <w:t xml:space="preserve"> irritad</w:t>
      </w:r>
      <w:r w:rsidR="00333CE8">
        <w:t xml:space="preserve">iço, taquilálico, com fuga de ideias, </w:t>
      </w:r>
      <w:r w:rsidR="00851CFE">
        <w:t>ameaçador</w:t>
      </w:r>
      <w:r w:rsidR="00D77774">
        <w:t xml:space="preserve">, </w:t>
      </w:r>
      <w:r w:rsidR="00851CFE">
        <w:t xml:space="preserve"> fazendo inúmeros planos irrealísticos</w:t>
      </w:r>
      <w:r w:rsidR="00D77774">
        <w:t xml:space="preserve"> e pensamentos suicidas</w:t>
      </w:r>
      <w:r w:rsidR="00851CFE">
        <w:t xml:space="preserve"> </w:t>
      </w:r>
      <w:r w:rsidR="00851CFE">
        <w:fldChar w:fldCharType="begin"/>
      </w:r>
      <w:r w:rsidR="00CE5346">
        <w:instrText xml:space="preserve"> ADDIN EN.CITE &lt;EndNote&gt;&lt;Cite&gt;&lt;Author&gt;Jamison&lt;/Author&gt;&lt;Year&gt;2017&lt;/Year&gt;&lt;RecNum&gt;2096&lt;/RecNum&gt;&lt;Suffix&gt;`, p. 137&lt;/Suffix&gt;&lt;DisplayText&gt;(Jamison 2017, p. 137)&lt;/DisplayText&gt;&lt;record&gt;&lt;rec-number&gt;2096&lt;/rec-number&gt;&lt;foreign-keys&gt;&lt;key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851CFE">
        <w:fldChar w:fldCharType="separate"/>
      </w:r>
      <w:r w:rsidR="00CE5346">
        <w:rPr>
          <w:noProof/>
        </w:rPr>
        <w:t>(Jamison 2017, p. 137)</w:t>
      </w:r>
      <w:r w:rsidR="00851CFE">
        <w:fldChar w:fldCharType="end"/>
      </w:r>
      <w:r w:rsidR="00851CFE">
        <w:t>.</w:t>
      </w:r>
      <w:r w:rsidR="00145AB2">
        <w:t xml:space="preserve"> </w:t>
      </w:r>
      <w:r w:rsidR="003A094E">
        <w:t>Em dezembro de 1957</w:t>
      </w:r>
      <w:r w:rsidR="004D618F">
        <w:t xml:space="preserve"> Lowell </w:t>
      </w:r>
      <w:r w:rsidR="008B66A0">
        <w:t>convidou mais de 40 amigos para uma festa em sua casa, sem nem ao menos avisar sua esposa. A noite foi um caos completo</w:t>
      </w:r>
      <w:r w:rsidR="003D1D34">
        <w:t xml:space="preserve">. Lowell </w:t>
      </w:r>
      <w:r w:rsidR="00744BD5">
        <w:t>abusou de álcool</w:t>
      </w:r>
      <w:r w:rsidR="007D7031">
        <w:t xml:space="preserve"> e </w:t>
      </w:r>
      <w:r w:rsidR="008B66A0">
        <w:t>ofen</w:t>
      </w:r>
      <w:r w:rsidR="003D1D34">
        <w:t>deu vários de seus</w:t>
      </w:r>
      <w:r w:rsidR="008B66A0">
        <w:t xml:space="preserve"> convidados</w:t>
      </w:r>
      <w:r w:rsidR="007D7031">
        <w:t xml:space="preserve">. Ao final </w:t>
      </w:r>
      <w:r w:rsidR="00EE4F69">
        <w:t xml:space="preserve">de três dias e três noites sem dormir o estado de Lowell </w:t>
      </w:r>
      <w:r w:rsidR="00DD6865">
        <w:t>tinha se agravado consideravelmente. N</w:t>
      </w:r>
      <w:r w:rsidR="00906F95">
        <w:t>o dia 12 de dezembro de 1957 foi levado pela polícia para</w:t>
      </w:r>
      <w:r w:rsidR="008E042D">
        <w:t xml:space="preserve"> internação </w:t>
      </w:r>
      <w:r w:rsidR="006B68CD">
        <w:t xml:space="preserve">involuntária </w:t>
      </w:r>
      <w:r w:rsidR="008E042D">
        <w:t>n</w:t>
      </w:r>
      <w:r w:rsidR="00906F95">
        <w:t xml:space="preserve">o </w:t>
      </w:r>
      <w:r w:rsidR="008E042D">
        <w:t>Boston State Hospital</w:t>
      </w:r>
      <w:r w:rsidR="00806B86">
        <w:t xml:space="preserve"> </w:t>
      </w:r>
      <w:r w:rsidR="00806B86">
        <w:fldChar w:fldCharType="begin"/>
      </w:r>
      <w:r w:rsidR="00CE5346">
        <w:instrText xml:space="preserve"> ADDIN EN.CITE &lt;EndNote&gt;&lt;Cite&gt;&lt;Author&gt;Jamison&lt;/Author&gt;&lt;Year&gt;2017&lt;/Year&gt;&lt;RecNum&gt;2096&lt;/RecNum&gt;&lt;Suffix&gt;`, p. 136&lt;/Suffix&gt;&lt;DisplayText&gt;(Jamison 2017, p. 136)&lt;/DisplayText&gt;&lt;record&gt;&lt;rec-number&gt;2096&lt;/rec-number&gt;&lt;foreign-keys&gt;&lt;key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806B86">
        <w:fldChar w:fldCharType="separate"/>
      </w:r>
      <w:r w:rsidR="00CE5346">
        <w:rPr>
          <w:noProof/>
        </w:rPr>
        <w:t>(Jamison 2017, p. 136)</w:t>
      </w:r>
      <w:r w:rsidR="00806B86">
        <w:fldChar w:fldCharType="end"/>
      </w:r>
      <w:r w:rsidR="008E042D">
        <w:t>.</w:t>
      </w:r>
      <w:r w:rsidR="006B68CD">
        <w:t xml:space="preserve"> </w:t>
      </w:r>
      <w:r w:rsidR="00F44750">
        <w:t xml:space="preserve">Essa era sua quinta internação no </w:t>
      </w:r>
      <w:r w:rsidR="00F44750">
        <w:lastRenderedPageBreak/>
        <w:t xml:space="preserve">período de oito anos </w:t>
      </w:r>
      <w:r w:rsidR="00F44750">
        <w:fldChar w:fldCharType="begin"/>
      </w:r>
      <w:r w:rsidR="00CE5346">
        <w:instrText xml:space="preserve"> ADDIN EN.CITE &lt;EndNote&gt;&lt;Cite&gt;&lt;Author&gt;Jamison&lt;/Author&gt;&lt;Year&gt;2017&lt;/Year&gt;&lt;RecNum&gt;2096&lt;/RecNum&gt;&lt;Suffix&gt;`, pag. 3&lt;/Suffix&gt;&lt;DisplayText&gt;(Jamison 2017, pag. 3)&lt;/DisplayText&gt;&lt;record&gt;&lt;rec-number&gt;2096&lt;/rec-number&gt;&lt;foreign-keys&gt;&lt;key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F44750">
        <w:fldChar w:fldCharType="separate"/>
      </w:r>
      <w:r w:rsidR="00CE5346">
        <w:rPr>
          <w:noProof/>
        </w:rPr>
        <w:t>(Jamison 2017, pag. 3)</w:t>
      </w:r>
      <w:r w:rsidR="00F44750">
        <w:fldChar w:fldCharType="end"/>
      </w:r>
      <w:r w:rsidR="00F44750">
        <w:t xml:space="preserve">. </w:t>
      </w:r>
      <w:r w:rsidR="00EA5D46">
        <w:t>Depois de uma semana</w:t>
      </w:r>
      <w:r w:rsidR="00941C60">
        <w:t xml:space="preserve"> sem melhora</w:t>
      </w:r>
      <w:r w:rsidR="00EA5D46">
        <w:t xml:space="preserve"> foi transferido para </w:t>
      </w:r>
      <w:r w:rsidR="00E70849">
        <w:t>o Massachusetts Mental Health Center</w:t>
      </w:r>
      <w:r w:rsidR="00941C60">
        <w:t>, onde ficou internado até 14 de janeiro</w:t>
      </w:r>
      <w:r w:rsidR="00112F55">
        <w:t xml:space="preserve"> de 1958. </w:t>
      </w:r>
      <w:r w:rsidR="00592501">
        <w:t xml:space="preserve">Mas duas semanas depois </w:t>
      </w:r>
      <w:r w:rsidR="00F44750">
        <w:t xml:space="preserve">de sua alta </w:t>
      </w:r>
      <w:r w:rsidR="00592501">
        <w:t>foi internado novamente</w:t>
      </w:r>
      <w:r w:rsidR="000847DE">
        <w:t xml:space="preserve"> num estado de mani</w:t>
      </w:r>
      <w:r w:rsidR="00DB0C1E">
        <w:t>a para o</w:t>
      </w:r>
      <w:r w:rsidR="000847DE">
        <w:t xml:space="preserve"> McLean Hospital em Belmont</w:t>
      </w:r>
      <w:r w:rsidR="00DB0C1E">
        <w:t xml:space="preserve">, onde ficou internado até </w:t>
      </w:r>
      <w:r w:rsidR="00C532AE">
        <w:t xml:space="preserve">final de maio de 1958. Foram </w:t>
      </w:r>
      <w:r w:rsidR="00836734">
        <w:t>cerca de 5 meses de internação nessa crise, passando por 3 diferentes hospitais.</w:t>
      </w:r>
      <w:r w:rsidR="00A5083B">
        <w:t xml:space="preserve"> </w:t>
      </w:r>
    </w:p>
    <w:p w14:paraId="2F1A8D0D" w14:textId="26CFD2BA" w:rsidR="00635063" w:rsidRPr="006E4155" w:rsidRDefault="006E4155" w:rsidP="006E4155">
      <w:pPr>
        <w:pStyle w:val="Heading3"/>
      </w:pPr>
      <w:r>
        <w:t>Abril de</w:t>
      </w:r>
      <w:r w:rsidRPr="00606123">
        <w:t xml:space="preserve"> 195</w:t>
      </w:r>
      <w:r>
        <w:t>9</w:t>
      </w:r>
      <w:r w:rsidRPr="00606123">
        <w:t xml:space="preserve"> – Boston, </w:t>
      </w:r>
      <w:r w:rsidR="001D3951">
        <w:t>Massachusetts</w:t>
      </w:r>
    </w:p>
    <w:p w14:paraId="6D55E697" w14:textId="54CE0845" w:rsidR="002C01DE" w:rsidRDefault="000E25BE" w:rsidP="000A1D4B">
      <w:r>
        <w:t>No final de</w:t>
      </w:r>
      <w:r w:rsidR="000A1D4B">
        <w:t xml:space="preserve"> abril de 1959, quase um ano depois de sua última crise, </w:t>
      </w:r>
      <w:r w:rsidR="008A43D1">
        <w:t>Lowell se internou voluntariamente n</w:t>
      </w:r>
      <w:r w:rsidR="00DC2F3B">
        <w:t>o McLean Hospital. As crises anteriores já tinham</w:t>
      </w:r>
      <w:r w:rsidR="00FF69D1">
        <w:t xml:space="preserve"> sido </w:t>
      </w:r>
      <w:r w:rsidR="004220F1">
        <w:t>causado</w:t>
      </w:r>
      <w:r w:rsidR="00FF69D1">
        <w:t xml:space="preserve"> muito sofrimento e ele resolveu se internar para se </w:t>
      </w:r>
      <w:r w:rsidR="00AB3DD1">
        <w:t>tratar e evitar passar pelas situações embaraçosas que tinha vivido.</w:t>
      </w:r>
      <w:r w:rsidR="004220F1">
        <w:t xml:space="preserve"> Entretanto, </w:t>
      </w:r>
      <w:r w:rsidR="002C01DE">
        <w:t xml:space="preserve">em meados de junho, seu estado mental tinha piorado, estava agitado, excitado, </w:t>
      </w:r>
      <w:r w:rsidR="00567599">
        <w:t xml:space="preserve">com fuga de ideias, querelante, impulsivo. Sua internação foi então </w:t>
      </w:r>
      <w:r w:rsidR="007034CF">
        <w:t>alterada</w:t>
      </w:r>
      <w:r w:rsidR="00567599">
        <w:t xml:space="preserve"> para involuntária</w:t>
      </w:r>
      <w:r w:rsidR="002C7E7E">
        <w:t>. Foram quase 3 meses de internação</w:t>
      </w:r>
      <w:r>
        <w:t>.</w:t>
      </w:r>
      <w:r w:rsidR="002C7E7E">
        <w:t xml:space="preserve"> </w:t>
      </w:r>
    </w:p>
    <w:p w14:paraId="0C54E748" w14:textId="4D741063" w:rsidR="00A100C7" w:rsidRPr="0064066A" w:rsidRDefault="006E4155" w:rsidP="006E4155">
      <w:pPr>
        <w:pStyle w:val="Heading3"/>
      </w:pPr>
      <w:r>
        <w:t>Março</w:t>
      </w:r>
      <w:r w:rsidR="00B546F9" w:rsidRPr="0064066A">
        <w:t xml:space="preserve"> de 196</w:t>
      </w:r>
      <w:r w:rsidR="00B546F9">
        <w:t>1</w:t>
      </w:r>
      <w:r w:rsidR="00606123">
        <w:t>, Nova York</w:t>
      </w:r>
      <w:r w:rsidR="00806CEB">
        <w:t>, NY</w:t>
      </w:r>
    </w:p>
    <w:p w14:paraId="16C12FD6" w14:textId="72D5A665" w:rsidR="00A100C7" w:rsidRDefault="00A100C7" w:rsidP="009A1C12">
      <w:r>
        <w:t xml:space="preserve">No início de 1961, pouco depois de se mudar para Nova York, Lowell começou num novo episódio de mania. Começou um romance com um jovem poeta, declarou </w:t>
      </w:r>
      <w:r w:rsidR="006E4155">
        <w:t xml:space="preserve">mais uma vez </w:t>
      </w:r>
      <w:r>
        <w:t>estar se divorciando de sua esposa Elizabeth Hardwick e que iria começar uma nova vida. Foi admitido para internação no Columbia Presbyterian Hospital</w:t>
      </w:r>
      <w:r w:rsidR="006E4155">
        <w:t xml:space="preserve"> em março de 1961, onde permaneceu por cerca de quase um mês</w:t>
      </w:r>
      <w:r>
        <w:t xml:space="preserve">. </w:t>
      </w:r>
      <w:r w:rsidR="00771B48">
        <w:t>Esses comportamentos românticos extraconjugais eram recorrentes nas crises de mania de Lowell e traziam um fardo a mais para sua esposa.</w:t>
      </w:r>
      <w:r w:rsidR="006E4155">
        <w:t xml:space="preserve"> </w:t>
      </w:r>
    </w:p>
    <w:p w14:paraId="4844E740" w14:textId="6B951C1E" w:rsidR="0064066A" w:rsidRPr="0064066A" w:rsidRDefault="0064066A" w:rsidP="006E4155">
      <w:pPr>
        <w:pStyle w:val="Heading3"/>
      </w:pPr>
      <w:r w:rsidRPr="0064066A">
        <w:t>Agosto de 1962</w:t>
      </w:r>
      <w:r w:rsidR="006E4155">
        <w:t xml:space="preserve">, </w:t>
      </w:r>
      <w:r w:rsidR="006E4155" w:rsidRPr="0064066A">
        <w:t>Argentina</w:t>
      </w:r>
    </w:p>
    <w:p w14:paraId="5077FC3B" w14:textId="4389D029" w:rsidR="0064066A" w:rsidRDefault="0064066A" w:rsidP="009A1C12">
      <w:r w:rsidRPr="0064066A">
        <w:t>Em agosto de 1962, numa viagem para a Argentina, Lowell entrou novamente num estado de mania. Começou a beber de forma exagerada, falar sem parar, e passou a não dormir.  Interrompeu o uso de seus medicamentos, tornou-se desinibido, com sentimentos de grandiosidade, energizado e agitado. Insistia em comprar presentes caros para todos, mandou telegramas para o Papa e para o ex-presidente Eisenhower alegando que a América era o novo Império Romano. Passou acreditar que era o César da Argentina e insultou publicamente o general que estava prestes a ser nomeado presidente na Argentina. Seu discurso aos poucos foi ficando fragmentado e desconexo. Nas praças da Argentina, Lowell se despiu a subiu em estátuas equinas para “cavalgar ao lado dos generais”. Foram necessários seis homens para conter Lowell, que teve de ser contido com uma camisa de força e para ser levado para a Clínica de Bethlehem em Buenos Aires</w:t>
      </w:r>
      <w:r>
        <w:t xml:space="preserve"> </w:t>
      </w:r>
      <w:r w:rsidR="00A100C7">
        <w:fldChar w:fldCharType="begin"/>
      </w:r>
      <w:r w:rsidR="00CE5346">
        <w:instrText xml:space="preserve"> ADDIN EN.CITE &lt;EndNote&gt;&lt;Cite&gt;&lt;Author&gt;Jamison&lt;/Author&gt;&lt;Year&gt;2017&lt;/Year&gt;&lt;RecNum&gt;2096&lt;/RecNum&gt;&lt;Suffix&gt;`, pag. 151&lt;/Suffix&gt;&lt;DisplayText&gt;(Jamison 2017, pag. 151)&lt;/DisplayText&gt;&lt;record&gt;&lt;rec-number&gt;2096&lt;/rec-number&gt;&lt;foreign-keys&gt;&lt;key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A100C7">
        <w:fldChar w:fldCharType="separate"/>
      </w:r>
      <w:r w:rsidR="00CE5346">
        <w:rPr>
          <w:noProof/>
        </w:rPr>
        <w:t>(Jamison 2017, pag. 151)</w:t>
      </w:r>
      <w:r w:rsidR="00A100C7">
        <w:fldChar w:fldCharType="end"/>
      </w:r>
      <w:r w:rsidR="00B546F9">
        <w:t>.</w:t>
      </w:r>
    </w:p>
    <w:p w14:paraId="56561DF4" w14:textId="457C8FFB" w:rsidR="00A75CBA" w:rsidRDefault="008D5192" w:rsidP="006E4155">
      <w:pPr>
        <w:pStyle w:val="Heading3"/>
      </w:pPr>
      <w:r>
        <w:lastRenderedPageBreak/>
        <w:t xml:space="preserve">Dezembro de 1963, </w:t>
      </w:r>
      <w:r w:rsidRPr="008D5192">
        <w:t>Hartford, CT</w:t>
      </w:r>
    </w:p>
    <w:p w14:paraId="560796FD" w14:textId="24055119" w:rsidR="00A75CBA" w:rsidRDefault="006068A3" w:rsidP="008D5192">
      <w:r>
        <w:t xml:space="preserve">Lowell foi mais uma vez internado, num quadro de mania, de dezembro1963 até meados de janeiro de 1964. </w:t>
      </w:r>
    </w:p>
    <w:p w14:paraId="65E6871B" w14:textId="7A0D5DB7" w:rsidR="002D06E3" w:rsidRDefault="00A96E98" w:rsidP="002D06E3">
      <w:pPr>
        <w:pStyle w:val="Heading3"/>
      </w:pPr>
      <w:r>
        <w:t>Janeiro</w:t>
      </w:r>
      <w:r w:rsidR="002D06E3">
        <w:t xml:space="preserve"> de 196</w:t>
      </w:r>
      <w:r>
        <w:t>5</w:t>
      </w:r>
      <w:r w:rsidR="002D06E3">
        <w:t xml:space="preserve">, </w:t>
      </w:r>
      <w:r w:rsidR="002D06E3" w:rsidRPr="008D5192">
        <w:t>Hartford, CT</w:t>
      </w:r>
    </w:p>
    <w:p w14:paraId="57DA0F4B" w14:textId="285247FB" w:rsidR="002D06E3" w:rsidRDefault="00A96E98" w:rsidP="002D06E3">
      <w:r>
        <w:t>No final de 1964 Lowell estava novamente num quadro de mania, tendo sido internado no dia 1º de janeiro de 1965.</w:t>
      </w:r>
    </w:p>
    <w:p w14:paraId="100CD6A3" w14:textId="40C80F81" w:rsidR="009A1C12" w:rsidRPr="00C20813" w:rsidRDefault="0064066A" w:rsidP="006E4155">
      <w:pPr>
        <w:pStyle w:val="Heading3"/>
      </w:pPr>
      <w:r>
        <w:t>D</w:t>
      </w:r>
      <w:r w:rsidR="00C20813">
        <w:t>ezembro de 1966</w:t>
      </w:r>
    </w:p>
    <w:p w14:paraId="0A0DAD1D" w14:textId="6A2A7D15" w:rsidR="00B546F9" w:rsidRDefault="009A1C12" w:rsidP="009A1C12">
      <w:r w:rsidRPr="009A1C12">
        <w:t xml:space="preserve">Os sintomas de mania de Lowell começaram a ficar novamente evidentes em setembro de 1966. Lowell começou a ter insônia, gastar dinheiro de forma exagerada, suas aulas na universidade, se tornaram caóticas. </w:t>
      </w:r>
      <w:r w:rsidR="00D1484D">
        <w:t>Apaixonou-se novamente por uma amiga</w:t>
      </w:r>
      <w:r w:rsidR="001B0404">
        <w:t xml:space="preserve">. </w:t>
      </w:r>
      <w:r w:rsidRPr="009A1C12">
        <w:t xml:space="preserve">Passou a fazer comentários agressivos sobre seus amigos, e aos poucos se tornou delirante, passando a acreditar que era o Rei James IV, Napoleão Hitler e até mesmo um messias judaico. </w:t>
      </w:r>
      <w:r w:rsidR="00333EEE">
        <w:t>Entrou no Metropolitan Opera e tentou conduzir a orquestra</w:t>
      </w:r>
      <w:r w:rsidR="00FD78ED">
        <w:t xml:space="preserve">. </w:t>
      </w:r>
      <w:r w:rsidRPr="009A1C12">
        <w:t>Lowell mais uma vez precisou ser internado. Na véspera de Natal de 1966 cerca de 8 policiais foram a casa de Lowell para levá-lo para uma internação. Lowell arremessou uma garrafa de leite nos policiais, mas depois aceitou ser internado desde que os policiais aceitassem que ouvi-lo recitar um poema. A esposa de Lowell conseguiu convencer os policiais e todos ouviram Lowell recitar o poema “Waking in the Blue”. Foi depois levado para o Hospital McLean onde foi internado de forma involuntária por quase três meses</w:t>
      </w:r>
      <w:r>
        <w:t xml:space="preserve"> </w:t>
      </w:r>
      <w:r>
        <w:fldChar w:fldCharType="begin"/>
      </w:r>
      <w:r w:rsidR="00CE5346">
        <w:instrText xml:space="preserve"> ADDIN EN.CITE &lt;EndNote&gt;&lt;Cite&gt;&lt;Author&gt;Jamison&lt;/Author&gt;&lt;Year&gt;2017&lt;/Year&gt;&lt;RecNum&gt;2096&lt;/RecNum&gt;&lt;Suffix&gt;`, pag. 154-155&lt;/Suffix&gt;&lt;DisplayText&gt;(Jamison 2017, pag. 154-155)&lt;/DisplayText&gt;&lt;record&gt;&lt;rec-number&gt;2096&lt;/rec-number&gt;&lt;foreign-keys&gt;&lt;key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154-155)</w:t>
      </w:r>
      <w:r>
        <w:fldChar w:fldCharType="end"/>
      </w:r>
      <w:r w:rsidRPr="009A1C12">
        <w:t>.</w:t>
      </w:r>
      <w:r>
        <w:t xml:space="preserve"> </w:t>
      </w:r>
    </w:p>
    <w:p w14:paraId="24932571" w14:textId="5C43C3F8" w:rsidR="00A27461" w:rsidRDefault="004C5902" w:rsidP="00A27461">
      <w:pPr>
        <w:pStyle w:val="Heading1"/>
      </w:pPr>
      <w:r>
        <w:t>O início do lítio e</w:t>
      </w:r>
      <w:r w:rsidR="00A27461">
        <w:t xml:space="preserve"> estabilidade</w:t>
      </w:r>
    </w:p>
    <w:p w14:paraId="6093B67E" w14:textId="4491C6B1" w:rsidR="004C5902" w:rsidRDefault="00C27696" w:rsidP="00292C8E">
      <w:r>
        <w:t xml:space="preserve">Lowell começou usar o lítio por volta de 1967 </w:t>
      </w:r>
      <w:r>
        <w:fldChar w:fldCharType="begin"/>
      </w:r>
      <w:r w:rsidR="00CE5346">
        <w:instrText xml:space="preserve"> ADDIN EN.CITE &lt;EndNote&gt;&lt;Cite&gt;&lt;Author&gt;Jamison&lt;/Author&gt;&lt;Year&gt;2017&lt;/Year&gt;&lt;RecNum&gt;2096&lt;/RecNum&gt;&lt;Suffix&gt;`, p. 178&lt;/Suffix&gt;&lt;Pages&gt;178&lt;/Pages&gt;&lt;DisplayText&gt;(Jamison 2017, p. 178)&lt;/DisplayText&gt;&lt;record&gt;&lt;rec-number&gt;2096&lt;/rec-number&gt;&lt;foreign-keys&gt;&lt;key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 178)</w:t>
      </w:r>
      <w:r>
        <w:fldChar w:fldCharType="end"/>
      </w:r>
      <w:r>
        <w:t xml:space="preserve">. </w:t>
      </w:r>
      <w:r w:rsidR="00386DBC">
        <w:t>Sua primeira internação tinha sido</w:t>
      </w:r>
      <w:r w:rsidR="00292C8E">
        <w:t xml:space="preserve"> </w:t>
      </w:r>
      <w:r w:rsidR="00B04228">
        <w:t xml:space="preserve">há 18 anos atrás, </w:t>
      </w:r>
      <w:r w:rsidR="00292C8E">
        <w:t>em 1949, no mesmo ano em que John Cade publicou seu artigo seminal “</w:t>
      </w:r>
      <w:r w:rsidR="00292C8E" w:rsidRPr="004C5902">
        <w:rPr>
          <w:i/>
          <w:iCs/>
        </w:rPr>
        <w:t>Lithium Salts for Psychotic Excitment</w:t>
      </w:r>
      <w:r w:rsidR="00292C8E">
        <w:t xml:space="preserve">” no Medical Journal of Australia </w:t>
      </w:r>
      <w:r w:rsidR="00292C8E">
        <w:fldChar w:fldCharType="begin">
          <w:fldData xml:space="preserve">PEVuZE5vdGU+PENpdGU+PEF1dGhvcj5DYWRlPC9BdXRob3I+PFllYXI+MTk0OTwvWWVhcj48UmVj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</w:fldData>
        </w:fldChar>
      </w:r>
      <w:r w:rsidR="00CE5346">
        <w:instrText xml:space="preserve"> ADDIN EN.CITE </w:instrText>
      </w:r>
      <w:r w:rsidR="00CE5346">
        <w:fldChar w:fldCharType="begin">
          <w:fldData xml:space="preserve">PEVuZE5vdGU+PENpdGU+PEF1dGhvcj5DYWRlPC9BdXRob3I+PFllYXI+MTk0OTwvWWVhcj48UmVj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</w:fldData>
        </w:fldChar>
      </w:r>
      <w:r w:rsidR="00CE5346">
        <w:instrText xml:space="preserve"> ADDIN EN.CITE.DATA </w:instrText>
      </w:r>
      <w:r w:rsidR="00CE5346">
        <w:fldChar w:fldCharType="end"/>
      </w:r>
      <w:r w:rsidR="00292C8E">
        <w:fldChar w:fldCharType="separate"/>
      </w:r>
      <w:r w:rsidR="00CE5346">
        <w:rPr>
          <w:noProof/>
        </w:rPr>
        <w:t>(Cade 1949, Jamison 2017, p.176)</w:t>
      </w:r>
      <w:r w:rsidR="00292C8E">
        <w:fldChar w:fldCharType="end"/>
      </w:r>
      <w:r w:rsidR="00292C8E">
        <w:t xml:space="preserve">. Apesar dessa coincidência, passaram-se </w:t>
      </w:r>
      <w:r w:rsidR="001711B9">
        <w:t>quase duas décadas</w:t>
      </w:r>
      <w:r w:rsidR="00292C8E">
        <w:t xml:space="preserve"> até que Lowell fosse </w:t>
      </w:r>
      <w:r w:rsidR="001711B9">
        <w:t xml:space="preserve">finalmente </w:t>
      </w:r>
      <w:r w:rsidR="00292C8E">
        <w:t>medicado com lítio</w:t>
      </w:r>
      <w:r w:rsidR="00BF6DC3">
        <w:t xml:space="preserve"> </w:t>
      </w:r>
      <w:r w:rsidR="00C6137F">
        <w:fldChar w:fldCharType="begin"/>
      </w:r>
      <w:r w:rsidR="00CE5346">
        <w:instrText xml:space="preserve"> ADDIN EN.CITE &lt;EndNote&gt;&lt;Cite&gt;&lt;Author&gt;Jamison&lt;/Author&gt;&lt;Year&gt;2017&lt;/Year&gt;&lt;RecNum&gt;2096&lt;/RecNum&gt;&lt;Suffix&gt;`, p. 167&lt;/Suffix&gt;&lt;Pages&gt;167&lt;/Pages&gt;&lt;DisplayText&gt;(Jamison 2017, p. 167)&lt;/DisplayText&gt;&lt;record&gt;&lt;rec-number&gt;2096&lt;/rec-number&gt;&lt;foreign-keys&gt;&lt;key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C6137F">
        <w:fldChar w:fldCharType="separate"/>
      </w:r>
      <w:r w:rsidR="00CE5346">
        <w:rPr>
          <w:noProof/>
        </w:rPr>
        <w:t>(Jamison 2017, p. 167)</w:t>
      </w:r>
      <w:r w:rsidR="00C6137F">
        <w:fldChar w:fldCharType="end"/>
      </w:r>
      <w:r w:rsidR="00292C8E">
        <w:t xml:space="preserve">. </w:t>
      </w:r>
    </w:p>
    <w:p w14:paraId="7B9474E3" w14:textId="7DC5CCC3" w:rsidR="00292C8E" w:rsidRDefault="00292C8E" w:rsidP="00292C8E">
      <w:r>
        <w:t>A trajetória aceitação do lítio como um tratamento para os transtornos de humor foi longa e difícil. Umas das primeiras referências do seu uso na profilaxia da depressão foi no século</w:t>
      </w:r>
      <w:r w:rsidR="004C5902">
        <w:t xml:space="preserve"> </w:t>
      </w:r>
      <w:r>
        <w:t xml:space="preserve">19, mais precisamente em 1849, quando o psiquiatra Dinamarquês </w:t>
      </w:r>
      <w:r w:rsidRPr="00292C8E">
        <w:t>Frederik Lange</w:t>
      </w:r>
      <w:r>
        <w:t xml:space="preserve"> relatou seus efeitos em 35 pacientes com depressão melancólica </w:t>
      </w:r>
      <w:r>
        <w:fldChar w:fldCharType="begin"/>
      </w:r>
      <w:r w:rsidR="00CE5346">
        <w:instrText xml:space="preserve"> ADDIN EN.CITE &lt;EndNote&gt;&lt;Cite&gt;&lt;Author&gt;Shorter&lt;/Author&gt;&lt;Year&gt;2009&lt;/Year&gt;&lt;RecNum&gt;40&lt;/RecNum&gt;&lt;DisplayText&gt;(Shorter 2009)&lt;/DisplayText&gt;&lt;record&gt;&lt;rec-number&gt;40&lt;/rec-number&gt;&lt;foreign-keys&gt;&lt;key app="EN" db-id="zvftt2try5aep4edrsqp9atdtevvv0sef0e5" timestamp="1698587230" guid="3c37618b-a6f7-464e-b2a1-33a2b8cfa4b6"&gt;40&lt;/key&gt;&lt;/foreign-keys&gt;&lt;ref-type name="Journal Article"&gt;17&lt;/ref-type&gt;&lt;contributors&gt;&lt;authors&gt;&lt;author&gt;Shorter, Edward&lt;/author&gt;&lt;/authors&gt;&lt;/contributors&gt;&lt;titles&gt;&lt;title&gt;The history of lithium therapy&lt;/title&gt;&lt;secondary-title&gt;Bipolar disorders&lt;/secondary-title&gt;&lt;alt-title&gt;Bipolar Disord&lt;/alt-title&gt;&lt;/titles&gt;&lt;periodical&gt;&lt;full-title&gt;Bipolar disorders&lt;/full-title&gt;&lt;abbr-1&gt;Bipolar Disord&lt;/abbr-1&gt;&lt;/periodical&gt;&lt;alt-periodical&gt;&lt;full-title&gt;Bipolar disorders&lt;/full-title&gt;&lt;abbr-1&gt;Bipolar Disord&lt;/abbr-1&gt;&lt;/alt-periodical&gt;&lt;pages&gt;4-9&lt;/pages&gt;&lt;volume&gt;11 Suppl 2&lt;/volume&gt;&lt;number&gt;Suppl 2&lt;/number&gt;&lt;keywords&gt;&lt;keyword&gt;Antimanic Agents/*history/therapeutic use&lt;/keyword&gt;&lt;keyword&gt;Bipolar Disorder/drug therapy&lt;/keyword&gt;&lt;keyword&gt;History, 19th Century&lt;/keyword&gt;&lt;keyword&gt;History, 20th Century&lt;/keyword&gt;&lt;keyword&gt;Humans&lt;/keyword&gt;&lt;keyword&gt;Lithium Compounds/*history/therapeutic use&lt;/keyword&gt;&lt;/keywords&gt;&lt;dates&gt;&lt;year&gt;2009&lt;/year&gt;&lt;/dates&gt;&lt;isbn&gt;1399-5618&amp;#xD;1398-5647&lt;/isbn&gt;&lt;accession-num&gt;19538681&lt;/accession-num&gt;&lt;urls&gt;&lt;related-urls&gt;&lt;url&gt;https://www.ncbi.nlm.nih.gov/pubmed/19538681&lt;/url&gt;&lt;url&gt;https://www.ncbi.nlm.nih.gov/pmc/articles/PMC3712976/&lt;/url&gt;&lt;/related-urls&gt;&lt;/urls&gt;&lt;electronic-resource-num&gt;10.1111/j.1399-5618.2009.00706.x&lt;/electronic-resource-num&gt;&lt;remote-database-name&gt;PubMed&lt;/remote-database-name&gt;&lt;language&gt;eng&lt;/language&gt;&lt;/record&gt;&lt;/Cite&gt;&lt;/EndNote&gt;</w:instrText>
      </w:r>
      <w:r>
        <w:fldChar w:fldCharType="separate"/>
      </w:r>
      <w:r w:rsidR="00CE5346">
        <w:rPr>
          <w:noProof/>
        </w:rPr>
        <w:t>(Shorter 2009)</w:t>
      </w:r>
      <w:r>
        <w:fldChar w:fldCharType="end"/>
      </w:r>
      <w:r>
        <w:t xml:space="preserve">. Mas o uso do lítio permaneceu </w:t>
      </w:r>
      <w:r w:rsidR="00B56D08">
        <w:t xml:space="preserve">esquecido até meados do século XX, quando foi redescoberto por John Cade. O estudo de Cade suscitou um novo interesse e em 1951 novos estudos na Austrália e na França trouxeram mais evidências de seu </w:t>
      </w:r>
      <w:r w:rsidR="00B56D08">
        <w:lastRenderedPageBreak/>
        <w:t xml:space="preserve">potencial terapêutico na mania </w:t>
      </w:r>
      <w:r w:rsidR="00B56D08">
        <w:fldChar w:fldCharType="begin">
          <w:fldData xml:space="preserve">PEVuZE5vdGU+PENpdGU+PEF1dGhvcj5Ob2FjazwvQXV0aG9yPjxZZWFyPjE5NTE8L1llYXI+PFJl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</w:fldData>
        </w:fldChar>
      </w:r>
      <w:r w:rsidR="00CE5346">
        <w:instrText xml:space="preserve"> ADDIN EN.CITE </w:instrText>
      </w:r>
      <w:r w:rsidR="00CE5346">
        <w:fldChar w:fldCharType="begin">
          <w:fldData xml:space="preserve">PEVuZE5vdGU+PENpdGU+PEF1dGhvcj5Ob2FjazwvQXV0aG9yPjxZZWFyPjE5NTE8L1llYXI+PFJl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</w:fldData>
        </w:fldChar>
      </w:r>
      <w:r w:rsidR="00CE5346">
        <w:instrText xml:space="preserve"> ADDIN EN.CITE.DATA </w:instrText>
      </w:r>
      <w:r w:rsidR="00CE5346">
        <w:fldChar w:fldCharType="end"/>
      </w:r>
      <w:r w:rsidR="00B56D08">
        <w:fldChar w:fldCharType="separate"/>
      </w:r>
      <w:r w:rsidR="00CE5346">
        <w:rPr>
          <w:noProof/>
        </w:rPr>
        <w:t>(Despinoy and Romeuf 1951, Noack and Trautner 1951)</w:t>
      </w:r>
      <w:r w:rsidR="00B56D08">
        <w:fldChar w:fldCharType="end"/>
      </w:r>
      <w:r w:rsidR="00B56D08">
        <w:t xml:space="preserve">. Mas o artigo que realmente </w:t>
      </w:r>
      <w:r w:rsidR="001A5245">
        <w:t xml:space="preserve">marcou o início do uso do lítio no tratamento da mania e na profilaxia das oscilações da bipolaridade foi o ensaio randomizado de Schou em 1954, que teve um grande impacto na comunidade médica </w:t>
      </w:r>
      <w:r w:rsidR="001A5245">
        <w:fldChar w:fldCharType="begin"/>
      </w:r>
      <w:r w:rsidR="00CE5346">
        <w:instrText xml:space="preserve"> ADDIN EN.CITE &lt;EndNote&gt;&lt;Cite&gt;&lt;Author&gt;Baastrup&lt;/Author&gt;&lt;Year&gt;1967&lt;/Year&gt;&lt;RecNum&gt;1691&lt;/RecNum&gt;&lt;DisplayText&gt;(Baastrup and Schou 1967)&lt;/DisplayText&gt;&lt;record&gt;&lt;rec-number&gt;1691&lt;/rec-number&gt;&lt;foreign-keys&gt;&lt;key app="EN" db-id="zvftt2try5aep4edrsqp9atdtevvv0sef0e5" timestamp="1698864135" guid="1f00a3f0-0beb-43fb-9561-3630e4bd2b35"&gt;1691&lt;/key&gt;&lt;/foreign-keys&gt;&lt;ref-type name="Journal Article"&gt;17&lt;/ref-type&gt;&lt;contributors&gt;&lt;authors&gt;&lt;author&gt;Baastrup, P. C.&lt;/author&gt;&lt;author&gt;Schou, M.&lt;/author&gt;&lt;/authors&gt;&lt;/contributors&gt;&lt;titles&gt;&lt;title&gt;Lithium as a prophylactic agents. Its effect against recurrent depressions and manic-depressive psychosis&lt;/title&gt;&lt;secondary-title&gt;Arch Gen Psychiatry&lt;/secondary-title&gt;&lt;/titles&gt;&lt;periodical&gt;&lt;full-title&gt;Arch Gen Psychiatry&lt;/full-title&gt;&lt;/periodical&gt;&lt;pages&gt;162-72&lt;/pages&gt;&lt;volume&gt;16&lt;/volume&gt;&lt;number&gt;2&lt;/number&gt;&lt;keywords&gt;&lt;keyword&gt;Adult&lt;/keyword&gt;&lt;keyword&gt;Aged&lt;/keyword&gt;&lt;keyword&gt;Bipolar Disorder/*drug therapy&lt;/keyword&gt;&lt;keyword&gt;Depression/*drug therapy&lt;/keyword&gt;&lt;keyword&gt;Female&lt;/keyword&gt;&lt;keyword&gt;Follow-Up Studies&lt;/keyword&gt;&lt;keyword&gt;Humans&lt;/keyword&gt;&lt;keyword&gt;Lithium/administration &amp;amp; dosage/*therapeutic use&lt;/keyword&gt;&lt;keyword&gt;Middle Aged&lt;/keyword&gt;&lt;keyword&gt;Statistics as Topic&lt;/keyword&gt;&lt;/keywords&gt;&lt;dates&gt;&lt;year&gt;1967&lt;/year&gt;&lt;pub-dates&gt;&lt;date&gt;Feb&lt;/date&gt;&lt;/pub-dates&gt;&lt;/dates&gt;&lt;isbn&gt;0003-990X (Print)&amp;#xD;0003-990x&lt;/isbn&gt;&lt;accession-num&gt;6019331&lt;/accession-num&gt;&lt;urls&gt;&lt;/urls&gt;&lt;electronic-resource-num&gt;10.1001/archpsyc.1967.01730200030005&lt;/electronic-resource-num&gt;&lt;remote-database-provider&gt;NLM&lt;/remote-database-provider&gt;&lt;language&gt;eng&lt;/language&gt;&lt;/record&gt;&lt;/Cite&gt;&lt;/EndNote&gt;</w:instrText>
      </w:r>
      <w:r w:rsidR="001A5245">
        <w:fldChar w:fldCharType="separate"/>
      </w:r>
      <w:r w:rsidR="00CE5346">
        <w:rPr>
          <w:noProof/>
        </w:rPr>
        <w:t>(Baastrup and Schou 1967)</w:t>
      </w:r>
      <w:r w:rsidR="001A5245">
        <w:fldChar w:fldCharType="end"/>
      </w:r>
      <w:r w:rsidR="001A5245">
        <w:t>. Os Estados Unidos</w:t>
      </w:r>
      <w:r w:rsidR="00246D82">
        <w:t xml:space="preserve"> (EUA)</w:t>
      </w:r>
      <w:r w:rsidR="001A5245">
        <w:t>, entretanto, foram mais lentos na adoção do lítio. O interesse pelos sais de lítio nos EUA começou apenas no início da década de 1960 e aos poucos foi se construindo uma cultura de uso “</w:t>
      </w:r>
      <w:r w:rsidR="001A5245" w:rsidRPr="001A5245">
        <w:rPr>
          <w:i/>
          <w:iCs/>
        </w:rPr>
        <w:t>underground</w:t>
      </w:r>
      <w:r w:rsidR="001A5245">
        <w:t xml:space="preserve">” do lítio, mesmo sem aprovação de seu uso pelo FDA, o que só aconteceu em 1970. </w:t>
      </w:r>
      <w:r w:rsidR="001A5245" w:rsidRPr="001A5245">
        <w:t xml:space="preserve">Os Estados Unidos </w:t>
      </w:r>
      <w:r w:rsidR="001A5245">
        <w:t xml:space="preserve">foi </w:t>
      </w:r>
      <w:r w:rsidR="001A5245" w:rsidRPr="001A5245">
        <w:t>50</w:t>
      </w:r>
      <w:r w:rsidR="001A5245">
        <w:t>º</w:t>
      </w:r>
      <w:r w:rsidR="001A5245" w:rsidRPr="001A5245">
        <w:t xml:space="preserve"> país a admitir o lítio no mercado</w:t>
      </w:r>
      <w:r w:rsidR="00246D82">
        <w:t xml:space="preserve"> e até hoje é dos poucos países em que o uso de outros estabilizadores, tais como valproato, são usados com mais frequência do que o lítio</w:t>
      </w:r>
      <w:r w:rsidR="001A5245">
        <w:t xml:space="preserve"> </w:t>
      </w:r>
      <w:r w:rsidR="001A5245">
        <w:fldChar w:fldCharType="begin"/>
      </w:r>
      <w:r w:rsidR="00CE5346">
        <w:instrText xml:space="preserve"> ADDIN EN.CITE &lt;EndNote&gt;&lt;Cite&gt;&lt;Author&gt;Shorter&lt;/Author&gt;&lt;Year&gt;2009&lt;/Year&gt;&lt;RecNum&gt;40&lt;/RecNum&gt;&lt;DisplayText&gt;(Shorter 2009)&lt;/DisplayText&gt;&lt;record&gt;&lt;rec-number&gt;40&lt;/rec-number&gt;&lt;foreign-keys&gt;&lt;key app="EN" db-id="zvftt2try5aep4edrsqp9atdtevvv0sef0e5" timestamp="1698587230" guid="3c37618b-a6f7-464e-b2a1-33a2b8cfa4b6"&gt;40&lt;/key&gt;&lt;/foreign-keys&gt;&lt;ref-type name="Journal Article"&gt;17&lt;/ref-type&gt;&lt;contributors&gt;&lt;authors&gt;&lt;author&gt;Shorter, Edward&lt;/author&gt;&lt;/authors&gt;&lt;/contributors&gt;&lt;titles&gt;&lt;title&gt;The history of lithium therapy&lt;/title&gt;&lt;secondary-title&gt;Bipolar disorders&lt;/secondary-title&gt;&lt;alt-title&gt;Bipolar Disord&lt;/alt-title&gt;&lt;/titles&gt;&lt;periodical&gt;&lt;full-title&gt;Bipolar disorders&lt;/full-title&gt;&lt;abbr-1&gt;Bipolar Disord&lt;/abbr-1&gt;&lt;/periodical&gt;&lt;alt-periodical&gt;&lt;full-title&gt;Bipolar disorders&lt;/full-title&gt;&lt;abbr-1&gt;Bipolar Disord&lt;/abbr-1&gt;&lt;/alt-periodical&gt;&lt;pages&gt;4-9&lt;/pages&gt;&lt;volume&gt;11 Suppl 2&lt;/volume&gt;&lt;number&gt;Suppl 2&lt;/number&gt;&lt;keywords&gt;&lt;keyword&gt;Antimanic Agents/*history/therapeutic use&lt;/keyword&gt;&lt;keyword&gt;Bipolar Disorder/drug therapy&lt;/keyword&gt;&lt;keyword&gt;History, 19th Century&lt;/keyword&gt;&lt;keyword&gt;History, 20th Century&lt;/keyword&gt;&lt;keyword&gt;Humans&lt;/keyword&gt;&lt;keyword&gt;Lithium Compounds/*history/therapeutic use&lt;/keyword&gt;&lt;/keywords&gt;&lt;dates&gt;&lt;year&gt;2009&lt;/year&gt;&lt;/dates&gt;&lt;isbn&gt;1399-5618&amp;#xD;1398-5647&lt;/isbn&gt;&lt;accession-num&gt;19538681&lt;/accession-num&gt;&lt;urls&gt;&lt;related-urls&gt;&lt;url&gt;https://www.ncbi.nlm.nih.gov/pubmed/19538681&lt;/url&gt;&lt;url&gt;https://www.ncbi.nlm.nih.gov/pmc/articles/PMC3712976/&lt;/url&gt;&lt;/related-urls&gt;&lt;/urls&gt;&lt;electronic-resource-num&gt;10.1111/j.1399-5618.2009.00706.x&lt;/electronic-resource-num&gt;&lt;remote-database-name&gt;PubMed&lt;/remote-database-name&gt;&lt;language&gt;eng&lt;/language&gt;&lt;/record&gt;&lt;/Cite&gt;&lt;/EndNote&gt;</w:instrText>
      </w:r>
      <w:r w:rsidR="001A5245">
        <w:fldChar w:fldCharType="separate"/>
      </w:r>
      <w:r w:rsidR="00CE5346">
        <w:rPr>
          <w:noProof/>
        </w:rPr>
        <w:t>(Shorter 2009)</w:t>
      </w:r>
      <w:r w:rsidR="001A5245">
        <w:fldChar w:fldCharType="end"/>
      </w:r>
      <w:r w:rsidR="001A5245">
        <w:t xml:space="preserve">. </w:t>
      </w:r>
    </w:p>
    <w:p w14:paraId="72725F65" w14:textId="2B117C6B" w:rsidR="00552E42" w:rsidRDefault="001A5245" w:rsidP="004323E3">
      <w:r>
        <w:t xml:space="preserve">Essa demora na aceitação do lítio pela psiquiatria norte americana talvez explique </w:t>
      </w:r>
      <w:r w:rsidR="004C5902">
        <w:t>por que</w:t>
      </w:r>
      <w:r>
        <w:t xml:space="preserve"> Lowell só começou usá-lo por volta d</w:t>
      </w:r>
      <w:r w:rsidR="004C5902">
        <w:t>o início de</w:t>
      </w:r>
      <w:r>
        <w:t xml:space="preserve"> 1967</w:t>
      </w:r>
      <w:r w:rsidR="004C5902">
        <w:t>, mais de 18 anos depois de lutar contra suas oscilações de humor</w:t>
      </w:r>
      <w:r w:rsidR="00DF2D49">
        <w:t xml:space="preserve"> </w:t>
      </w:r>
      <w:r w:rsidR="00053DE2">
        <w:fldChar w:fldCharType="begin"/>
      </w:r>
      <w:r w:rsidR="00CE5346">
        <w:instrText xml:space="preserve"> ADDIN EN.CITE &lt;EndNote&gt;&lt;Cite&gt;&lt;Author&gt;Jamison&lt;/Author&gt;&lt;Year&gt;2017&lt;/Year&gt;&lt;RecNum&gt;2096&lt;/RecNum&gt;&lt;Suffix&gt;`, pag. 178&lt;/Suffix&gt;&lt;DisplayText&gt;(Jamison 2017, pag. 178)&lt;/DisplayText&gt;&lt;record&gt;&lt;rec-number&gt;2096&lt;/rec-number&gt;&lt;foreign-keys&gt;&lt;key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053DE2">
        <w:fldChar w:fldCharType="separate"/>
      </w:r>
      <w:r w:rsidR="00CE5346">
        <w:rPr>
          <w:noProof/>
        </w:rPr>
        <w:t>(Jamison 2017, pag. 178)</w:t>
      </w:r>
      <w:r w:rsidR="00053DE2">
        <w:fldChar w:fldCharType="end"/>
      </w:r>
      <w:r w:rsidR="004C5902">
        <w:t xml:space="preserve">. </w:t>
      </w:r>
      <w:r w:rsidR="00246D82">
        <w:t xml:space="preserve">O uso do lítio </w:t>
      </w:r>
      <w:r w:rsidR="00C6137F">
        <w:t>reduziu drasticamente suas internações</w:t>
      </w:r>
      <w:r w:rsidR="00246D82">
        <w:t xml:space="preserve">. </w:t>
      </w:r>
      <w:r w:rsidR="00053DE2">
        <w:t xml:space="preserve"> Em junho daquele ano, ele escreveu para outro amigo: "Estou em ótima forma! Eu até tenho pílulas que deveriam prevenir ataques maníacos... que supre alguma falta de sal em alguma parte obscura do cérebro." Um ano depois de tomar lítio pela primeira vez, ele escreveu a Bishop novamente: "</w:t>
      </w:r>
      <w:r w:rsidR="00053DE2" w:rsidRPr="00C07E21">
        <w:rPr>
          <w:i/>
          <w:iCs/>
        </w:rPr>
        <w:t>Sim, estou bem. Os comprimidos que estou tomando realmente parecem prevenir a mania. Normalmente, eu certamente já estaria em um hospital. Minha vida bem mudou muito, pois eu antes corria o risco de cair a cada passo que dava. Toda a psiquiatria e terapia que tive, quase 19 anos, foi tão irrelevante quanto seria para uma perna quebrada. Bem, parte disso era interessante, a maioria era jargão</w:t>
      </w:r>
      <w:r w:rsidR="00053DE2">
        <w:t xml:space="preserve">" </w:t>
      </w:r>
      <w:r w:rsidR="00053DE2">
        <w:fldChar w:fldCharType="begin"/>
      </w:r>
      <w:r w:rsidR="00CE5346">
        <w:instrText xml:space="preserve"> ADDIN EN.CITE &lt;EndNote&gt;&lt;Cite&gt;&lt;Author&gt;Jamison&lt;/Author&gt;&lt;Year&gt;2017&lt;/Year&gt;&lt;RecNum&gt;2096&lt;/RecNum&gt;&lt;Suffix&gt;`, pag. 179&lt;/Suffix&gt;&lt;DisplayText&gt;(Jamison 2017, pag. 179)&lt;/DisplayText&gt;&lt;record&gt;&lt;rec-number&gt;2096&lt;/rec-number&gt;&lt;foreign-keys&gt;&lt;key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053DE2">
        <w:fldChar w:fldCharType="separate"/>
      </w:r>
      <w:r w:rsidR="00CE5346">
        <w:rPr>
          <w:noProof/>
        </w:rPr>
        <w:t>(Jamison 2017, pag. 179)</w:t>
      </w:r>
      <w:r w:rsidR="00053DE2">
        <w:fldChar w:fldCharType="end"/>
      </w:r>
      <w:r w:rsidR="00053DE2">
        <w:t xml:space="preserve">. </w:t>
      </w:r>
      <w:r w:rsidR="00246D82">
        <w:t>U</w:t>
      </w:r>
      <w:r w:rsidR="004C5902" w:rsidRPr="001F2892">
        <w:t xml:space="preserve">m </w:t>
      </w:r>
      <w:r w:rsidR="00246D82">
        <w:t xml:space="preserve">de seus </w:t>
      </w:r>
      <w:r w:rsidR="004C5902" w:rsidRPr="001F2892">
        <w:t>amigo</w:t>
      </w:r>
      <w:r w:rsidR="00246D82">
        <w:t xml:space="preserve">s chegou a comentar que </w:t>
      </w:r>
      <w:r w:rsidR="004C5902" w:rsidRPr="001F2892">
        <w:t>"</w:t>
      </w:r>
      <w:r w:rsidR="004C5902" w:rsidRPr="001F42E6">
        <w:rPr>
          <w:i/>
          <w:iCs/>
        </w:rPr>
        <w:t>este foi o primeiro ano em dezoito que ele não teve u</w:t>
      </w:r>
      <w:r w:rsidR="00C07982" w:rsidRPr="001F42E6">
        <w:rPr>
          <w:i/>
          <w:iCs/>
        </w:rPr>
        <w:t>ma crise</w:t>
      </w:r>
      <w:r w:rsidR="004C5902" w:rsidRPr="001F42E6">
        <w:rPr>
          <w:i/>
          <w:iCs/>
        </w:rPr>
        <w:t xml:space="preserve">. Foram </w:t>
      </w:r>
      <w:r w:rsidR="00C07982" w:rsidRPr="001F42E6">
        <w:rPr>
          <w:i/>
          <w:iCs/>
        </w:rPr>
        <w:t xml:space="preserve">cerca de </w:t>
      </w:r>
      <w:r w:rsidR="004C5902" w:rsidRPr="001F42E6">
        <w:rPr>
          <w:i/>
          <w:iCs/>
        </w:rPr>
        <w:t>quatorze ou quinze</w:t>
      </w:r>
      <w:r w:rsidR="00C07982" w:rsidRPr="001F42E6">
        <w:rPr>
          <w:i/>
          <w:iCs/>
        </w:rPr>
        <w:t xml:space="preserve"> crises</w:t>
      </w:r>
      <w:r w:rsidR="004C5902" w:rsidRPr="001F42E6">
        <w:rPr>
          <w:i/>
          <w:iCs/>
        </w:rPr>
        <w:t xml:space="preserve"> nos últimos dezoito anos. Humilhação e desperdício assustadores. [...] Seu rosto parecia mais liso, o peso dos ataques de angústia e da expectativa desapareceram</w:t>
      </w:r>
      <w:r w:rsidR="004C5902" w:rsidRPr="001F2892">
        <w:t>"</w:t>
      </w:r>
      <w:r w:rsidR="00246D82">
        <w:t xml:space="preserve"> </w:t>
      </w:r>
      <w:r w:rsidR="00246D82">
        <w:fldChar w:fldCharType="begin"/>
      </w:r>
      <w:r w:rsidR="00CE5346">
        <w:instrText xml:space="preserve"> ADDIN EN.CITE &lt;EndNote&gt;&lt;Cite&gt;&lt;Author&gt;Jamison&lt;/Author&gt;&lt;Year&gt;2017&lt;/Year&gt;&lt;RecNum&gt;2096&lt;/RecNum&gt;&lt;DisplayText&gt;(Jamison 2017)&lt;/DisplayText&gt;&lt;record&gt;&lt;rec-number&gt;2096&lt;/rec-number&gt;&lt;foreign-keys&gt;&lt;key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246D82">
        <w:fldChar w:fldCharType="separate"/>
      </w:r>
      <w:r w:rsidR="00CE5346">
        <w:rPr>
          <w:noProof/>
        </w:rPr>
        <w:t>(Jamison 2017)</w:t>
      </w:r>
      <w:r w:rsidR="00246D82">
        <w:fldChar w:fldCharType="end"/>
      </w:r>
      <w:r w:rsidR="004C5902">
        <w:t>.</w:t>
      </w:r>
      <w:r w:rsidR="00552E42">
        <w:t xml:space="preserve"> </w:t>
      </w:r>
    </w:p>
    <w:p w14:paraId="4F80EAEF" w14:textId="0FE73B67" w:rsidR="00C6137F" w:rsidRDefault="00552E42" w:rsidP="00C6137F">
      <w:r>
        <w:t>Apesar de Lowell ter vivido 18 anos com a doença sem tratamento farmacológico adequado, ainda assim a resposta ao lítio foi favo</w:t>
      </w:r>
      <w:r w:rsidR="00C6137F">
        <w:t>rável</w:t>
      </w:r>
      <w:r>
        <w:t xml:space="preserve">. </w:t>
      </w:r>
      <w:r w:rsidR="00C6137F">
        <w:t xml:space="preserve">Alguns trabalhos mostram que a demora no tratamento não reduz a efetividade do lítio </w:t>
      </w:r>
      <w:r w:rsidR="00C6137F">
        <w:fldChar w:fldCharType="begin"/>
      </w:r>
      <w:r w:rsidR="00CE5346">
        <w:instrText xml:space="preserve"> ADDIN EN.CITE &lt;EndNote&gt;&lt;Cite&gt;&lt;Author&gt;Baethge&lt;/Author&gt;&lt;Year&gt;2003&lt;/Year&gt;&lt;RecNum&gt;2110&lt;/RecNum&gt;&lt;DisplayText&gt;(Baethge, Smolka et al. 2003)&lt;/DisplayText&gt;&lt;record&gt;&lt;rec-number&gt;2110&lt;/rec-number&gt;&lt;foreign-keys&gt;&lt;key app="EN" db-id="zvftt2try5aep4edrsqp9atdtevvv0sef0e5" timestamp="1700850580" guid="29f0951e-1673-4217-a353-d91cbc520439"&gt;2110&lt;/key&gt;&lt;/foreign-keys&gt;&lt;ref-type name="Journal Article"&gt;17&lt;/ref-type&gt;&lt;contributors&gt;&lt;authors&gt;&lt;author&gt;Baethge, C.&lt;/author&gt;&lt;author&gt;Smolka, M. N.&lt;/author&gt;&lt;author&gt;Gruschka, P.&lt;/author&gt;&lt;author&gt;Berghöfer, A.&lt;/author&gt;&lt;author&gt;Schlattmann, P.&lt;/author&gt;&lt;author&gt;Bauer, M.&lt;/author&gt;&lt;author&gt;Altshuler, L.&lt;/author&gt;&lt;author&gt;Grof, P.&lt;/author&gt;&lt;author&gt;Müller-Oerlinghausen, B.&lt;/author&gt;&lt;/authors&gt;&lt;/contributors&gt;&lt;titles&gt;&lt;title&gt;Does prophylaxis-delay in bipolar disorder influence outcome? Results from a long-term study of 147 patients&lt;/title&gt;&lt;secondary-title&gt;Acta Psychiatrica Scandinavica&lt;/secondary-title&gt;&lt;/titles&gt;&lt;periodical&gt;&lt;full-title&gt;Acta Psychiatrica Scandinavica&lt;/full-title&gt;&lt;/periodical&gt;&lt;pages&gt;260-267&lt;/pages&gt;&lt;volume&gt;107&lt;/volume&gt;&lt;number&gt;4&lt;/number&gt;&lt;dates&gt;&lt;year&gt;2003&lt;/year&gt;&lt;/dates&gt;&lt;isbn&gt;0001-690X&lt;/isbn&gt;&lt;urls&gt;&lt;related-urls&gt;&lt;url&gt;https://onlinelibrary.wiley.com/doi/abs/10.1034/j.1600-0447.2003.02057.x&lt;/url&gt;&lt;/related-urls&gt;&lt;/urls&gt;&lt;electronic-resource-num&gt;https://doi.org/10.1034/j.1600-0447.2003.02057.x&lt;/electronic-resource-num&gt;&lt;/record&gt;&lt;/Cite&gt;&lt;/EndNote&gt;</w:instrText>
      </w:r>
      <w:r w:rsidR="00C6137F">
        <w:fldChar w:fldCharType="separate"/>
      </w:r>
      <w:r w:rsidR="00CE5346">
        <w:rPr>
          <w:noProof/>
        </w:rPr>
        <w:t>(Baethge, Smolka et al. 2003)</w:t>
      </w:r>
      <w:r w:rsidR="00C6137F">
        <w:fldChar w:fldCharType="end"/>
      </w:r>
      <w:r w:rsidR="00C6137F">
        <w:t xml:space="preserve">. Além disso, a reposta ao lítio parece ser maior nos pacientes mais graves quando comparados aqueles com quadros mais leves </w:t>
      </w:r>
      <w:r w:rsidR="00C6137F">
        <w:fldChar w:fldCharType="begin"/>
      </w:r>
      <w:r w:rsidR="00CE5346">
        <w:instrText xml:space="preserve"> ADDIN EN.CITE &lt;EndNote&gt;&lt;Cite&gt;&lt;Author&gt;Baethge&lt;/Author&gt;&lt;Year&gt;2003&lt;/Year&gt;&lt;RecNum&gt;2110&lt;/RecNum&gt;&lt;DisplayText&gt;(Baethge, Smolka et al. 2003)&lt;/DisplayText&gt;&lt;record&gt;&lt;rec-number&gt;2110&lt;/rec-number&gt;&lt;foreign-keys&gt;&lt;key app="EN" db-id="zvftt2try5aep4edrsqp9atdtevvv0sef0e5" timestamp="1700850580" guid="29f0951e-1673-4217-a353-d91cbc520439"&gt;2110&lt;/key&gt;&lt;/foreign-keys&gt;&lt;ref-type name="Journal Article"&gt;17&lt;/ref-type&gt;&lt;contributors&gt;&lt;authors&gt;&lt;author&gt;Baethge, C.&lt;/author&gt;&lt;author&gt;Smolka, M. N.&lt;/author&gt;&lt;author&gt;Gruschka, P.&lt;/author&gt;&lt;author&gt;Berghöfer, A.&lt;/author&gt;&lt;author&gt;Schlattmann, P.&lt;/author&gt;&lt;author&gt;Bauer, M.&lt;/author&gt;&lt;author&gt;Altshuler, L.&lt;/author&gt;&lt;author&gt;Grof, P.&lt;/author&gt;&lt;author&gt;Müller-Oerlinghausen, B.&lt;/author&gt;&lt;/authors&gt;&lt;/contributors&gt;&lt;titles&gt;&lt;title&gt;Does prophylaxis-delay in bipolar disorder influence outcome? Results from a long-term study of 147 patients&lt;/title&gt;&lt;secondary-title&gt;Acta Psychiatrica Scandinavica&lt;/secondary-title&gt;&lt;/titles&gt;&lt;periodical&gt;&lt;full-title&gt;Acta Psychiatrica Scandinavica&lt;/full-title&gt;&lt;/periodical&gt;&lt;pages&gt;260-267&lt;/pages&gt;&lt;volume&gt;107&lt;/volume&gt;&lt;number&gt;4&lt;/number&gt;&lt;dates&gt;&lt;year&gt;2003&lt;/year&gt;&lt;/dates&gt;&lt;isbn&gt;0001-690X&lt;/isbn&gt;&lt;urls&gt;&lt;related-urls&gt;&lt;url&gt;https://onlinelibrary.wiley.com/doi/abs/10.1034/j.1600-0447.2003.02057.x&lt;/url&gt;&lt;/related-urls&gt;&lt;/urls&gt;&lt;electronic-resource-num&gt;https://doi.org/10.1034/j.1600-0447.2003.02057.x&lt;/electronic-resource-num&gt;&lt;/record&gt;&lt;/Cite&gt;&lt;/EndNote&gt;</w:instrText>
      </w:r>
      <w:r w:rsidR="00C6137F">
        <w:fldChar w:fldCharType="separate"/>
      </w:r>
      <w:r w:rsidR="00CE5346">
        <w:rPr>
          <w:noProof/>
        </w:rPr>
        <w:t>(Baethge, Smolka et al. 2003)</w:t>
      </w:r>
      <w:r w:rsidR="00C6137F">
        <w:fldChar w:fldCharType="end"/>
      </w:r>
      <w:r w:rsidR="00C6137F">
        <w:t xml:space="preserve">. De qualquer forma, iniciar o tratamento mais precocemente certamente beneficiaria Lowell, reduzindo a carga de sua doença tanto nele quantos nos familiares, amigos e sociedade. A mensagem é que é sempre melhor tratar precocemente, mas nunca é tarde para começarmos o tratamento </w:t>
      </w:r>
      <w:r w:rsidR="00C6137F">
        <w:fldChar w:fldCharType="begin"/>
      </w:r>
      <w:r w:rsidR="00CE5346">
        <w:instrText xml:space="preserve"> ADDIN EN.CITE &lt;EndNote&gt;&lt;Cite&gt;&lt;Author&gt;Baethge&lt;/Author&gt;&lt;Year&gt;2003&lt;/Year&gt;&lt;RecNum&gt;2110&lt;/RecNum&gt;&lt;DisplayText&gt;(Baethge, Smolka et al. 2003)&lt;/DisplayText&gt;&lt;record&gt;&lt;rec-number&gt;2110&lt;/rec-number&gt;&lt;foreign-keys&gt;&lt;key app="EN" db-id="zvftt2try5aep4edrsqp9atdtevvv0sef0e5" timestamp="1700850580" guid="29f0951e-1673-4217-a353-d91cbc520439"&gt;2110&lt;/key&gt;&lt;/foreign-keys&gt;&lt;ref-type name="Journal Article"&gt;17&lt;/ref-type&gt;&lt;contributors&gt;&lt;authors&gt;&lt;author&gt;Baethge, C.&lt;/author&gt;&lt;author&gt;Smolka, M. N.&lt;/author&gt;&lt;author&gt;Gruschka, P.&lt;/author&gt;&lt;author&gt;Berghöfer, A.&lt;/author&gt;&lt;author&gt;Schlattmann, P.&lt;/author&gt;&lt;author&gt;Bauer, M.&lt;/author&gt;&lt;author&gt;Altshuler, L.&lt;/author&gt;&lt;author&gt;Grof, P.&lt;/author&gt;&lt;author&gt;Müller-Oerlinghausen, B.&lt;/author&gt;&lt;/authors&gt;&lt;/contributors&gt;&lt;titles&gt;&lt;title&gt;Does prophylaxis-delay in bipolar disorder influence outcome? Results from a long-term study of 147 patients&lt;/title&gt;&lt;secondary-title&gt;Acta Psychiatrica Scandinavica&lt;/secondary-title&gt;&lt;/titles&gt;&lt;periodical&gt;&lt;full-title&gt;Acta Psychiatrica Scandinavica&lt;/full-title&gt;&lt;/periodical&gt;&lt;pages&gt;260-267&lt;/pages&gt;&lt;volume&gt;107&lt;/volume&gt;&lt;number&gt;4&lt;/number&gt;&lt;dates&gt;&lt;year&gt;2003&lt;/year&gt;&lt;/dates&gt;&lt;isbn&gt;0001-690X&lt;/isbn&gt;&lt;urls&gt;&lt;related-urls&gt;&lt;url&gt;https://onlinelibrary.wiley.com/doi/abs/10.1034/j.1600-0447.2003.02057.x&lt;/url&gt;&lt;/related-urls&gt;&lt;/urls&gt;&lt;electronic-resource-num&gt;https://doi.org/10.1034/j.1600-0447.2003.02057.x&lt;/electronic-resource-num&gt;&lt;/record&gt;&lt;/Cite&gt;&lt;/EndNote&gt;</w:instrText>
      </w:r>
      <w:r w:rsidR="00C6137F">
        <w:fldChar w:fldCharType="separate"/>
      </w:r>
      <w:r w:rsidR="00CE5346">
        <w:rPr>
          <w:noProof/>
        </w:rPr>
        <w:t>(Baethge, Smolka et al. 2003)</w:t>
      </w:r>
      <w:r w:rsidR="00C6137F">
        <w:fldChar w:fldCharType="end"/>
      </w:r>
      <w:r w:rsidR="00C6137F">
        <w:t>.</w:t>
      </w:r>
    </w:p>
    <w:p w14:paraId="3DAA8E52" w14:textId="0AFC9333" w:rsidR="00A27461" w:rsidRPr="00F7103C" w:rsidRDefault="00C6137F" w:rsidP="00A27461">
      <w:r>
        <w:t>Entretanto, ficar livre da mania não é suficiente. Lowell continuou abusando de tabaco e álcool e ainda tinha frequentes, porém menos intensos, oscilações de humor. Um</w:t>
      </w:r>
      <w:r w:rsidR="00991EA7">
        <w:t>a</w:t>
      </w:r>
      <w:r>
        <w:t xml:space="preserve"> amig</w:t>
      </w:r>
      <w:r w:rsidR="00991EA7">
        <w:t>a</w:t>
      </w:r>
      <w:r>
        <w:t xml:space="preserve"> chegou a comentar que ele parecia estar sempre como </w:t>
      </w:r>
      <w:r w:rsidR="00991EA7">
        <w:t>numa</w:t>
      </w:r>
      <w:r>
        <w:t xml:space="preserve"> “</w:t>
      </w:r>
      <w:r w:rsidR="00991EA7">
        <w:t>euforia</w:t>
      </w:r>
      <w:r>
        <w:t xml:space="preserve"> silenciosa” </w:t>
      </w:r>
      <w:r>
        <w:fldChar w:fldCharType="begin"/>
      </w:r>
      <w:r w:rsidR="00CE5346">
        <w:instrText xml:space="preserve"> ADDIN EN.CITE &lt;EndNote&gt;&lt;Cite&gt;&lt;Author&gt;Jamison&lt;/Author&gt;&lt;Year&gt;2017&lt;/Year&gt;&lt;RecNum&gt;2096&lt;/RecNum&gt;&lt;Suffix&gt;`, pag. 182&lt;/Suffix&gt;&lt;DisplayText&gt;(Jamison 2017, pag. 182)&lt;/DisplayText&gt;&lt;record&gt;&lt;rec-number&gt;2096&lt;/rec-number&gt;&lt;foreign-keys&gt;&lt;key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182)</w:t>
      </w:r>
      <w:r>
        <w:fldChar w:fldCharType="end"/>
      </w:r>
      <w:r>
        <w:t>.</w:t>
      </w:r>
      <w:r w:rsidR="00991EA7">
        <w:t xml:space="preserve"> Sem seus ataques de mania, a produtividade literária de Lowell até aumentou, entretanto, talvez de uma forma </w:t>
      </w:r>
      <w:r w:rsidR="00991EA7">
        <w:lastRenderedPageBreak/>
        <w:t>diferente</w:t>
      </w:r>
      <w:r w:rsidR="00622DE5">
        <w:t>.</w:t>
      </w:r>
      <w:r w:rsidR="00991EA7">
        <w:t xml:space="preserve"> </w:t>
      </w:r>
      <w:r w:rsidR="00F7103C">
        <w:t>Lowell viveu mais 10 anos depois de iniciar o lítio, que</w:t>
      </w:r>
      <w:r w:rsidR="00F7103C" w:rsidRPr="00477BC1">
        <w:t xml:space="preserve"> </w:t>
      </w:r>
      <w:r w:rsidR="00F7103C">
        <w:t>ajudou a conter seus</w:t>
      </w:r>
      <w:r w:rsidR="00F7103C" w:rsidRPr="00477BC1">
        <w:t xml:space="preserve"> maníacos até </w:t>
      </w:r>
      <w:r w:rsidR="00F7103C">
        <w:t>por volta de 1975</w:t>
      </w:r>
      <w:r w:rsidR="00F7103C" w:rsidRPr="00477BC1">
        <w:t xml:space="preserve">, quando </w:t>
      </w:r>
      <w:r w:rsidR="00F7103C">
        <w:t xml:space="preserve">ele deixou de fazer uso regular da medicação </w:t>
      </w:r>
      <w:r w:rsidR="00F7103C">
        <w:fldChar w:fldCharType="begin"/>
      </w:r>
      <w:r w:rsidR="00CE5346">
        <w:instrText xml:space="preserve"> ADDIN EN.CITE &lt;EndNote&gt;&lt;Cite&gt;&lt;Author&gt;Jamison&lt;/Author&gt;&lt;Year&gt;2017&lt;/Year&gt;&lt;RecNum&gt;2096&lt;/RecNum&gt;&lt;Suffix&gt;`, pag. 184&lt;/Suffix&gt;&lt;DisplayText&gt;(Jamison 2017, pag. 184)&lt;/DisplayText&gt;&lt;record&gt;&lt;rec-number&gt;2096&lt;/rec-number&gt;&lt;foreign-keys&gt;&lt;key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rsidR="00F7103C">
        <w:fldChar w:fldCharType="separate"/>
      </w:r>
      <w:r w:rsidR="00CE5346">
        <w:rPr>
          <w:noProof/>
        </w:rPr>
        <w:t>(Jamison 2017, pag. 184)</w:t>
      </w:r>
      <w:r w:rsidR="00F7103C">
        <w:fldChar w:fldCharType="end"/>
      </w:r>
      <w:r w:rsidR="00F7103C">
        <w:t>.</w:t>
      </w:r>
    </w:p>
    <w:p w14:paraId="57A419BC" w14:textId="749F6473" w:rsidR="004C5902" w:rsidRPr="004C5902" w:rsidRDefault="004C5902" w:rsidP="004C5902">
      <w:pPr>
        <w:pStyle w:val="Heading1"/>
      </w:pPr>
      <w:r w:rsidRPr="004C5902">
        <w:t>Os últimos anos</w:t>
      </w:r>
    </w:p>
    <w:p w14:paraId="18385139" w14:textId="316EC006" w:rsidR="00991EA7" w:rsidRDefault="00991EA7" w:rsidP="00A27461">
      <w:pPr>
        <w:rPr>
          <w:rFonts w:eastAsiaTheme="majorEastAsia"/>
        </w:rPr>
      </w:pPr>
      <w:r>
        <w:rPr>
          <w:rFonts w:eastAsiaTheme="majorEastAsia"/>
        </w:rPr>
        <w:t xml:space="preserve">Em maio de 1975 Lowell teve de ser internado devido a uma intoxicação por lítio. </w:t>
      </w:r>
    </w:p>
    <w:p w14:paraId="6B2AA3C6" w14:textId="79E66110" w:rsidR="00F7103C" w:rsidRDefault="00F7103C" w:rsidP="00A27461">
      <w:pPr>
        <w:rPr>
          <w:rFonts w:eastAsiaTheme="majorEastAsia"/>
        </w:rPr>
      </w:pPr>
      <w:r>
        <w:rPr>
          <w:rFonts w:eastAsiaTheme="majorEastAsia"/>
        </w:rPr>
        <w:t>No período de 1975 a 1976 Lowell passou por diversas internações devido a novas crises de mania.</w:t>
      </w:r>
      <w:r w:rsidRPr="00F7103C">
        <w:t xml:space="preserve"> </w:t>
      </w:r>
      <w:r w:rsidRPr="00477BC1">
        <w:t xml:space="preserve">Em fevereiro de 1976, um ano e meio antes de morrer, Lowell </w:t>
      </w:r>
      <w:r>
        <w:t>escreveu estar</w:t>
      </w:r>
      <w:r w:rsidRPr="00477BC1">
        <w:t xml:space="preserve"> </w:t>
      </w:r>
      <w:r>
        <w:t>“</w:t>
      </w:r>
      <w:r w:rsidRPr="00477BC1">
        <w:t>sobrecarregado com a nova frequência de ataques</w:t>
      </w:r>
      <w:r>
        <w:t xml:space="preserve">”, e sentia-se incapaz de </w:t>
      </w:r>
      <w:r w:rsidR="00F567C9">
        <w:t xml:space="preserve">funcionar </w:t>
      </w:r>
      <w:r>
        <w:t xml:space="preserve">“com </w:t>
      </w:r>
      <w:r w:rsidRPr="00477BC1">
        <w:t>dois ataques maníacos em um ano</w:t>
      </w:r>
      <w:r>
        <w:t xml:space="preserve">” </w:t>
      </w:r>
      <w:r>
        <w:fldChar w:fldCharType="begin"/>
      </w:r>
      <w:r w:rsidR="00CE5346">
        <w:instrText xml:space="preserve"> ADDIN EN.CITE &lt;EndNote&gt;&lt;Cite&gt;&lt;Author&gt;Jamison&lt;/Author&gt;&lt;Year&gt;2017&lt;/Year&gt;&lt;RecNum&gt;2096&lt;/RecNum&gt;&lt;DisplayText&gt;(Jamison 2017)&lt;/DisplayText&gt;&lt;record&gt;&lt;rec-number&gt;2096&lt;/rec-number&gt;&lt;foreign-keys&gt;&lt;key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w:t>
      </w:r>
      <w:r>
        <w:fldChar w:fldCharType="end"/>
      </w:r>
    </w:p>
    <w:p w14:paraId="66CAAF63" w14:textId="2B04A834" w:rsidR="00A27461" w:rsidRPr="00803E3F" w:rsidRDefault="00A27461" w:rsidP="009A1C12">
      <w:pPr>
        <w:rPr>
          <w:rFonts w:eastAsiaTheme="majorEastAsia"/>
        </w:rPr>
      </w:pPr>
      <w:r w:rsidRPr="00A27461">
        <w:rPr>
          <w:rFonts w:eastAsiaTheme="majorEastAsia"/>
        </w:rPr>
        <w:t>Lowell faleceu em 12 de setembro de 1977, aos 60 anos de idade.</w:t>
      </w:r>
      <w:r>
        <w:rPr>
          <w:rFonts w:eastAsiaTheme="majorEastAsia"/>
        </w:rPr>
        <w:t xml:space="preserve"> </w:t>
      </w:r>
    </w:p>
    <w:p w14:paraId="4529DCCB" w14:textId="77777777" w:rsidR="00CC0326" w:rsidRPr="003C0130" w:rsidRDefault="00CC0326" w:rsidP="006E4155">
      <w:pPr>
        <w:pStyle w:val="Heading1"/>
      </w:pPr>
      <w:r w:rsidRPr="003C0130">
        <w:t>História Familiar</w:t>
      </w:r>
    </w:p>
    <w:p w14:paraId="3E6344AD" w14:textId="48B8F7E9" w:rsidR="00CC0326" w:rsidRPr="003D7104" w:rsidRDefault="00CC0326" w:rsidP="009A1C12">
      <w:r>
        <w:t>Vários familiares de Lowell sofreram com períodos de excitação e de depressão. A história genética de Lowell indica como esses transtornos de humor tem uma relação familiar.</w:t>
      </w:r>
      <w:r w:rsidR="00803E3F">
        <w:t xml:space="preserve"> </w:t>
      </w:r>
      <w:r w:rsidRPr="0064066A">
        <w:rPr>
          <w:lang w:val="en-US"/>
        </w:rPr>
        <w:t>O tatataravô de Robert Lowell, conhecido como John “the old Judge”</w:t>
      </w:r>
      <w:r w:rsidR="00E01D60">
        <w:rPr>
          <w:lang w:val="en-US"/>
        </w:rPr>
        <w:t xml:space="preserve"> </w:t>
      </w:r>
      <w:r w:rsidRPr="0064066A">
        <w:rPr>
          <w:lang w:val="en-US"/>
        </w:rPr>
        <w:t xml:space="preserve">Lowell teve 3 filhos: John “the rebel” Lowell, Francis Cabot Lowell e Charles Lowell.  </w:t>
      </w:r>
      <w:r w:rsidRPr="003D7104">
        <w:t xml:space="preserve">John “the rebel” Lowell viveu intermitentes períodos de excesso de trabalho seguidos de </w:t>
      </w:r>
      <w:r>
        <w:t xml:space="preserve">meses de depressão e exaustão. </w:t>
      </w:r>
      <w:r w:rsidRPr="003D7104">
        <w:t>Francis Cabot Lowell</w:t>
      </w:r>
      <w:r>
        <w:t xml:space="preserve">, tal como seu irmão, também passou por diversos períodos de “excesso de energia” seguidos de períodos de total estagnação e incapacitação. </w:t>
      </w:r>
      <w:r w:rsidRPr="003D7104">
        <w:t xml:space="preserve">Charles Lowell, que veio a se casar com </w:t>
      </w:r>
      <w:r w:rsidRPr="004328D7">
        <w:t>Harriet Bracket Spence</w:t>
      </w:r>
      <w:r>
        <w:t>, e foi o tataravô de Robert Lowell IV, também tinha certos traços de instabilidade de humor. Nos anos finais de sua vida, sua família o considerava “exageradamente excitável”</w:t>
      </w:r>
      <w:r w:rsidR="00E01D60">
        <w:t>.</w:t>
      </w:r>
    </w:p>
    <w:p w14:paraId="014E6975" w14:textId="41A0E738" w:rsidR="00CC0326" w:rsidRDefault="00CC0326" w:rsidP="009A1C12">
      <w:r w:rsidRPr="004328D7">
        <w:t>Harriet Bracket Spence Lowell, tataravó de Robert Lowell IV,</w:t>
      </w:r>
      <w:r>
        <w:t xml:space="preserve"> casada com </w:t>
      </w:r>
      <w:r w:rsidRPr="003D7104">
        <w:t>Charles Lowell</w:t>
      </w:r>
      <w:r>
        <w:t>,</w:t>
      </w:r>
      <w:r w:rsidRPr="004328D7">
        <w:t xml:space="preserve"> </w:t>
      </w:r>
      <w:r>
        <w:t xml:space="preserve">também </w:t>
      </w:r>
      <w:r w:rsidRPr="004328D7">
        <w:t xml:space="preserve">sofria de graves problemas mentais. </w:t>
      </w:r>
      <w:r>
        <w:t xml:space="preserve">Harriet foi </w:t>
      </w:r>
      <w:r w:rsidRPr="004328D7">
        <w:t>inte</w:t>
      </w:r>
      <w:r>
        <w:t xml:space="preserve">rnada no McLean Asylum em 19 de março de 1945 num estado que foi descrito na época como “muito irritada”. Amigos e familiares descreviam Harriet como sendo as vezes violenta e incontrolável, com mudanças de humor que variavam desde rompantes de mania até fases de desespero. Harriet passava por longos períodos nos quais ficava reclusa, períodos de insanidade e de raiva intensa. Durante sua internação passou 7 meses mais calada e isolada. Mas em novembro de 1845 seu comportamento mudou, passou a ficar mais excitada, gritando, correndo pelo hospital, dormindo pouco, e com alucinações auditivas. Harriet passou 3 anos internada, tendo voltado para casa sem grandes melhoras </w:t>
      </w:r>
      <w:r>
        <w:fldChar w:fldCharType="begin"/>
      </w:r>
      <w:r w:rsidR="00CE5346">
        <w:instrText xml:space="preserve"> ADDIN EN.CITE &lt;EndNote&gt;&lt;Cite&gt;&lt;Author&gt;Jamison&lt;/Author&gt;&lt;Year&gt;2017&lt;/Year&gt;&lt;RecNum&gt;2096&lt;/RecNum&gt;&lt;Suffix&gt;`, pag. xiv-xvi&lt;/Suffix&gt;&lt;DisplayText&gt;(Jamison 2017, pag. xiv-xvi)&lt;/DisplayText&gt;&lt;record&gt;&lt;rec-number&gt;2096&lt;/rec-number&gt;&lt;foreign-keys&gt;&lt;key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xiv-xvi)</w:t>
      </w:r>
      <w:r>
        <w:fldChar w:fldCharType="end"/>
      </w:r>
      <w:r>
        <w:t xml:space="preserve">. Harriet faleceu em 1850, com cerca de 66 ou 67 anos </w:t>
      </w:r>
      <w:r>
        <w:fldChar w:fldCharType="begin">
          <w:fldData xml:space="preserve">PEVuZE5vdGU+PENpdGU+PEF1dGhvcj5KYW1pc29uPC9BdXRob3I+PFllYXI+MjAxNzwvWWVhcj48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</w:fldData>
        </w:fldChar>
      </w:r>
      <w:r w:rsidR="00CE5346">
        <w:instrText xml:space="preserve"> ADDIN EN.CITE </w:instrText>
      </w:r>
      <w:r w:rsidR="00CE5346">
        <w:fldChar w:fldCharType="begin">
          <w:fldData xml:space="preserve">PEVuZE5vdGU+PENpdGU+PEF1dGhvcj5KYW1pc29uPC9BdXRob3I+PFllYXI+MjAxNzwvWWVhcj48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</w:fldData>
        </w:fldChar>
      </w:r>
      <w:r w:rsidR="00CE5346">
        <w:instrText xml:space="preserve"> ADDIN EN.CITE.DATA </w:instrText>
      </w:r>
      <w:r w:rsidR="00CE5346">
        <w:fldChar w:fldCharType="end"/>
      </w:r>
      <w:r>
        <w:fldChar w:fldCharType="separate"/>
      </w:r>
      <w:r w:rsidR="00CE5346">
        <w:rPr>
          <w:noProof/>
        </w:rPr>
        <w:t>(Jamison 2017, pag. 39)</w:t>
      </w:r>
      <w:r>
        <w:fldChar w:fldCharType="end"/>
      </w:r>
      <w:r>
        <w:t>.</w:t>
      </w:r>
    </w:p>
    <w:p w14:paraId="3830615B" w14:textId="77777777" w:rsidR="00CC0326" w:rsidRPr="003D7104" w:rsidRDefault="00CC0326" w:rsidP="009A1C12">
      <w:r w:rsidRPr="003D7104">
        <w:lastRenderedPageBreak/>
        <w:t xml:space="preserve">Harriet Bracket Spence Lowell e Charles Lowell tiveram 6 filhos, </w:t>
      </w:r>
      <w:r>
        <w:t>alguns</w:t>
      </w:r>
      <w:r w:rsidRPr="003D7104">
        <w:t xml:space="preserve"> dos quais </w:t>
      </w:r>
      <w:r>
        <w:t xml:space="preserve">sofreram também com alguma forma de </w:t>
      </w:r>
      <w:r w:rsidRPr="003D7104">
        <w:t>tra</w:t>
      </w:r>
      <w:r>
        <w:t xml:space="preserve">nstornos mentais: James Russell Lowell e Rebecca Lowell. </w:t>
      </w:r>
    </w:p>
    <w:p w14:paraId="3313AE36" w14:textId="12684DA6" w:rsidR="00CC0326" w:rsidRDefault="00CC0326" w:rsidP="009A1C12">
      <w:r w:rsidRPr="009E4662">
        <w:t xml:space="preserve">James Russell Lowell, </w:t>
      </w:r>
      <w:r>
        <w:t xml:space="preserve">alegou ter herdado “mais do que apenas um traço” das doenças da mãe. Relatou que em diversos momentos “tudo se tornava depressivo e o tempo deixava de existir, como se tivesse tomado o caminho da insanidade” </w:t>
      </w:r>
      <w:r>
        <w:fldChar w:fldCharType="begin"/>
      </w:r>
      <w:r w:rsidR="00CE5346">
        <w:instrText xml:space="preserve"> ADDIN EN.CITE &lt;EndNote&gt;&lt;Cite&gt;&lt;Author&gt;Jamison&lt;/Author&gt;&lt;Year&gt;2017&lt;/Year&gt;&lt;RecNum&gt;2096&lt;/RecNum&gt;&lt;Suffix&gt;`, pag. 48&lt;/Suffix&gt;&lt;DisplayText&gt;(Jamison 2017, pag. 48)&lt;/DisplayText&gt;&lt;record&gt;&lt;rec-number&gt;2096&lt;/rec-number&gt;&lt;foreign-keys&gt;&lt;key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48)</w:t>
      </w:r>
      <w:r>
        <w:fldChar w:fldCharType="end"/>
      </w:r>
      <w:r>
        <w:t>. James relatou que em algumas ocasiões pensou seriamente em tirar a própria vida. Certa vez, referindo-se a um período depressivo, escreveu que  “</w:t>
      </w:r>
      <w:r w:rsidRPr="00442A6F">
        <w:rPr>
          <w:i/>
          <w:iCs/>
        </w:rPr>
        <w:t>a gota de sangue negro que herdei de minha querida mãe se espalha sobre a pupila dos meus olhos e escurece tudo</w:t>
      </w:r>
      <w:r>
        <w:t>”</w:t>
      </w:r>
      <w:r>
        <w:rPr>
          <w:rStyle w:val="FootnoteReference"/>
        </w:rPr>
        <w:footnoteReference w:id="5"/>
      </w:r>
      <w:r>
        <w:t xml:space="preserve"> </w:t>
      </w:r>
      <w:r>
        <w:fldChar w:fldCharType="begin"/>
      </w:r>
      <w:r w:rsidR="00CE5346">
        <w:instrText xml:space="preserve"> ADDIN EN.CITE &lt;EndNote&gt;&lt;Cite&gt;&lt;Author&gt;Jamison&lt;/Author&gt;&lt;Year&gt;2017&lt;/Year&gt;&lt;RecNum&gt;2096&lt;/RecNum&gt;&lt;Suffix&gt;`, pag. 48&lt;/Suffix&gt;&lt;DisplayText&gt;(Jamison 2017, pag. 48)&lt;/DisplayText&gt;&lt;record&gt;&lt;rec-number&gt;2096&lt;/rec-number&gt;&lt;foreign-keys&gt;&lt;key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48)</w:t>
      </w:r>
      <w:r>
        <w:fldChar w:fldCharType="end"/>
      </w:r>
      <w:r>
        <w:t>.</w:t>
      </w:r>
    </w:p>
    <w:p w14:paraId="150F1DDE" w14:textId="3FA0CB14" w:rsidR="00CC0326" w:rsidRPr="00692335" w:rsidRDefault="00CC0326" w:rsidP="009A1C12">
      <w:r w:rsidRPr="00692335">
        <w:t>Rebecca Lowell, irmã de James Russell, herdou uma forma mais seve</w:t>
      </w:r>
      <w:r>
        <w:t xml:space="preserve">ra da doença da mãe. Sofria períodos graves de humor deprimido, permanecendo em silêncio por semanas a fio, e períodos de violência </w:t>
      </w:r>
      <w:r>
        <w:fldChar w:fldCharType="begin"/>
      </w:r>
      <w:r w:rsidR="00CE5346">
        <w:instrText xml:space="preserve"> ADDIN EN.CITE &lt;EndNote&gt;&lt;Cite&gt;&lt;Author&gt;Jamison&lt;/Author&gt;&lt;Year&gt;2017&lt;/Year&gt;&lt;RecNum&gt;2096&lt;/RecNum&gt;&lt;Suffix&gt;`, pag. 49&lt;/Suffix&gt;&lt;DisplayText&gt;(Jamison 2017, pag. 49)&lt;/DisplayText&gt;&lt;record&gt;&lt;rec-number&gt;2096&lt;/rec-number&gt;&lt;foreign-keys&gt;&lt;key app="EN" db-id="zvftt2try5aep4edrsqp9atdtevvv0sef0e5" timestamp="1698867494" guid="246eb8bc-bbcb-49cb-a9b7-222a6e953c79"&gt;2096&lt;/key&gt;&lt;/foreign-keys&gt;&lt;ref-type name="Book"&gt;6&lt;/ref-type&gt;&lt;contributors&gt;&lt;authors&gt;&lt;author&gt;Kay Redfield Jamison&lt;/author&gt;&lt;/authors&gt;&lt;/contributors&gt;&lt;titles&gt;&lt;title&gt;Robert Lowell: setting the river on fire, a study of genius, mania, and character&lt;/title&gt;&lt;/titles&gt;&lt;edition&gt;First Edition&lt;/edition&gt;&lt;section&gt;527&lt;/section&gt;&lt;dates&gt;&lt;year&gt;2017&lt;/year&gt;&lt;/dates&gt;&lt;pub-location&gt;New York&lt;/pub-location&gt;&lt;publisher&gt;Vintage Books&lt;/publisher&gt;&lt;isbn&gt;978-0-307-74461-6&lt;/isbn&gt;&lt;urls&gt;&lt;/urls&gt;&lt;language&gt;eng&lt;/language&gt;&lt;/record&gt;&lt;/Cite&gt;&lt;/EndNote&gt;</w:instrText>
      </w:r>
      <w:r>
        <w:fldChar w:fldCharType="separate"/>
      </w:r>
      <w:r w:rsidR="00CE5346">
        <w:rPr>
          <w:noProof/>
        </w:rPr>
        <w:t>(Jamison 2017, pag. 49)</w:t>
      </w:r>
      <w:r>
        <w:fldChar w:fldCharType="end"/>
      </w:r>
      <w:r>
        <w:t>.</w:t>
      </w:r>
    </w:p>
    <w:p w14:paraId="7FF995BA" w14:textId="77777777" w:rsidR="00CC0326" w:rsidRDefault="00CC0326" w:rsidP="009A1C12">
      <w:r w:rsidRPr="0020700D">
        <w:t>Um dos outros filhos do casal Harriet Bracket Spence Lowell e Charles Lowell foi Robert Traill Spence Lowell I. Um nome que seri</w:t>
      </w:r>
      <w:r>
        <w:t xml:space="preserve">a mantido por 4 gerações, até o nascimento de </w:t>
      </w:r>
      <w:r w:rsidRPr="0020700D">
        <w:t xml:space="preserve">Robert Traill Spence Lowell </w:t>
      </w:r>
      <w:r>
        <w:t>IV em 1917.</w:t>
      </w:r>
    </w:p>
    <w:p w14:paraId="4FD171C1" w14:textId="77777777" w:rsidR="004328D7" w:rsidRPr="00376813" w:rsidRDefault="004328D7" w:rsidP="009A1C12"/>
    <w:p w14:paraId="7B06A5FA" w14:textId="4EA8B35E" w:rsidR="004328D7" w:rsidRPr="00376813" w:rsidRDefault="00A27461" w:rsidP="00A27461">
      <w:pPr>
        <w:pStyle w:val="Heading1"/>
      </w:pPr>
      <w:r>
        <w:t>Conclusões</w:t>
      </w:r>
    </w:p>
    <w:p w14:paraId="212DC45B" w14:textId="77777777" w:rsidR="00A27461" w:rsidRPr="00F7103C" w:rsidRDefault="00A27461" w:rsidP="009A1C12">
      <w:pPr>
        <w:rPr>
          <w:rFonts w:asciiTheme="majorHAnsi" w:eastAsiaTheme="majorEastAsia" w:hAnsiTheme="majorHAnsi" w:cstheme="majorBidi"/>
          <w:sz w:val="42"/>
          <w:szCs w:val="32"/>
        </w:rPr>
      </w:pPr>
    </w:p>
    <w:p w14:paraId="7B7DE015" w14:textId="77777777" w:rsidR="007405B3" w:rsidRPr="00F7103C" w:rsidRDefault="007405B3" w:rsidP="009A1C12">
      <w:pPr>
        <w:rPr>
          <w:rFonts w:asciiTheme="majorHAnsi" w:eastAsiaTheme="majorEastAsia" w:hAnsiTheme="majorHAnsi" w:cstheme="majorBidi"/>
          <w:sz w:val="42"/>
          <w:szCs w:val="32"/>
        </w:rPr>
      </w:pPr>
    </w:p>
    <w:p w14:paraId="561C97D2" w14:textId="77777777" w:rsidR="007405B3" w:rsidRPr="00F7103C" w:rsidRDefault="007405B3" w:rsidP="009A1C12">
      <w:pPr>
        <w:rPr>
          <w:rFonts w:asciiTheme="majorHAnsi" w:eastAsiaTheme="majorEastAsia" w:hAnsiTheme="majorHAnsi" w:cstheme="majorBidi"/>
          <w:sz w:val="42"/>
          <w:szCs w:val="32"/>
        </w:rPr>
      </w:pPr>
    </w:p>
    <w:p w14:paraId="15157FEE" w14:textId="34B10293" w:rsidR="004328D7" w:rsidRPr="00A27461" w:rsidRDefault="004328D7" w:rsidP="009A1C12">
      <w:pPr>
        <w:pStyle w:val="Heading1"/>
      </w:pPr>
      <w:r w:rsidRPr="00A27461">
        <w:lastRenderedPageBreak/>
        <w:t>Referências</w:t>
      </w:r>
    </w:p>
    <w:p w14:paraId="5CF93B4B" w14:textId="77777777" w:rsidR="00CE5346" w:rsidRPr="00CE5346" w:rsidRDefault="004328D7" w:rsidP="00CE5346">
      <w:pPr>
        <w:pStyle w:val="EndNoteBibliography"/>
        <w:spacing w:after="0"/>
        <w:rPr>
          <w:noProof/>
        </w:rPr>
      </w:pPr>
      <w:r>
        <w:fldChar w:fldCharType="begin"/>
      </w:r>
      <w:r w:rsidRPr="00622DE5">
        <w:instrText xml:space="preserve"> ADDIN EN.REFLIST </w:instrText>
      </w:r>
      <w:r>
        <w:fldChar w:fldCharType="separate"/>
      </w:r>
      <w:r w:rsidR="00CE5346" w:rsidRPr="00CE5346">
        <w:rPr>
          <w:noProof/>
        </w:rPr>
        <w:t xml:space="preserve">Baastrup, P. C. and M. Schou (1967). "Lithium as a prophylactic agents. Its effect against recurrent depressions and manic-depressive psychosis." </w:t>
      </w:r>
      <w:r w:rsidR="00CE5346" w:rsidRPr="00CE5346">
        <w:rPr>
          <w:noProof/>
          <w:u w:val="single"/>
        </w:rPr>
        <w:t>Arch Gen Psychiatry</w:t>
      </w:r>
      <w:r w:rsidR="00CE5346" w:rsidRPr="00CE5346">
        <w:rPr>
          <w:noProof/>
        </w:rPr>
        <w:t xml:space="preserve"> </w:t>
      </w:r>
      <w:r w:rsidR="00CE5346" w:rsidRPr="00CE5346">
        <w:rPr>
          <w:b/>
          <w:noProof/>
        </w:rPr>
        <w:t>16</w:t>
      </w:r>
      <w:r w:rsidR="00CE5346" w:rsidRPr="00CE5346">
        <w:rPr>
          <w:noProof/>
        </w:rPr>
        <w:t>(2): 162-172.</w:t>
      </w:r>
    </w:p>
    <w:p w14:paraId="45E3A842" w14:textId="77777777" w:rsidR="00CE5346" w:rsidRPr="00CE5346" w:rsidRDefault="00CE5346" w:rsidP="00CE5346">
      <w:pPr>
        <w:pStyle w:val="EndNoteBibliography"/>
        <w:spacing w:after="0"/>
        <w:rPr>
          <w:noProof/>
        </w:rPr>
      </w:pPr>
      <w:r w:rsidRPr="00CE5346">
        <w:rPr>
          <w:noProof/>
        </w:rPr>
        <w:t xml:space="preserve">Baethge, C., M. N. Smolka, P. Gruschka, A. Berghöfer, P. Schlattmann, M. Bauer, L. Altshuler, P. Grof and B. Müller-Oerlinghausen (2003). "Does prophylaxis-delay in bipolar disorder influence outcome? Results from a long-term study of 147 patients." </w:t>
      </w:r>
      <w:r w:rsidRPr="00CE5346">
        <w:rPr>
          <w:noProof/>
          <w:u w:val="single"/>
        </w:rPr>
        <w:t>Acta Psychiatrica Scandinavica</w:t>
      </w:r>
      <w:r w:rsidRPr="00CE5346">
        <w:rPr>
          <w:noProof/>
        </w:rPr>
        <w:t xml:space="preserve"> </w:t>
      </w:r>
      <w:r w:rsidRPr="00CE5346">
        <w:rPr>
          <w:b/>
          <w:noProof/>
        </w:rPr>
        <w:t>107</w:t>
      </w:r>
      <w:r w:rsidRPr="00CE5346">
        <w:rPr>
          <w:noProof/>
        </w:rPr>
        <w:t>(4): 260-267.</w:t>
      </w:r>
    </w:p>
    <w:p w14:paraId="5D71FC77" w14:textId="77777777" w:rsidR="00CE5346" w:rsidRPr="00CE5346" w:rsidRDefault="00CE5346" w:rsidP="00CE5346">
      <w:pPr>
        <w:pStyle w:val="EndNoteBibliography"/>
        <w:spacing w:after="0"/>
        <w:rPr>
          <w:noProof/>
        </w:rPr>
      </w:pPr>
      <w:r w:rsidRPr="00CE5346">
        <w:rPr>
          <w:noProof/>
        </w:rPr>
        <w:t xml:space="preserve">Cade, J. F. J. (1949). "Lithium salts in the treatment of psychotic excitement." </w:t>
      </w:r>
      <w:r w:rsidRPr="00CE5346">
        <w:rPr>
          <w:noProof/>
          <w:u w:val="single"/>
        </w:rPr>
        <w:t>The Medical journal of Australia</w:t>
      </w:r>
      <w:r w:rsidRPr="00CE5346">
        <w:rPr>
          <w:noProof/>
        </w:rPr>
        <w:t xml:space="preserve"> </w:t>
      </w:r>
      <w:r w:rsidRPr="00CE5346">
        <w:rPr>
          <w:b/>
          <w:noProof/>
        </w:rPr>
        <w:t>2</w:t>
      </w:r>
      <w:r w:rsidRPr="00CE5346">
        <w:rPr>
          <w:noProof/>
        </w:rPr>
        <w:t>(10): 349-352.</w:t>
      </w:r>
    </w:p>
    <w:p w14:paraId="0DAEC28A" w14:textId="77777777" w:rsidR="00CE5346" w:rsidRPr="00CE5346" w:rsidRDefault="00CE5346" w:rsidP="00CE5346">
      <w:pPr>
        <w:pStyle w:val="EndNoteBibliography"/>
        <w:spacing w:after="0"/>
        <w:rPr>
          <w:noProof/>
        </w:rPr>
      </w:pPr>
      <w:r w:rsidRPr="00CE5346">
        <w:rPr>
          <w:noProof/>
        </w:rPr>
        <w:t xml:space="preserve">Despinoy, M. and J. D. Romeuf (1951). </w:t>
      </w:r>
      <w:r w:rsidRPr="00CE5346">
        <w:rPr>
          <w:noProof/>
          <w:u w:val="single"/>
        </w:rPr>
        <w:t>Emploi des sels de lithium en thérapeutique psychiatrique</w:t>
      </w:r>
      <w:r w:rsidRPr="00CE5346">
        <w:rPr>
          <w:noProof/>
        </w:rPr>
        <w:t>. Congrès des neurologists et aliénistes de langue française.</w:t>
      </w:r>
    </w:p>
    <w:p w14:paraId="6F483CBE" w14:textId="77777777" w:rsidR="00CE5346" w:rsidRPr="00CE5346" w:rsidRDefault="00CE5346" w:rsidP="00CE5346">
      <w:pPr>
        <w:pStyle w:val="EndNoteBibliography"/>
        <w:spacing w:after="0"/>
        <w:rPr>
          <w:noProof/>
        </w:rPr>
      </w:pPr>
      <w:r w:rsidRPr="00CE5346">
        <w:rPr>
          <w:noProof/>
        </w:rPr>
        <w:t xml:space="preserve">Jamison, K. R. (2017). </w:t>
      </w:r>
      <w:r w:rsidRPr="00CE5346">
        <w:rPr>
          <w:noProof/>
          <w:u w:val="single"/>
        </w:rPr>
        <w:t>Robert Lowell: setting the river on fire, a study of genius, mania, and character</w:t>
      </w:r>
      <w:r w:rsidRPr="00CE5346">
        <w:rPr>
          <w:noProof/>
        </w:rPr>
        <w:t>. New York, Vintage Books.</w:t>
      </w:r>
    </w:p>
    <w:p w14:paraId="16C10F08" w14:textId="77777777" w:rsidR="00CE5346" w:rsidRPr="00CE5346" w:rsidRDefault="00CE5346" w:rsidP="00CE5346">
      <w:pPr>
        <w:pStyle w:val="EndNoteBibliography"/>
        <w:spacing w:after="0"/>
        <w:rPr>
          <w:noProof/>
        </w:rPr>
      </w:pPr>
      <w:r w:rsidRPr="00CE5346">
        <w:rPr>
          <w:noProof/>
        </w:rPr>
        <w:t xml:space="preserve">Noack, C. H. and E. M. Trautner (1951). "The lithium treatment of maniacal psychosis." </w:t>
      </w:r>
      <w:r w:rsidRPr="00CE5346">
        <w:rPr>
          <w:noProof/>
          <w:u w:val="single"/>
        </w:rPr>
        <w:t>Med J Aust</w:t>
      </w:r>
      <w:r w:rsidRPr="00CE5346">
        <w:rPr>
          <w:noProof/>
        </w:rPr>
        <w:t xml:space="preserve"> </w:t>
      </w:r>
      <w:r w:rsidRPr="00CE5346">
        <w:rPr>
          <w:b/>
          <w:noProof/>
        </w:rPr>
        <w:t>2</w:t>
      </w:r>
      <w:r w:rsidRPr="00CE5346">
        <w:rPr>
          <w:noProof/>
        </w:rPr>
        <w:t>(7): 219-222.</w:t>
      </w:r>
    </w:p>
    <w:p w14:paraId="1494A632" w14:textId="77777777" w:rsidR="00CE5346" w:rsidRPr="00CE5346" w:rsidRDefault="00CE5346" w:rsidP="00CE5346">
      <w:pPr>
        <w:pStyle w:val="EndNoteBibliography"/>
        <w:rPr>
          <w:noProof/>
        </w:rPr>
      </w:pPr>
      <w:r w:rsidRPr="00CE5346">
        <w:rPr>
          <w:noProof/>
        </w:rPr>
        <w:t xml:space="preserve">Shorter, E. (2009). "The history of lithium therapy." </w:t>
      </w:r>
      <w:r w:rsidRPr="00CE5346">
        <w:rPr>
          <w:noProof/>
          <w:u w:val="single"/>
        </w:rPr>
        <w:t>Bipolar disorders</w:t>
      </w:r>
      <w:r w:rsidRPr="00CE5346">
        <w:rPr>
          <w:noProof/>
        </w:rPr>
        <w:t xml:space="preserve"> </w:t>
      </w:r>
      <w:r w:rsidRPr="00CE5346">
        <w:rPr>
          <w:b/>
          <w:noProof/>
        </w:rPr>
        <w:t>11 Suppl 2</w:t>
      </w:r>
      <w:r w:rsidRPr="00CE5346">
        <w:rPr>
          <w:noProof/>
        </w:rPr>
        <w:t>(Suppl 2): 4-9.</w:t>
      </w:r>
    </w:p>
    <w:p w14:paraId="43531B33" w14:textId="19B6CAF4" w:rsidR="004328D7" w:rsidRDefault="004328D7" w:rsidP="009A1C12">
      <w:r>
        <w:fldChar w:fldCharType="end"/>
      </w:r>
    </w:p>
    <w:p w14:paraId="025F5CE7" w14:textId="58A047D2" w:rsidR="00F01ECB" w:rsidRDefault="00F01ECB" w:rsidP="00F01ECB"/>
    <w:sectPr w:rsidR="00F01ECB">
      <w:footerReference w:type="default" r:id="rId8"/>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AB485" w14:textId="77777777" w:rsidR="00625682" w:rsidRDefault="00625682" w:rsidP="009A1C12">
      <w:r>
        <w:separator/>
      </w:r>
    </w:p>
    <w:p w14:paraId="070C33A7" w14:textId="77777777" w:rsidR="00625682" w:rsidRDefault="00625682" w:rsidP="009A1C12"/>
    <w:p w14:paraId="7A263F44" w14:textId="77777777" w:rsidR="00625682" w:rsidRDefault="00625682" w:rsidP="009A1C12"/>
  </w:endnote>
  <w:endnote w:type="continuationSeparator" w:id="0">
    <w:p w14:paraId="0AB0ACBD" w14:textId="77777777" w:rsidR="00625682" w:rsidRDefault="00625682" w:rsidP="009A1C12">
      <w:r>
        <w:continuationSeparator/>
      </w:r>
    </w:p>
    <w:p w14:paraId="36DF7420" w14:textId="77777777" w:rsidR="00625682" w:rsidRDefault="00625682" w:rsidP="009A1C12"/>
    <w:p w14:paraId="3576C292" w14:textId="77777777" w:rsidR="00625682" w:rsidRDefault="00625682" w:rsidP="009A1C12"/>
  </w:endnote>
  <w:endnote w:type="continuationNotice" w:id="1">
    <w:p w14:paraId="0450885F" w14:textId="77777777" w:rsidR="00974A36" w:rsidRDefault="00974A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635894"/>
      <w:docPartObj>
        <w:docPartGallery w:val="Page Numbers (Bottom of Page)"/>
        <w:docPartUnique/>
      </w:docPartObj>
    </w:sdtPr>
    <w:sdtEndPr>
      <w:rPr>
        <w:noProof/>
      </w:rPr>
    </w:sdtEndPr>
    <w:sdtContent>
      <w:p w14:paraId="04364F13" w14:textId="77777777" w:rsidR="003D205B" w:rsidRDefault="002202C8" w:rsidP="009A1C1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F7CFF" w14:textId="77777777" w:rsidR="00625682" w:rsidRDefault="00625682" w:rsidP="009A1C12">
      <w:r>
        <w:separator/>
      </w:r>
    </w:p>
    <w:p w14:paraId="41DB0480" w14:textId="77777777" w:rsidR="00625682" w:rsidRDefault="00625682" w:rsidP="009A1C12"/>
    <w:p w14:paraId="0A486F61" w14:textId="77777777" w:rsidR="00625682" w:rsidRDefault="00625682" w:rsidP="009A1C12"/>
  </w:footnote>
  <w:footnote w:type="continuationSeparator" w:id="0">
    <w:p w14:paraId="5EDDD919" w14:textId="77777777" w:rsidR="00625682" w:rsidRDefault="00625682" w:rsidP="009A1C12">
      <w:r>
        <w:continuationSeparator/>
      </w:r>
    </w:p>
    <w:p w14:paraId="7FDE6E38" w14:textId="77777777" w:rsidR="00625682" w:rsidRDefault="00625682" w:rsidP="009A1C12"/>
    <w:p w14:paraId="133747E4" w14:textId="77777777" w:rsidR="00625682" w:rsidRDefault="00625682" w:rsidP="009A1C12"/>
  </w:footnote>
  <w:footnote w:type="continuationNotice" w:id="1">
    <w:p w14:paraId="5220C1C3" w14:textId="77777777" w:rsidR="00974A36" w:rsidRDefault="00974A36">
      <w:pPr>
        <w:spacing w:after="0" w:line="240" w:lineRule="auto"/>
      </w:pPr>
    </w:p>
  </w:footnote>
  <w:footnote w:id="2">
    <w:p w14:paraId="6DECD9B4" w14:textId="488F9446" w:rsidR="00BB5A32" w:rsidRPr="00BB5A32" w:rsidRDefault="00BB5A32">
      <w:pPr>
        <w:pStyle w:val="FootnoteText"/>
        <w:rPr>
          <w:lang w:val="en-US"/>
        </w:rPr>
      </w:pPr>
      <w:r>
        <w:rPr>
          <w:rStyle w:val="FootnoteReference"/>
        </w:rPr>
        <w:footnoteRef/>
      </w:r>
      <w:r w:rsidRPr="00BB5A32">
        <w:rPr>
          <w:lang w:val="en-US"/>
        </w:rPr>
        <w:t xml:space="preserve">  </w:t>
      </w:r>
      <w:r w:rsidRPr="00E97FDE">
        <w:rPr>
          <w:lang w:val="en-US"/>
        </w:rPr>
        <w:t>“Lowell experienced full-bore madness, not the pastel version of mental illness portrayed in drug company advertisements as containable, acceptable, simplistically treatable.”</w:t>
      </w:r>
    </w:p>
  </w:footnote>
  <w:footnote w:id="3">
    <w:p w14:paraId="3C7CC228" w14:textId="77777777" w:rsidR="003B5BC4" w:rsidRPr="0064066A" w:rsidRDefault="003B5BC4" w:rsidP="003B5BC4">
      <w:pPr>
        <w:pStyle w:val="FootnoteText"/>
        <w:rPr>
          <w:lang w:val="en-US"/>
        </w:rPr>
      </w:pPr>
      <w:r>
        <w:rPr>
          <w:rStyle w:val="FootnoteReference"/>
        </w:rPr>
        <w:footnoteRef/>
      </w:r>
      <w:r w:rsidRPr="0064066A">
        <w:rPr>
          <w:lang w:val="en-US"/>
        </w:rPr>
        <w:t xml:space="preserve"> “extraverting, disinhibiting, and infectious; its early, mild effects can be captivating”</w:t>
      </w:r>
    </w:p>
  </w:footnote>
  <w:footnote w:id="4">
    <w:p w14:paraId="47C655F8" w14:textId="3F72D5C1" w:rsidR="005057F7" w:rsidRPr="005057F7" w:rsidRDefault="005057F7">
      <w:pPr>
        <w:pStyle w:val="FootnoteText"/>
      </w:pPr>
      <w:r>
        <w:rPr>
          <w:rStyle w:val="FootnoteReference"/>
        </w:rPr>
        <w:footnoteRef/>
      </w:r>
      <w:r w:rsidRPr="005057F7">
        <w:t xml:space="preserve"> </w:t>
      </w:r>
      <w:r w:rsidRPr="005057F7">
        <w:rPr>
          <w:i/>
          <w:iCs/>
        </w:rPr>
        <w:t xml:space="preserve">Voltei a ficar doente e, de alguma forma, mesmo com você, </w:t>
      </w:r>
      <w:r>
        <w:rPr>
          <w:i/>
          <w:iCs/>
        </w:rPr>
        <w:t>tremo</w:t>
      </w:r>
      <w:r w:rsidRPr="005057F7">
        <w:rPr>
          <w:i/>
          <w:iCs/>
        </w:rPr>
        <w:t xml:space="preserve"> de mencionar e não mencionar. Essas coisas vieram com uma onda horrível, vulgar, explosiva de "entusiasmos", a pessoa se torna uma espécie de </w:t>
      </w:r>
      <w:r w:rsidRPr="005057F7">
        <w:rPr>
          <w:b/>
          <w:bCs/>
          <w:i/>
          <w:iCs/>
        </w:rPr>
        <w:t>balão</w:t>
      </w:r>
      <w:r w:rsidRPr="005057F7">
        <w:rPr>
          <w:i/>
          <w:iCs/>
        </w:rPr>
        <w:t xml:space="preserve"> em um desfile – então você diminui e come borra de café de tédio, culpa etc</w:t>
      </w:r>
    </w:p>
  </w:footnote>
  <w:footnote w:id="5">
    <w:p w14:paraId="24F1F6BC" w14:textId="77777777" w:rsidR="00CC0326" w:rsidRPr="0064066A" w:rsidRDefault="00CC0326" w:rsidP="009A1C12">
      <w:pPr>
        <w:pStyle w:val="FootnoteText"/>
        <w:rPr>
          <w:lang w:val="en-US"/>
        </w:rPr>
      </w:pPr>
      <w:r>
        <w:rPr>
          <w:rStyle w:val="FootnoteReference"/>
        </w:rPr>
        <w:footnoteRef/>
      </w:r>
      <w:r w:rsidRPr="0064066A">
        <w:rPr>
          <w:lang w:val="en-US"/>
        </w:rPr>
        <w:t xml:space="preserve"> “The drop of black blood I inherited from my dear mother is apt to spread itself over the pupil of my eye and darken everything.”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002936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70B25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96E9A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B414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2E4B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3B4E4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6683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A6293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421001">
    <w:abstractNumId w:val="9"/>
  </w:num>
  <w:num w:numId="2" w16cid:durableId="1735619198">
    <w:abstractNumId w:val="11"/>
  </w:num>
  <w:num w:numId="3" w16cid:durableId="1694839693">
    <w:abstractNumId w:val="14"/>
  </w:num>
  <w:num w:numId="4" w16cid:durableId="1056928910">
    <w:abstractNumId w:val="12"/>
  </w:num>
  <w:num w:numId="5" w16cid:durableId="1251041071">
    <w:abstractNumId w:val="10"/>
  </w:num>
  <w:num w:numId="6" w16cid:durableId="872964254">
    <w:abstractNumId w:val="7"/>
  </w:num>
  <w:num w:numId="7" w16cid:durableId="863128120">
    <w:abstractNumId w:val="6"/>
  </w:num>
  <w:num w:numId="8" w16cid:durableId="832373645">
    <w:abstractNumId w:val="5"/>
  </w:num>
  <w:num w:numId="9" w16cid:durableId="1997100711">
    <w:abstractNumId w:val="4"/>
  </w:num>
  <w:num w:numId="10" w16cid:durableId="1647926796">
    <w:abstractNumId w:val="8"/>
  </w:num>
  <w:num w:numId="11" w16cid:durableId="975640283">
    <w:abstractNumId w:val="3"/>
  </w:num>
  <w:num w:numId="12" w16cid:durableId="995188912">
    <w:abstractNumId w:val="2"/>
  </w:num>
  <w:num w:numId="13" w16cid:durableId="343358479">
    <w:abstractNumId w:val="1"/>
  </w:num>
  <w:num w:numId="14" w16cid:durableId="404111342">
    <w:abstractNumId w:val="0"/>
  </w:num>
  <w:num w:numId="15" w16cid:durableId="744377256">
    <w:abstractNumId w:val="13"/>
  </w:num>
  <w:num w:numId="16" w16cid:durableId="1300234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328D7"/>
    <w:rsid w:val="00040E91"/>
    <w:rsid w:val="000501D5"/>
    <w:rsid w:val="00053DE2"/>
    <w:rsid w:val="00076A47"/>
    <w:rsid w:val="000847DE"/>
    <w:rsid w:val="00094C36"/>
    <w:rsid w:val="00096627"/>
    <w:rsid w:val="000A1D4B"/>
    <w:rsid w:val="000B112A"/>
    <w:rsid w:val="000B441D"/>
    <w:rsid w:val="000D75E6"/>
    <w:rsid w:val="000E25BE"/>
    <w:rsid w:val="00112F55"/>
    <w:rsid w:val="00124D21"/>
    <w:rsid w:val="0014331B"/>
    <w:rsid w:val="00145AB2"/>
    <w:rsid w:val="001711B9"/>
    <w:rsid w:val="001863A2"/>
    <w:rsid w:val="001A5245"/>
    <w:rsid w:val="001B0404"/>
    <w:rsid w:val="001D3951"/>
    <w:rsid w:val="001E2170"/>
    <w:rsid w:val="001F2892"/>
    <w:rsid w:val="001F3D39"/>
    <w:rsid w:val="001F42E6"/>
    <w:rsid w:val="0020700D"/>
    <w:rsid w:val="00210610"/>
    <w:rsid w:val="002174F8"/>
    <w:rsid w:val="002202C8"/>
    <w:rsid w:val="00230FD9"/>
    <w:rsid w:val="00246D1A"/>
    <w:rsid w:val="00246D82"/>
    <w:rsid w:val="0028258C"/>
    <w:rsid w:val="00292C8E"/>
    <w:rsid w:val="002B4F1D"/>
    <w:rsid w:val="002C01DE"/>
    <w:rsid w:val="002C49F7"/>
    <w:rsid w:val="002C7E7E"/>
    <w:rsid w:val="002D06E3"/>
    <w:rsid w:val="002E7B4D"/>
    <w:rsid w:val="002E7F3A"/>
    <w:rsid w:val="00303FD8"/>
    <w:rsid w:val="00310A80"/>
    <w:rsid w:val="0033057E"/>
    <w:rsid w:val="00333CE8"/>
    <w:rsid w:val="00333EEE"/>
    <w:rsid w:val="003449C1"/>
    <w:rsid w:val="00376813"/>
    <w:rsid w:val="00386DBC"/>
    <w:rsid w:val="003A094E"/>
    <w:rsid w:val="003A508A"/>
    <w:rsid w:val="003B1329"/>
    <w:rsid w:val="003B5BC4"/>
    <w:rsid w:val="003C0130"/>
    <w:rsid w:val="003C6005"/>
    <w:rsid w:val="003D1D34"/>
    <w:rsid w:val="003D205B"/>
    <w:rsid w:val="003D7104"/>
    <w:rsid w:val="004220F1"/>
    <w:rsid w:val="00427D39"/>
    <w:rsid w:val="004328D7"/>
    <w:rsid w:val="00433546"/>
    <w:rsid w:val="00442A6F"/>
    <w:rsid w:val="00461983"/>
    <w:rsid w:val="004661A6"/>
    <w:rsid w:val="00466B63"/>
    <w:rsid w:val="00473BBC"/>
    <w:rsid w:val="004747B8"/>
    <w:rsid w:val="00477BC1"/>
    <w:rsid w:val="004C1A2F"/>
    <w:rsid w:val="004C5902"/>
    <w:rsid w:val="004D279B"/>
    <w:rsid w:val="004D618F"/>
    <w:rsid w:val="004E52B9"/>
    <w:rsid w:val="005057F7"/>
    <w:rsid w:val="0050627A"/>
    <w:rsid w:val="00534D72"/>
    <w:rsid w:val="00535495"/>
    <w:rsid w:val="00545851"/>
    <w:rsid w:val="00552E42"/>
    <w:rsid w:val="00567599"/>
    <w:rsid w:val="0056766C"/>
    <w:rsid w:val="00592501"/>
    <w:rsid w:val="005939D2"/>
    <w:rsid w:val="00595D0A"/>
    <w:rsid w:val="005A4F45"/>
    <w:rsid w:val="005C003C"/>
    <w:rsid w:val="005E1397"/>
    <w:rsid w:val="005E3957"/>
    <w:rsid w:val="00606123"/>
    <w:rsid w:val="006068A3"/>
    <w:rsid w:val="00616D54"/>
    <w:rsid w:val="00622DE5"/>
    <w:rsid w:val="00625302"/>
    <w:rsid w:val="00625682"/>
    <w:rsid w:val="00635063"/>
    <w:rsid w:val="0064066A"/>
    <w:rsid w:val="006865F7"/>
    <w:rsid w:val="00692335"/>
    <w:rsid w:val="006A5147"/>
    <w:rsid w:val="006B2C4C"/>
    <w:rsid w:val="006B68CD"/>
    <w:rsid w:val="006B7A90"/>
    <w:rsid w:val="006C01FE"/>
    <w:rsid w:val="006C3461"/>
    <w:rsid w:val="006C34EC"/>
    <w:rsid w:val="006C7561"/>
    <w:rsid w:val="006E4155"/>
    <w:rsid w:val="006E523A"/>
    <w:rsid w:val="006F21A2"/>
    <w:rsid w:val="007034CF"/>
    <w:rsid w:val="00707DFE"/>
    <w:rsid w:val="00730539"/>
    <w:rsid w:val="007405B3"/>
    <w:rsid w:val="00741C40"/>
    <w:rsid w:val="00744BD5"/>
    <w:rsid w:val="00750E01"/>
    <w:rsid w:val="00755834"/>
    <w:rsid w:val="007567CB"/>
    <w:rsid w:val="00761861"/>
    <w:rsid w:val="00770EA2"/>
    <w:rsid w:val="00771B48"/>
    <w:rsid w:val="007761F5"/>
    <w:rsid w:val="00795F1F"/>
    <w:rsid w:val="007B67FA"/>
    <w:rsid w:val="007C1113"/>
    <w:rsid w:val="007D7031"/>
    <w:rsid w:val="00803E3F"/>
    <w:rsid w:val="00806B86"/>
    <w:rsid w:val="00806CEB"/>
    <w:rsid w:val="008151EC"/>
    <w:rsid w:val="00836734"/>
    <w:rsid w:val="008464DE"/>
    <w:rsid w:val="00851CFE"/>
    <w:rsid w:val="00856395"/>
    <w:rsid w:val="00883123"/>
    <w:rsid w:val="008A43D1"/>
    <w:rsid w:val="008B66A0"/>
    <w:rsid w:val="008C4CDA"/>
    <w:rsid w:val="008D5192"/>
    <w:rsid w:val="008E042D"/>
    <w:rsid w:val="008E421F"/>
    <w:rsid w:val="008E5CA2"/>
    <w:rsid w:val="008F3B9D"/>
    <w:rsid w:val="00906F95"/>
    <w:rsid w:val="00941C60"/>
    <w:rsid w:val="009542BB"/>
    <w:rsid w:val="00974A36"/>
    <w:rsid w:val="0097662B"/>
    <w:rsid w:val="009772D0"/>
    <w:rsid w:val="00991EA7"/>
    <w:rsid w:val="00993633"/>
    <w:rsid w:val="00996754"/>
    <w:rsid w:val="009A1C12"/>
    <w:rsid w:val="009D0095"/>
    <w:rsid w:val="009D2C62"/>
    <w:rsid w:val="009D42A1"/>
    <w:rsid w:val="009E4662"/>
    <w:rsid w:val="00A011B6"/>
    <w:rsid w:val="00A01970"/>
    <w:rsid w:val="00A100C7"/>
    <w:rsid w:val="00A2262A"/>
    <w:rsid w:val="00A22DE3"/>
    <w:rsid w:val="00A272C7"/>
    <w:rsid w:val="00A27461"/>
    <w:rsid w:val="00A5083B"/>
    <w:rsid w:val="00A74F46"/>
    <w:rsid w:val="00A75CBA"/>
    <w:rsid w:val="00A771D9"/>
    <w:rsid w:val="00A96E98"/>
    <w:rsid w:val="00AB2893"/>
    <w:rsid w:val="00AB3DD1"/>
    <w:rsid w:val="00AB5AF6"/>
    <w:rsid w:val="00AF066B"/>
    <w:rsid w:val="00B00FAA"/>
    <w:rsid w:val="00B01570"/>
    <w:rsid w:val="00B04228"/>
    <w:rsid w:val="00B04E3B"/>
    <w:rsid w:val="00B43D5A"/>
    <w:rsid w:val="00B45893"/>
    <w:rsid w:val="00B546F9"/>
    <w:rsid w:val="00B56D08"/>
    <w:rsid w:val="00B810E4"/>
    <w:rsid w:val="00B83D18"/>
    <w:rsid w:val="00BA13DE"/>
    <w:rsid w:val="00BA608F"/>
    <w:rsid w:val="00BB5A32"/>
    <w:rsid w:val="00BD7AC1"/>
    <w:rsid w:val="00BE1B81"/>
    <w:rsid w:val="00BE59D1"/>
    <w:rsid w:val="00BF6DC3"/>
    <w:rsid w:val="00C035C3"/>
    <w:rsid w:val="00C05CC8"/>
    <w:rsid w:val="00C07982"/>
    <w:rsid w:val="00C07E21"/>
    <w:rsid w:val="00C10647"/>
    <w:rsid w:val="00C124FC"/>
    <w:rsid w:val="00C20813"/>
    <w:rsid w:val="00C27696"/>
    <w:rsid w:val="00C5167E"/>
    <w:rsid w:val="00C532AE"/>
    <w:rsid w:val="00C6137F"/>
    <w:rsid w:val="00C73847"/>
    <w:rsid w:val="00C877FC"/>
    <w:rsid w:val="00CB7195"/>
    <w:rsid w:val="00CC0326"/>
    <w:rsid w:val="00CE530D"/>
    <w:rsid w:val="00CE5346"/>
    <w:rsid w:val="00D03C47"/>
    <w:rsid w:val="00D1484D"/>
    <w:rsid w:val="00D163E9"/>
    <w:rsid w:val="00D30839"/>
    <w:rsid w:val="00D316B4"/>
    <w:rsid w:val="00D35BB8"/>
    <w:rsid w:val="00D5005F"/>
    <w:rsid w:val="00D51BEE"/>
    <w:rsid w:val="00D5764E"/>
    <w:rsid w:val="00D77774"/>
    <w:rsid w:val="00D842C7"/>
    <w:rsid w:val="00D9261A"/>
    <w:rsid w:val="00D96252"/>
    <w:rsid w:val="00DB0C1E"/>
    <w:rsid w:val="00DC2F3B"/>
    <w:rsid w:val="00DD0F26"/>
    <w:rsid w:val="00DD6865"/>
    <w:rsid w:val="00DF2D49"/>
    <w:rsid w:val="00E01706"/>
    <w:rsid w:val="00E01D60"/>
    <w:rsid w:val="00E02F21"/>
    <w:rsid w:val="00E05D6D"/>
    <w:rsid w:val="00E05F27"/>
    <w:rsid w:val="00E128D4"/>
    <w:rsid w:val="00E45BC3"/>
    <w:rsid w:val="00E62422"/>
    <w:rsid w:val="00E62BF3"/>
    <w:rsid w:val="00E66532"/>
    <w:rsid w:val="00E70849"/>
    <w:rsid w:val="00E75337"/>
    <w:rsid w:val="00E977A3"/>
    <w:rsid w:val="00E97FDE"/>
    <w:rsid w:val="00EA43CE"/>
    <w:rsid w:val="00EA5D46"/>
    <w:rsid w:val="00EA6FC8"/>
    <w:rsid w:val="00EA786E"/>
    <w:rsid w:val="00EC1D84"/>
    <w:rsid w:val="00EE059F"/>
    <w:rsid w:val="00EE4F69"/>
    <w:rsid w:val="00EF2EEE"/>
    <w:rsid w:val="00F01ECB"/>
    <w:rsid w:val="00F078BD"/>
    <w:rsid w:val="00F16CA0"/>
    <w:rsid w:val="00F44750"/>
    <w:rsid w:val="00F526B8"/>
    <w:rsid w:val="00F54236"/>
    <w:rsid w:val="00F567C9"/>
    <w:rsid w:val="00F7103C"/>
    <w:rsid w:val="00F742E3"/>
    <w:rsid w:val="00F74A2E"/>
    <w:rsid w:val="00F85A9C"/>
    <w:rsid w:val="00FC54C0"/>
    <w:rsid w:val="00FD78ED"/>
    <w:rsid w:val="00FD7B34"/>
    <w:rsid w:val="00FE13A9"/>
    <w:rsid w:val="00FF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72EB0"/>
  <w15:chartTrackingRefBased/>
  <w15:docId w15:val="{0E6F620D-DBF3-9541-A8D2-2D6C46C7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12"/>
    <w:pPr>
      <w:jc w:val="both"/>
    </w:pPr>
    <w:rPr>
      <w:lang w:val="pt-BR"/>
    </w:rPr>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semiHidden/>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2"/>
    <w:rPr>
      <w:rFonts w:eastAsiaTheme="minorEastAsia"/>
      <w:sz w:val="32"/>
    </w:rPr>
  </w:style>
  <w:style w:type="paragraph" w:styleId="Title">
    <w:name w:val="Title"/>
    <w:basedOn w:val="Normal"/>
    <w:link w:val="TitleCh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spacing w:after="200" w:line="240" w:lineRule="auto"/>
    </w:pPr>
    <w:rPr>
      <w:i/>
      <w:iCs/>
      <w:sz w:val="20"/>
      <w:szCs w:val="1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semiHidden/>
    <w:unhideWhenUsed/>
    <w:qFormat/>
    <w:pPr>
      <w:outlineLvl w:val="9"/>
    </w:pPr>
  </w:style>
  <w:style w:type="table" w:customStyle="1" w:styleId="ReportTable">
    <w:name w:val="Report Table"/>
    <w:basedOn w:val="Table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30"/>
    </w:rPr>
  </w:style>
  <w:style w:type="paragraph" w:customStyle="1" w:styleId="EndNoteBibliographyTitle">
    <w:name w:val="EndNote Bibliography Title"/>
    <w:basedOn w:val="Normal"/>
    <w:link w:val="EndNoteBibliographyTitleChar"/>
    <w:rsid w:val="004328D7"/>
    <w:pPr>
      <w:spacing w:after="0"/>
      <w:jc w:val="center"/>
    </w:pPr>
    <w:rPr>
      <w:rFonts w:ascii="Times New Roman" w:hAnsi="Times New Roman" w:cs="Times New Roman"/>
    </w:rPr>
  </w:style>
  <w:style w:type="character" w:customStyle="1" w:styleId="EndNoteBibliographyTitleChar">
    <w:name w:val="EndNote Bibliography Title Char"/>
    <w:basedOn w:val="DefaultParagraphFont"/>
    <w:link w:val="EndNoteBibliographyTitle"/>
    <w:rsid w:val="004328D7"/>
    <w:rPr>
      <w:rFonts w:ascii="Times New Roman" w:hAnsi="Times New Roman" w:cs="Times New Roman"/>
      <w:lang w:val="pt-BR"/>
    </w:rPr>
  </w:style>
  <w:style w:type="paragraph" w:customStyle="1" w:styleId="EndNoteBibliography">
    <w:name w:val="EndNote Bibliography"/>
    <w:basedOn w:val="Normal"/>
    <w:link w:val="EndNoteBibliographyChar"/>
    <w:rsid w:val="004328D7"/>
    <w:pPr>
      <w:spacing w:line="240" w:lineRule="auto"/>
    </w:pPr>
    <w:rPr>
      <w:rFonts w:ascii="Times New Roman" w:hAnsi="Times New Roman" w:cs="Times New Roman"/>
    </w:rPr>
  </w:style>
  <w:style w:type="character" w:customStyle="1" w:styleId="EndNoteBibliographyChar">
    <w:name w:val="EndNote Bibliography Char"/>
    <w:basedOn w:val="DefaultParagraphFont"/>
    <w:link w:val="EndNoteBibliography"/>
    <w:rsid w:val="004328D7"/>
    <w:rPr>
      <w:rFonts w:ascii="Times New Roman" w:hAnsi="Times New Roman" w:cs="Times New Roman"/>
      <w:lang w:val="pt-BR"/>
    </w:rPr>
  </w:style>
  <w:style w:type="paragraph" w:styleId="FootnoteText">
    <w:name w:val="footnote text"/>
    <w:basedOn w:val="Normal"/>
    <w:link w:val="FootnoteTextChar"/>
    <w:uiPriority w:val="99"/>
    <w:unhideWhenUsed/>
    <w:rsid w:val="00692335"/>
    <w:pPr>
      <w:spacing w:after="0" w:line="240" w:lineRule="auto"/>
    </w:pPr>
    <w:rPr>
      <w:sz w:val="20"/>
      <w:szCs w:val="20"/>
    </w:rPr>
  </w:style>
  <w:style w:type="character" w:customStyle="1" w:styleId="FootnoteTextChar">
    <w:name w:val="Footnote Text Char"/>
    <w:basedOn w:val="DefaultParagraphFont"/>
    <w:link w:val="FootnoteText"/>
    <w:uiPriority w:val="99"/>
    <w:rsid w:val="00692335"/>
    <w:rPr>
      <w:sz w:val="20"/>
      <w:szCs w:val="20"/>
    </w:rPr>
  </w:style>
  <w:style w:type="character" w:styleId="FootnoteReference">
    <w:name w:val="footnote reference"/>
    <w:basedOn w:val="DefaultParagraphFont"/>
    <w:uiPriority w:val="99"/>
    <w:semiHidden/>
    <w:unhideWhenUsed/>
    <w:rsid w:val="00692335"/>
    <w:rPr>
      <w:vertAlign w:val="superscript"/>
    </w:rPr>
  </w:style>
  <w:style w:type="character" w:customStyle="1" w:styleId="ipa">
    <w:name w:val="ipa"/>
    <w:basedOn w:val="DefaultParagraphFont"/>
    <w:rsid w:val="00C035C3"/>
  </w:style>
  <w:style w:type="character" w:styleId="Hyperlink">
    <w:name w:val="Hyperlink"/>
    <w:basedOn w:val="DefaultParagraphFont"/>
    <w:uiPriority w:val="99"/>
    <w:unhideWhenUsed/>
    <w:rsid w:val="00C035C3"/>
    <w:rPr>
      <w:color w:val="0000FF"/>
      <w:u w:val="single"/>
    </w:rPr>
  </w:style>
  <w:style w:type="character" w:styleId="UnresolvedMention">
    <w:name w:val="Unresolved Mention"/>
    <w:basedOn w:val="DefaultParagraphFont"/>
    <w:uiPriority w:val="99"/>
    <w:semiHidden/>
    <w:unhideWhenUsed/>
    <w:rsid w:val="000B1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140682">
      <w:bodyDiv w:val="1"/>
      <w:marLeft w:val="0"/>
      <w:marRight w:val="0"/>
      <w:marTop w:val="0"/>
      <w:marBottom w:val="0"/>
      <w:divBdr>
        <w:top w:val="none" w:sz="0" w:space="0" w:color="auto"/>
        <w:left w:val="none" w:sz="0" w:space="0" w:color="auto"/>
        <w:bottom w:val="none" w:sz="0" w:space="0" w:color="auto"/>
        <w:right w:val="none" w:sz="0" w:space="0" w:color="auto"/>
      </w:divBdr>
      <w:divsChild>
        <w:div w:id="538905371">
          <w:marLeft w:val="0"/>
          <w:marRight w:val="0"/>
          <w:marTop w:val="0"/>
          <w:marBottom w:val="0"/>
          <w:divBdr>
            <w:top w:val="none" w:sz="0" w:space="0" w:color="auto"/>
            <w:left w:val="none" w:sz="0" w:space="0" w:color="auto"/>
            <w:bottom w:val="none" w:sz="0" w:space="0" w:color="auto"/>
            <w:right w:val="none" w:sz="0" w:space="0" w:color="auto"/>
          </w:divBdr>
          <w:divsChild>
            <w:div w:id="288702242">
              <w:marLeft w:val="0"/>
              <w:marRight w:val="0"/>
              <w:marTop w:val="0"/>
              <w:marBottom w:val="0"/>
              <w:divBdr>
                <w:top w:val="none" w:sz="0" w:space="0" w:color="auto"/>
                <w:left w:val="none" w:sz="0" w:space="0" w:color="auto"/>
                <w:bottom w:val="none" w:sz="0" w:space="0" w:color="auto"/>
                <w:right w:val="none" w:sz="0" w:space="0" w:color="auto"/>
              </w:divBdr>
              <w:divsChild>
                <w:div w:id="4708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80166">
      <w:bodyDiv w:val="1"/>
      <w:marLeft w:val="0"/>
      <w:marRight w:val="0"/>
      <w:marTop w:val="0"/>
      <w:marBottom w:val="0"/>
      <w:divBdr>
        <w:top w:val="none" w:sz="0" w:space="0" w:color="auto"/>
        <w:left w:val="none" w:sz="0" w:space="0" w:color="auto"/>
        <w:bottom w:val="none" w:sz="0" w:space="0" w:color="auto"/>
        <w:right w:val="none" w:sz="0" w:space="0" w:color="auto"/>
      </w:divBdr>
      <w:divsChild>
        <w:div w:id="1292831499">
          <w:marLeft w:val="0"/>
          <w:marRight w:val="0"/>
          <w:marTop w:val="0"/>
          <w:marBottom w:val="0"/>
          <w:divBdr>
            <w:top w:val="none" w:sz="0" w:space="0" w:color="auto"/>
            <w:left w:val="none" w:sz="0" w:space="0" w:color="auto"/>
            <w:bottom w:val="none" w:sz="0" w:space="0" w:color="auto"/>
            <w:right w:val="none" w:sz="0" w:space="0" w:color="auto"/>
          </w:divBdr>
          <w:divsChild>
            <w:div w:id="494420535">
              <w:marLeft w:val="0"/>
              <w:marRight w:val="0"/>
              <w:marTop w:val="0"/>
              <w:marBottom w:val="0"/>
              <w:divBdr>
                <w:top w:val="none" w:sz="0" w:space="0" w:color="auto"/>
                <w:left w:val="none" w:sz="0" w:space="0" w:color="auto"/>
                <w:bottom w:val="none" w:sz="0" w:space="0" w:color="auto"/>
                <w:right w:val="none" w:sz="0" w:space="0" w:color="auto"/>
              </w:divBdr>
              <w:divsChild>
                <w:div w:id="12746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020349">
      <w:bodyDiv w:val="1"/>
      <w:marLeft w:val="0"/>
      <w:marRight w:val="0"/>
      <w:marTop w:val="0"/>
      <w:marBottom w:val="0"/>
      <w:divBdr>
        <w:top w:val="none" w:sz="0" w:space="0" w:color="auto"/>
        <w:left w:val="none" w:sz="0" w:space="0" w:color="auto"/>
        <w:bottom w:val="none" w:sz="0" w:space="0" w:color="auto"/>
        <w:right w:val="none" w:sz="0" w:space="0" w:color="auto"/>
      </w:divBdr>
      <w:divsChild>
        <w:div w:id="708989416">
          <w:marLeft w:val="0"/>
          <w:marRight w:val="0"/>
          <w:marTop w:val="60"/>
          <w:marBottom w:val="0"/>
          <w:divBdr>
            <w:top w:val="none" w:sz="0" w:space="0" w:color="auto"/>
            <w:left w:val="none" w:sz="0" w:space="0" w:color="auto"/>
            <w:bottom w:val="none" w:sz="0" w:space="0" w:color="auto"/>
            <w:right w:val="none" w:sz="0" w:space="0" w:color="auto"/>
          </w:divBdr>
        </w:div>
      </w:divsChild>
    </w:div>
    <w:div w:id="1839491843">
      <w:bodyDiv w:val="1"/>
      <w:marLeft w:val="0"/>
      <w:marRight w:val="0"/>
      <w:marTop w:val="0"/>
      <w:marBottom w:val="0"/>
      <w:divBdr>
        <w:top w:val="none" w:sz="0" w:space="0" w:color="auto"/>
        <w:left w:val="none" w:sz="0" w:space="0" w:color="auto"/>
        <w:bottom w:val="none" w:sz="0" w:space="0" w:color="auto"/>
        <w:right w:val="none" w:sz="0" w:space="0" w:color="auto"/>
      </w:divBdr>
    </w:div>
    <w:div w:id="209520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3F8F8-CE89-1441-95C8-2D3E31EEA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2507</TotalTime>
  <Pages>13</Pages>
  <Words>12557</Words>
  <Characters>71578</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Henrique Alvarenga</cp:lastModifiedBy>
  <cp:revision>27</cp:revision>
  <dcterms:created xsi:type="dcterms:W3CDTF">2023-11-27T23:29:00Z</dcterms:created>
  <dcterms:modified xsi:type="dcterms:W3CDTF">2024-06-21T15:58:00Z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ies>
</file>