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5465" w14:textId="77777777" w:rsidR="00D67D31" w:rsidRPr="0077427C" w:rsidRDefault="007F6308" w:rsidP="00D67D31">
      <w:pPr>
        <w:spacing w:before="100" w:beforeAutospacing="1" w:after="100" w:afterAutospacing="1" w:line="276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77427C">
        <w:rPr>
          <w:rFonts w:ascii="Segoe UI" w:hAnsi="Segoe UI" w:cs="Segoe UI"/>
          <w:b/>
          <w:bCs/>
          <w:sz w:val="22"/>
          <w:szCs w:val="22"/>
        </w:rPr>
        <w:t xml:space="preserve">AO SR. PRESIDENTE DA COMISSÃO DE JULGAMENTO DE AUTO DE INFRAÇÃO (COJAI) </w:t>
      </w:r>
      <w:r w:rsidR="00D67D31" w:rsidRPr="0077427C">
        <w:rPr>
          <w:rFonts w:ascii="Segoe UI" w:hAnsi="Segoe UI" w:cs="Segoe UI"/>
          <w:b/>
          <w:bCs/>
          <w:sz w:val="22"/>
          <w:szCs w:val="22"/>
        </w:rPr>
        <w:t xml:space="preserve">DA {orgao_nome} </w:t>
      </w:r>
      <w:r w:rsidR="00D67D31" w:rsidRPr="008341D2">
        <w:rPr>
          <w:rFonts w:ascii="Segoe UI" w:hAnsi="Segoe UI" w:cs="Segoe UI"/>
          <w:b/>
          <w:bCs/>
          <w:sz w:val="22"/>
          <w:szCs w:val="22"/>
        </w:rPr>
        <w:t xml:space="preserve"/>
      </w:r>
      <w:r w:rsidR="00D67D31" w:rsidRPr="0077427C">
        <w:rPr>
          <w:rFonts w:ascii="Segoe UI" w:hAnsi="Segoe UI" w:cs="Segoe UI"/>
          <w:b/>
          <w:bCs/>
          <w:sz w:val="22"/>
          <w:szCs w:val="22"/>
        </w:rPr>
        <w:t>– {orgao_sigla}</w:t>
      </w:r>
      <w:r w:rsidR="00D67D31" w:rsidRPr="008341D2">
        <w:rPr>
          <w:rFonts w:ascii="Segoe UI" w:hAnsi="Segoe UI" w:cs="Segoe UI"/>
          <w:b/>
          <w:bCs/>
          <w:sz w:val="22"/>
          <w:szCs w:val="22"/>
        </w:rPr>
        <w:t/>
      </w:r>
    </w:p>
    <w:p w14:paraId="65AD5585" w14:textId="77777777" w:rsidR="00D67D31" w:rsidRPr="00E3092B" w:rsidRDefault="00D67D31" w:rsidP="00D67D31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20FBAD83" w14:textId="45B6BD50" w:rsidR="007F6308" w:rsidRPr="0077427C" w:rsidRDefault="007F6308" w:rsidP="007F6308">
      <w:pPr>
        <w:spacing w:before="100" w:beforeAutospacing="1" w:after="100" w:afterAutospacing="1" w:line="276" w:lineRule="auto"/>
        <w:jc w:val="center"/>
        <w:rPr>
          <w:rFonts w:ascii="Segoe UI" w:hAnsi="Segoe UI" w:cs="Segoe UI"/>
          <w:b/>
          <w:bCs/>
          <w:sz w:val="22"/>
          <w:szCs w:val="22"/>
        </w:rPr>
      </w:pPr>
    </w:p>
    <w:p w14:paraId="563C5A88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469E560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4D918923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346E7D1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AA000001" w14:textId="AA000001" w:rsidR="00E3092B" w:rsidRDefault="00E3092B" w:rsidP="00E3092B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DEFESA PRÉVIA E ANEXO</w:t>
      </w:r>
    </w:p>
    <w:p w14:paraId="3238308B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30AB0263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2B876B27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0526932F" w14:textId="77777777" w:rsidR="00E3092B" w:rsidRPr="00E3092B" w:rsidRDefault="00E3092B" w:rsidP="00E3092B">
      <w:pPr>
        <w:autoSpaceDE w:val="0"/>
        <w:autoSpaceDN w:val="0"/>
        <w:adjustRightInd w:val="0"/>
        <w:spacing w:line="360" w:lineRule="auto"/>
        <w:jc w:val="both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</w:p>
    <w:p w14:paraId="33E927A6" w14:textId="2B332903" w:rsidR="00E3092B" w:rsidRPr="009A516A" w:rsidRDefault="00D67D31" w:rsidP="00E3092B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D67D31"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  <w:t>{nome_cliente}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>, {nacionalidade}, {estado_civil},</w:t>
      </w:r>
      <w:r w:rsidR="003210A3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>{profissao}</w:t>
      </w:r>
      <w:r w:rsidR="003210A3" w:rsidRPr="009A516A">
        <w:rPr>
          <w:rFonts w:ascii="Segoe UI" w:eastAsiaTheme="minorHAnsi" w:hAnsi="Segoe UI" w:cs="Segoe UI"/>
          <w:sz w:val="20"/>
          <w:szCs w:val="20"/>
          <w:lang w:eastAsia="en-US"/>
        </w:rPr>
        <w:t>,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 devidamente inscrito sob o CPF n°</w:t>
      </w:r>
      <w:r w:rsidR="00B843C6" w:rsidRPr="009A516A">
        <w:t xml:space="preserve">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>{cpf}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, portador do documento de identidade/RG de n.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 xml:space="preserve">{rg}</w:t>
      </w:r>
      <w:r w:rsidR="00B843C6" w:rsidRPr="009A516A">
        <w:rPr>
          <w:rFonts w:ascii="Segoe UI" w:eastAsiaTheme="minorHAnsi" w:hAnsi="Segoe UI" w:cs="Segoe UI"/>
          <w:sz w:val="20"/>
          <w:szCs w:val="20"/>
          <w:lang w:eastAsia="en-US"/>
        </w:rPr>
        <w:t/>
      </w:r>
      <w:r>
        <w:rPr>
          <w:rFonts w:ascii="Segoe UI" w:eastAsiaTheme="minorHAnsi" w:hAnsi="Segoe UI" w:cs="Segoe UI"/>
          <w:sz w:val="20"/>
          <w:szCs w:val="20"/>
          <w:lang w:eastAsia="en-US"/>
        </w:rPr>
        <w:t/>
      </w:r>
      <w:r w:rsidR="004A5D9C">
        <w:rPr>
          <w:rFonts w:ascii="Segoe UI" w:eastAsiaTheme="minorHAnsi" w:hAnsi="Segoe UI" w:cs="Segoe UI"/>
          <w:sz w:val="20"/>
          <w:szCs w:val="20"/>
          <w:lang w:eastAsia="en-US"/>
        </w:rPr>
        <w:t>,</w:t>
      </w:r>
      <w:r>
        <w:rPr>
          <w:rFonts w:ascii="Segoe UI" w:eastAsiaTheme="minorHAnsi" w:hAnsi="Segoe UI" w:cs="Segoe UI"/>
          <w:sz w:val="20"/>
          <w:szCs w:val="20"/>
          <w:lang w:eastAsia="en-US"/>
        </w:rPr>
        <w:t xml:space="preserve"> </w:t>
      </w:r>
      <w:r w:rsidR="00B843C6" w:rsidRPr="009A516A">
        <w:rPr>
          <w:rFonts w:ascii="Segoe UI" w:eastAsiaTheme="minorHAnsi" w:hAnsi="Segoe UI" w:cs="Segoe UI"/>
          <w:sz w:val="20"/>
          <w:szCs w:val="20"/>
          <w:lang w:eastAsia="en-US"/>
        </w:rPr>
        <w:t>CE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, portador da </w:t>
      </w:r>
      <w:r w:rsidR="00B843C6" w:rsidRPr="009A516A">
        <w:rPr>
          <w:rFonts w:ascii="Segoe UI" w:eastAsiaTheme="minorHAnsi" w:hAnsi="Segoe UI" w:cs="Segoe UI"/>
          <w:sz w:val="20"/>
          <w:szCs w:val="20"/>
          <w:lang w:eastAsia="en-US"/>
        </w:rPr>
        <w:t>CNH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 de n° de registro: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>{numero_habilitacao}</w:t>
      </w:r>
      <w:r w:rsidR="00E3092B" w:rsidRPr="009A516A">
        <w:rPr>
          <w:rFonts w:ascii="Segoe UI" w:eastAsiaTheme="minorHAnsi" w:hAnsi="Segoe UI" w:cs="Segoe UI"/>
          <w:sz w:val="20"/>
          <w:szCs w:val="20"/>
        </w:rPr>
        <w:t xml:space="preserve">, </w:t>
      </w:r>
      <w:r w:rsidR="00E3092B" w:rsidRPr="009A516A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>{qualidade}</w:t>
      </w:r>
      <w:r w:rsidR="006E235E" w:rsidRPr="009A516A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 xml:space="preserve"/>
      </w:r>
      <w:r w:rsidR="00E3092B" w:rsidRPr="009A516A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 xml:space="preserve"> do Veículo</w:t>
      </w:r>
      <w:r w:rsidR="00E3092B" w:rsidRPr="009A516A">
        <w:rPr>
          <w:rFonts w:ascii="Segoe UI" w:eastAsiaTheme="minorHAnsi" w:hAnsi="Segoe UI" w:cs="Segoe UI"/>
          <w:sz w:val="20"/>
          <w:szCs w:val="20"/>
        </w:rPr>
        <w:t xml:space="preserve"> </w:t>
      </w:r>
      <w:r w:rsidR="00E3092B" w:rsidRPr="009A516A">
        <w:rPr>
          <w:rFonts w:ascii="Segoe UI" w:hAnsi="Segoe UI" w:cs="Segoe UI"/>
          <w:sz w:val="20"/>
          <w:szCs w:val="20"/>
        </w:rPr>
        <w:t xml:space="preserve">de Placa </w:t>
      </w:r>
      <w:r w:rsidRPr="00D67D31">
        <w:rPr>
          <w:rFonts w:ascii="Segoe UI" w:hAnsi="Segoe UI" w:cs="Segoe UI"/>
          <w:sz w:val="20"/>
          <w:szCs w:val="20"/>
        </w:rPr>
        <w:t>{placa}</w:t>
      </w:r>
      <w:r w:rsidR="00E3092B" w:rsidRPr="009A516A">
        <w:rPr>
          <w:rFonts w:ascii="Segoe UI" w:hAnsi="Segoe UI" w:cs="Segoe UI"/>
          <w:sz w:val="20"/>
          <w:szCs w:val="20"/>
        </w:rPr>
        <w:t xml:space="preserve">, </w:t>
      </w:r>
      <w:r w:rsidR="009A516A">
        <w:rPr>
          <w:rFonts w:ascii="Segoe UI" w:hAnsi="Segoe UI" w:cs="Segoe UI"/>
          <w:sz w:val="20"/>
          <w:szCs w:val="20"/>
        </w:rPr>
        <w:t xml:space="preserve">Marca: </w:t>
      </w:r>
      <w:r w:rsidRPr="00D67D31">
        <w:rPr>
          <w:rFonts w:ascii="Segoe UI" w:hAnsi="Segoe UI" w:cs="Segoe UI"/>
          <w:sz w:val="18"/>
          <w:szCs w:val="18"/>
        </w:rPr>
        <w:t>{marca_modelo}</w:t>
      </w:r>
      <w:r w:rsidR="00E3092B" w:rsidRPr="009A516A">
        <w:rPr>
          <w:rFonts w:ascii="Segoe UI" w:hAnsi="Segoe UI" w:cs="Segoe UI"/>
          <w:sz w:val="20"/>
          <w:szCs w:val="20"/>
        </w:rPr>
        <w:t xml:space="preserve">, Renavam </w:t>
      </w:r>
      <w:r w:rsidRPr="00D67D31">
        <w:rPr>
          <w:rFonts w:ascii="Segoe UI" w:hAnsi="Segoe UI" w:cs="Segoe UI"/>
          <w:sz w:val="20"/>
          <w:szCs w:val="20"/>
        </w:rPr>
        <w:t>{renavam}</w:t>
      </w:r>
      <w:r w:rsidR="00E3092B" w:rsidRPr="009A516A">
        <w:rPr>
          <w:rFonts w:ascii="Segoe UI" w:hAnsi="Segoe UI" w:cs="Segoe UI"/>
          <w:sz w:val="20"/>
          <w:szCs w:val="20"/>
        </w:rPr>
        <w:t xml:space="preserve">, </w:t>
      </w:r>
      <w:r w:rsidR="00E3092B" w:rsidRPr="009A516A">
        <w:rPr>
          <w:rFonts w:ascii="Segoe UI" w:eastAsiaTheme="minorHAnsi" w:hAnsi="Segoe UI" w:cs="Segoe UI"/>
          <w:sz w:val="20"/>
          <w:szCs w:val="20"/>
        </w:rPr>
        <w:t xml:space="preserve">residente e domiciliado na </w:t>
      </w:r>
      <w:r w:rsidRPr="00D67D31">
        <w:rPr>
          <w:rFonts w:ascii="Segoe UI" w:eastAsiaTheme="minorHAnsi" w:hAnsi="Segoe UI" w:cs="Segoe UI"/>
          <w:sz w:val="20"/>
          <w:szCs w:val="20"/>
        </w:rPr>
        <w:t>{endereco_rua}, {endereco_numero}, bairro: {bairro}, CEP: {cep}, {cidade_cliente}</w:t>
      </w:r>
      <w:r w:rsidR="00E3092B" w:rsidRPr="009A516A">
        <w:rPr>
          <w:rFonts w:ascii="Segoe UI" w:hAnsi="Segoe UI" w:cs="Segoe UI"/>
          <w:sz w:val="20"/>
          <w:szCs w:val="20"/>
        </w:rPr>
        <w:t>, VEM, representado por seu advogado ao final firmado, TEMPESTIVAMENTE, APRESENTAR:</w:t>
      </w:r>
      <w:bookmarkStart w:id="0" w:name="ação-ordinária-com-pedido-de-tutela-ante"/>
    </w:p>
    <w:p w14:paraId="12A2E047" w14:textId="77777777" w:rsidR="00E3092B" w:rsidRPr="00E3092B" w:rsidRDefault="00E3092B" w:rsidP="00E3092B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 xml:space="preserve">DEFESA </w:t>
      </w:r>
      <w:bookmarkEnd w:id="0"/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>PRÉVIA</w:t>
      </w:r>
    </w:p>
    <w:p w14:paraId="49D675A8" w14:textId="0107CC8F" w:rsidR="00E3092B" w:rsidRPr="00B843C6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sz w:val="20"/>
          <w:szCs w:val="20"/>
          <w:lang w:eastAsia="en-US"/>
        </w:rPr>
      </w:pPr>
      <w:r w:rsidRPr="00B843C6">
        <w:rPr>
          <w:rFonts w:ascii="Segoe UI" w:hAnsi="Segoe UI" w:cs="Segoe UI"/>
          <w:sz w:val="20"/>
          <w:szCs w:val="20"/>
        </w:rPr>
        <w:t>Em face da</w:t>
      </w:r>
      <w:r w:rsidRPr="00B843C6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 xml:space="preserve">decisão que julgou consistente </w:t>
      </w:r>
      <w:r w:rsidR="00B843C6" w:rsidRPr="00B843C6">
        <w:rPr>
          <w:rFonts w:ascii="Segoe UI" w:eastAsiaTheme="minorHAnsi" w:hAnsi="Segoe UI" w:cs="Segoe UI"/>
          <w:sz w:val="20"/>
          <w:szCs w:val="20"/>
          <w:lang w:eastAsia="en-US"/>
        </w:rPr>
        <w:t>a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 xml:space="preserve"> </w:t>
      </w:r>
      <w:r w:rsidR="00B843C6" w:rsidRPr="00B843C6">
        <w:rPr>
          <w:rFonts w:ascii="Segoe UI" w:eastAsiaTheme="minorHAnsi" w:hAnsi="Segoe UI" w:cs="Segoe UI"/>
          <w:b/>
          <w:bCs/>
          <w:sz w:val="20"/>
          <w:szCs w:val="20"/>
          <w:highlight w:val="lightGray"/>
          <w:lang w:eastAsia="en-US"/>
        </w:rPr>
        <w:t>Notificação de Autuaçã</w:t>
      </w:r>
      <w:r w:rsidRPr="00B843C6">
        <w:rPr>
          <w:rFonts w:ascii="Segoe UI" w:eastAsiaTheme="minorHAnsi" w:hAnsi="Segoe UI" w:cs="Segoe UI"/>
          <w:b/>
          <w:bCs/>
          <w:sz w:val="20"/>
          <w:szCs w:val="20"/>
          <w:highlight w:val="lightGray"/>
          <w:lang w:eastAsia="en-US"/>
        </w:rPr>
        <w:t xml:space="preserve">o n. </w:t>
      </w:r>
      <w:r w:rsidR="00D67D31" w:rsidRPr="00D67D31">
        <w:rPr>
          <w:rFonts w:ascii="Segoe UI" w:hAnsi="Segoe UI" w:cs="Segoe UI"/>
          <w:b/>
          <w:bCs/>
          <w:sz w:val="20"/>
          <w:szCs w:val="20"/>
          <w:highlight w:val="lightGray"/>
        </w:rPr>
        <w:t xml:space="preserve">{numero_ait} 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 xml:space="preserve">(cópia em anexo), objetivando o </w:t>
      </w:r>
      <w:r w:rsidRPr="00B843C6">
        <w:rPr>
          <w:rFonts w:ascii="Segoe UI" w:eastAsiaTheme="minorHAnsi" w:hAnsi="Segoe UI" w:cs="Segoe UI"/>
          <w:sz w:val="20"/>
          <w:szCs w:val="20"/>
          <w:highlight w:val="lightGray"/>
          <w:lang w:eastAsia="en-US"/>
        </w:rPr>
        <w:t>CANCELAMENTO do referido A.I.T. e o ARQUIVAMENTO de seu REGISTRO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>, conforme permitem os Art.(s) 281 e 281-A do Código de Trânsito Brasileiro c/c Art. 6, § 1º da Resolução 926 do CONTRAN, pelos FATOS e FUNDAMENTOS a seguir expostos:</w:t>
      </w:r>
    </w:p>
    <w:p w14:paraId="7B0C1252" w14:textId="632FC6AD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1C290B3D" w14:textId="77777777" w:rsidR="007F6308" w:rsidRPr="00927758" w:rsidRDefault="007F6308" w:rsidP="007F6308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3"/>
        <w:jc w:val="both"/>
        <w:rPr>
          <w:rFonts w:ascii="Segoe UI" w:hAnsi="Segoe UI" w:cs="Segoe UI"/>
          <w:b/>
          <w:bCs/>
          <w:sz w:val="26"/>
          <w:szCs w:val="26"/>
        </w:rPr>
      </w:pPr>
      <w:r w:rsidRPr="00927758">
        <w:rPr>
          <w:rFonts w:ascii="Segoe UI" w:hAnsi="Segoe UI" w:cs="Segoe UI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A0F6B4" wp14:editId="53254589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7792871" cy="13648"/>
                <wp:effectExtent l="0" t="0" r="36830" b="24765"/>
                <wp:wrapNone/>
                <wp:docPr id="293974073" name="Conector reto 293974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D7E4B" id="Conector reto 29397407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pt" to="613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Agb&#10;baz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927758">
        <w:rPr>
          <w:rFonts w:ascii="Segoe UI" w:hAnsi="Segoe UI" w:cs="Segoe UI"/>
          <w:b/>
          <w:bCs/>
          <w:sz w:val="26"/>
          <w:szCs w:val="26"/>
        </w:rPr>
        <w:t>DOS FATOS</w:t>
      </w:r>
    </w:p>
    <w:p w14:paraId="3C4FA319" w14:textId="4824A088" w:rsidR="00FF378D" w:rsidRPr="003E770B" w:rsidRDefault="007F6308" w:rsidP="007F6308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>Conforme consta n</w:t>
      </w:r>
      <w:r w:rsidR="009A516A" w:rsidRPr="003E770B">
        <w:rPr>
          <w:rFonts w:ascii="Segoe UI" w:hAnsi="Segoe UI" w:cs="Segoe UI"/>
          <w:sz w:val="18"/>
          <w:szCs w:val="18"/>
        </w:rPr>
        <w:t>a</w:t>
      </w:r>
      <w:r w:rsidRPr="003E770B">
        <w:rPr>
          <w:rFonts w:ascii="Segoe UI" w:hAnsi="Segoe UI" w:cs="Segoe UI"/>
          <w:sz w:val="18"/>
          <w:szCs w:val="18"/>
        </w:rPr>
        <w:t xml:space="preserve"> </w:t>
      </w:r>
      <w:r w:rsidR="009A516A" w:rsidRPr="003E770B">
        <w:rPr>
          <w:rFonts w:ascii="Segoe UI" w:eastAsiaTheme="minorHAnsi" w:hAnsi="Segoe UI" w:cs="Segoe UI"/>
          <w:sz w:val="18"/>
          <w:szCs w:val="18"/>
        </w:rPr>
        <w:t>Notificação de Autuação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 xml:space="preserve"> n. </w:t>
      </w:r>
      <w:r w:rsidR="00D67D31" w:rsidRPr="00D67D31">
        <w:rPr>
          <w:rFonts w:ascii="Segoe UI" w:hAnsi="Segoe UI" w:cs="Segoe UI"/>
          <w:b/>
          <w:bCs/>
          <w:sz w:val="18"/>
          <w:szCs w:val="18"/>
        </w:rPr>
        <w:t>{numero_ait}</w:t>
      </w:r>
      <w:r w:rsidRPr="003E770B">
        <w:rPr>
          <w:rFonts w:ascii="Segoe UI" w:hAnsi="Segoe UI" w:cs="Segoe UI"/>
          <w:b/>
          <w:bCs/>
          <w:sz w:val="18"/>
          <w:szCs w:val="18"/>
        </w:rPr>
        <w:t>,</w:t>
      </w:r>
      <w:r w:rsidRPr="003E770B">
        <w:rPr>
          <w:rFonts w:ascii="Segoe UI" w:hAnsi="Segoe UI" w:cs="Segoe UI"/>
          <w:sz w:val="18"/>
          <w:szCs w:val="18"/>
        </w:rPr>
        <w:t xml:space="preserve"> objeto desta defesa, que segue em anexo, no dia </w:t>
      </w:r>
      <w:r w:rsidR="00D67D31" w:rsidRPr="00D67D31">
        <w:rPr>
          <w:rFonts w:ascii="Segoe UI" w:hAnsi="Segoe UI" w:cs="Segoe UI"/>
          <w:sz w:val="18"/>
          <w:szCs w:val="18"/>
        </w:rPr>
        <w:t>{data_infracao}</w:t>
      </w:r>
      <w:r w:rsidR="00D67D31">
        <w:rPr>
          <w:rFonts w:ascii="Segoe UI" w:hAnsi="Segoe UI" w:cs="Segoe UI"/>
          <w:sz w:val="18"/>
          <w:szCs w:val="18"/>
        </w:rPr>
        <w:t xml:space="preserve"> </w:t>
      </w:r>
      <w:r w:rsidRPr="003E770B">
        <w:rPr>
          <w:rFonts w:ascii="Segoe UI" w:hAnsi="Segoe UI" w:cs="Segoe UI"/>
          <w:sz w:val="18"/>
          <w:szCs w:val="18"/>
        </w:rPr>
        <w:t xml:space="preserve">às </w:t>
      </w:r>
      <w:r w:rsidR="00D67D31" w:rsidRPr="00D67D31">
        <w:rPr>
          <w:rFonts w:ascii="Segoe UI" w:hAnsi="Segoe UI" w:cs="Segoe UI"/>
          <w:sz w:val="18"/>
          <w:szCs w:val="18"/>
        </w:rPr>
        <w:t>{hora_infracao}</w:t>
      </w:r>
      <w:r w:rsidR="00D67D31">
        <w:rPr>
          <w:rFonts w:ascii="Segoe UI" w:hAnsi="Segoe UI" w:cs="Segoe UI"/>
          <w:sz w:val="18"/>
          <w:szCs w:val="18"/>
        </w:rPr>
        <w:t xml:space="preserve"> </w:t>
      </w:r>
      <w:r w:rsidRPr="003E770B">
        <w:rPr>
          <w:rFonts w:ascii="Segoe UI" w:hAnsi="Segoe UI" w:cs="Segoe UI"/>
          <w:sz w:val="18"/>
          <w:szCs w:val="18"/>
        </w:rPr>
        <w:t>na “</w:t>
      </w:r>
      <w:r w:rsidR="00D67D31" w:rsidRPr="00D67D31">
        <w:rPr>
          <w:rFonts w:ascii="Segoe UI" w:hAnsi="Segoe UI" w:cs="Segoe UI"/>
          <w:sz w:val="18"/>
          <w:szCs w:val="18"/>
        </w:rPr>
        <w:t>{local_infracao}</w:t>
      </w:r>
      <w:r w:rsidRPr="003E770B">
        <w:rPr>
          <w:rFonts w:ascii="Segoe UI" w:hAnsi="Segoe UI" w:cs="Segoe UI"/>
          <w:sz w:val="18"/>
          <w:szCs w:val="18"/>
        </w:rPr>
        <w:t xml:space="preserve">”, a parte autora dirigia o veículo de placa </w:t>
      </w:r>
      <w:r w:rsidR="00D67D31" w:rsidRPr="00D67D31">
        <w:rPr>
          <w:rFonts w:ascii="Segoe UI" w:hAnsi="Segoe UI" w:cs="Segoe UI"/>
          <w:sz w:val="20"/>
          <w:szCs w:val="20"/>
        </w:rPr>
        <w:t>{placa}</w:t>
      </w:r>
      <w:r w:rsidR="009A516A" w:rsidRPr="003E770B">
        <w:rPr>
          <w:rFonts w:ascii="Segoe UI" w:hAnsi="Segoe UI" w:cs="Segoe UI"/>
          <w:sz w:val="20"/>
          <w:szCs w:val="20"/>
        </w:rPr>
        <w:t xml:space="preserve">, </w:t>
      </w:r>
      <w:r w:rsidR="00D67D31" w:rsidRPr="00D67D31">
        <w:rPr>
          <w:rFonts w:ascii="Segoe UI" w:hAnsi="Segoe UI" w:cs="Segoe UI"/>
          <w:sz w:val="18"/>
          <w:szCs w:val="18"/>
        </w:rPr>
        <w:t>{marca_modelo}</w:t>
      </w:r>
      <w:r w:rsidR="009A516A" w:rsidRPr="00D67D31">
        <w:rPr>
          <w:rFonts w:ascii="Segoe UI" w:hAnsi="Segoe UI" w:cs="Segoe UI"/>
          <w:sz w:val="18"/>
          <w:szCs w:val="18"/>
        </w:rPr>
        <w:t xml:space="preserve">, </w:t>
      </w:r>
      <w:r w:rsidR="009A516A" w:rsidRPr="003E770B">
        <w:rPr>
          <w:rFonts w:ascii="Segoe UI" w:hAnsi="Segoe UI" w:cs="Segoe UI"/>
          <w:sz w:val="20"/>
          <w:szCs w:val="20"/>
        </w:rPr>
        <w:t xml:space="preserve">Renavam </w:t>
      </w:r>
      <w:r w:rsidR="00D67D31" w:rsidRPr="00D67D31">
        <w:rPr>
          <w:rFonts w:ascii="Segoe UI" w:hAnsi="Segoe UI" w:cs="Segoe UI"/>
          <w:sz w:val="18"/>
          <w:szCs w:val="18"/>
        </w:rPr>
        <w:t>{renavam}</w:t>
      </w:r>
      <w:r w:rsidR="00D67D31" w:rsidRPr="00D67D31">
        <w:rPr>
          <w:rFonts w:ascii="Segoe UI" w:hAnsi="Segoe UI" w:cs="Segoe UI"/>
          <w:sz w:val="20"/>
          <w:szCs w:val="20"/>
        </w:rPr>
        <w:t xml:space="preserve"> </w:t>
      </w:r>
      <w:r w:rsidRPr="003E770B">
        <w:rPr>
          <w:rFonts w:ascii="Segoe UI" w:hAnsi="Segoe UI" w:cs="Segoe UI"/>
          <w:sz w:val="18"/>
          <w:szCs w:val="18"/>
        </w:rPr>
        <w:t xml:space="preserve">e, </w:t>
      </w:r>
      <w:r w:rsidRPr="003E770B">
        <w:rPr>
          <w:rFonts w:ascii="Segoe UI" w:hAnsi="Segoe UI" w:cs="Segoe UI"/>
          <w:b/>
          <w:bCs/>
          <w:sz w:val="18"/>
          <w:szCs w:val="18"/>
        </w:rPr>
        <w:t>supostamente,</w:t>
      </w:r>
      <w:r w:rsidRPr="003E770B">
        <w:rPr>
          <w:rFonts w:ascii="Segoe UI" w:hAnsi="Segoe UI" w:cs="Segoe UI"/>
          <w:sz w:val="18"/>
          <w:szCs w:val="18"/>
        </w:rPr>
        <w:t xml:space="preserve"> teria cometido a infração de trânsito prevista no art. 165</w:t>
      </w:r>
      <w:r w:rsidR="000B7FDD" w:rsidRPr="003E770B">
        <w:rPr>
          <w:rFonts w:ascii="Segoe UI" w:hAnsi="Segoe UI" w:cs="Segoe UI"/>
          <w:sz w:val="18"/>
          <w:szCs w:val="18"/>
        </w:rPr>
        <w:t>-A</w:t>
      </w:r>
      <w:r w:rsidRPr="003E770B">
        <w:rPr>
          <w:rFonts w:ascii="Segoe UI" w:hAnsi="Segoe UI" w:cs="Segoe UI"/>
          <w:sz w:val="18"/>
          <w:szCs w:val="18"/>
        </w:rPr>
        <w:t>, do CTB. In verbis:</w:t>
      </w:r>
    </w:p>
    <w:p w14:paraId="19E08492" w14:textId="039E4062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Art. 165-A.  Recusar-se a ser submetido a teste, exame clínico, perícia ou outro procedimento que permita certificar influência de álcool ou outra substância psicoativa, na forma estabelecida pelo art. 277:         </w:t>
      </w:r>
    </w:p>
    <w:p w14:paraId="554A9FD1" w14:textId="766ADE07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Infração - gravíssima;           </w:t>
      </w:r>
    </w:p>
    <w:p w14:paraId="2AE1F968" w14:textId="2434BD7B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Penalidade - multa (dez vezes) e suspensão do direito de dirigir por 12 (doze) meses;           </w:t>
      </w:r>
    </w:p>
    <w:p w14:paraId="3A29D483" w14:textId="60929BF9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Medida administrativa - recolhimento do documento de habilitação e retenção do veículo, observado o disposto no § 4º do art. 270.           </w:t>
      </w:r>
    </w:p>
    <w:p w14:paraId="273E3E15" w14:textId="71D600B1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>Parágrafo único. Aplica-se em dobro a multa prevista no caput em caso de reincidência no período de até 12 (doze) meses          </w:t>
      </w:r>
    </w:p>
    <w:p w14:paraId="57F780FD" w14:textId="3044C447" w:rsidR="00E3092B" w:rsidRPr="001858DD" w:rsidRDefault="00991159" w:rsidP="001858DD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bookmarkStart w:id="1" w:name="_Hlk204864556"/>
      <w:r w:rsidRPr="001858DD">
        <w:rPr>
          <w:rFonts w:ascii="Segoe UI" w:hAnsi="Segoe UI" w:cs="Segoe UI"/>
          <w:sz w:val="18"/>
          <w:szCs w:val="18"/>
        </w:rPr>
        <w:t xml:space="preserve">Contudo, </w:t>
      </w:r>
      <w:r w:rsidR="009A516A">
        <w:rPr>
          <w:rFonts w:ascii="Segoe UI" w:hAnsi="Segoe UI" w:cs="Segoe UI"/>
          <w:sz w:val="18"/>
          <w:szCs w:val="18"/>
        </w:rPr>
        <w:t>a</w:t>
      </w:r>
      <w:r w:rsidRPr="001858DD">
        <w:rPr>
          <w:rFonts w:ascii="Segoe UI" w:hAnsi="Segoe UI" w:cs="Segoe UI"/>
          <w:sz w:val="18"/>
          <w:szCs w:val="18"/>
        </w:rPr>
        <w:t xml:space="preserve"> </w:t>
      </w:r>
      <w:bookmarkStart w:id="2" w:name="_Hlk221271468"/>
      <w:r w:rsidR="009A516A">
        <w:rPr>
          <w:rFonts w:ascii="Segoe UI" w:hAnsi="Segoe UI" w:cs="Segoe UI"/>
          <w:b/>
          <w:bCs/>
          <w:sz w:val="18"/>
          <w:szCs w:val="18"/>
        </w:rPr>
        <w:t>Notificação de Autuação</w:t>
      </w:r>
      <w:r w:rsidRPr="001858DD">
        <w:rPr>
          <w:rFonts w:ascii="Segoe UI" w:hAnsi="Segoe UI" w:cs="Segoe UI"/>
          <w:sz w:val="18"/>
          <w:szCs w:val="18"/>
        </w:rPr>
        <w:t xml:space="preserve"> </w:t>
      </w:r>
      <w:bookmarkEnd w:id="2"/>
      <w:r w:rsidRPr="001858DD">
        <w:rPr>
          <w:rFonts w:ascii="Segoe UI" w:hAnsi="Segoe UI" w:cs="Segoe UI"/>
          <w:sz w:val="18"/>
          <w:szCs w:val="18"/>
        </w:rPr>
        <w:t xml:space="preserve">em questão </w:t>
      </w:r>
      <w:r w:rsidRPr="001858DD">
        <w:rPr>
          <w:rFonts w:ascii="Segoe UI" w:hAnsi="Segoe UI" w:cs="Segoe UI"/>
          <w:b/>
          <w:bCs/>
          <w:sz w:val="18"/>
          <w:szCs w:val="18"/>
        </w:rPr>
        <w:t>padece de vícios insanáveis que o tornam nulo de pleno direito</w:t>
      </w:r>
      <w:r w:rsidRPr="001858DD">
        <w:rPr>
          <w:rFonts w:ascii="Segoe UI" w:hAnsi="Segoe UI" w:cs="Segoe UI"/>
          <w:sz w:val="18"/>
          <w:szCs w:val="18"/>
        </w:rPr>
        <w:t xml:space="preserve">. Como se demonstrará adiante, </w:t>
      </w:r>
      <w:r w:rsidRPr="001858DD">
        <w:rPr>
          <w:rFonts w:ascii="Segoe UI" w:hAnsi="Segoe UI" w:cs="Segoe UI"/>
          <w:b/>
          <w:bCs/>
          <w:sz w:val="18"/>
          <w:szCs w:val="18"/>
        </w:rPr>
        <w:t>o procedimento que o originou feriu normas legais, apresentando inconsistências e irregularidades que maculam sua validade,</w:t>
      </w:r>
      <w:r w:rsidRPr="001858DD">
        <w:rPr>
          <w:rFonts w:ascii="Segoe UI" w:hAnsi="Segoe UI" w:cs="Segoe UI"/>
          <w:sz w:val="18"/>
          <w:szCs w:val="18"/>
        </w:rPr>
        <w:t xml:space="preserve"> tornando imperativo seu arquivamento e o cancelamento de todos os seus efeitos.</w:t>
      </w:r>
    </w:p>
    <w:bookmarkEnd w:id="1"/>
    <w:p w14:paraId="1A9617D5" w14:textId="521F0B26" w:rsidR="00455465" w:rsidRPr="001858DD" w:rsidRDefault="001858DD" w:rsidP="001858DD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4"/>
        <w:jc w:val="both"/>
        <w:rPr>
          <w:rFonts w:ascii="Segoe UI" w:eastAsiaTheme="minorHAnsi" w:hAnsi="Segoe UI" w:cs="Segoe UI"/>
          <w:b/>
          <w:bCs/>
          <w:color w:val="162937"/>
          <w:sz w:val="26"/>
          <w:szCs w:val="26"/>
        </w:rPr>
      </w:pPr>
      <w:r w:rsidRPr="001858DD">
        <w:rPr>
          <w:rFonts w:ascii="Segoe UI" w:hAnsi="Segoe UI" w:cs="Segoe U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882F8B" wp14:editId="5138BEB5">
                <wp:simplePos x="0" y="0"/>
                <wp:positionH relativeFrom="margin">
                  <wp:posOffset>0</wp:posOffset>
                </wp:positionH>
                <wp:positionV relativeFrom="paragraph">
                  <wp:posOffset>220980</wp:posOffset>
                </wp:positionV>
                <wp:extent cx="7792871" cy="13648"/>
                <wp:effectExtent l="0" t="0" r="36830" b="24765"/>
                <wp:wrapNone/>
                <wp:docPr id="9903319" name="Conector reto 9903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EBE6A" id="Conector reto 990331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4pt" to="613.6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HDC&#10;YVH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1858DD">
        <w:rPr>
          <w:rFonts w:ascii="Segoe UI" w:eastAsiaTheme="minorHAnsi" w:hAnsi="Segoe UI" w:cs="Segoe UI"/>
          <w:b/>
          <w:bCs/>
          <w:color w:val="162937"/>
          <w:sz w:val="26"/>
          <w:szCs w:val="26"/>
        </w:rPr>
        <w:t>DO DIREITO</w:t>
      </w:r>
    </w:p>
    <w:p w14:paraId="46419080" w14:textId="1C7E0F17" w:rsidR="009472C5" w:rsidRPr="001858DD" w:rsidRDefault="00991159" w:rsidP="001858DD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1858D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299364" wp14:editId="5D17F761">
                <wp:simplePos x="0" y="0"/>
                <wp:positionH relativeFrom="margin">
                  <wp:posOffset>-2317470</wp:posOffset>
                </wp:positionH>
                <wp:positionV relativeFrom="paragraph">
                  <wp:posOffset>472008</wp:posOffset>
                </wp:positionV>
                <wp:extent cx="7792871" cy="13648"/>
                <wp:effectExtent l="0" t="0" r="36830" b="24765"/>
                <wp:wrapNone/>
                <wp:docPr id="1052144807" name="Conector reto 1052144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A2C4F" id="Conector reto 105214480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2.5pt,37.15pt" to="431.1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472C5" w:rsidRPr="001858DD">
        <w:rPr>
          <w:rFonts w:ascii="Segoe UI" w:hAnsi="Segoe UI" w:cs="Segoe UI"/>
          <w:b/>
          <w:bCs/>
        </w:rPr>
        <w:t xml:space="preserve">DA NULIDADE ABSOLUTA </w:t>
      </w:r>
      <w:bookmarkStart w:id="3" w:name="_Hlk221271523"/>
      <w:r w:rsidR="009472C5" w:rsidRPr="001858DD">
        <w:rPr>
          <w:rFonts w:ascii="Segoe UI" w:hAnsi="Segoe UI" w:cs="Segoe UI"/>
          <w:b/>
          <w:bCs/>
        </w:rPr>
        <w:t>D</w:t>
      </w:r>
      <w:r w:rsidR="003E770B">
        <w:rPr>
          <w:rFonts w:ascii="Segoe UI" w:hAnsi="Segoe UI" w:cs="Segoe UI"/>
          <w:b/>
          <w:bCs/>
        </w:rPr>
        <w:t>A</w:t>
      </w:r>
      <w:r w:rsidR="009472C5" w:rsidRPr="001858DD">
        <w:rPr>
          <w:rFonts w:ascii="Segoe UI" w:hAnsi="Segoe UI" w:cs="Segoe UI"/>
          <w:b/>
          <w:bCs/>
        </w:rPr>
        <w:t xml:space="preserve"> </w:t>
      </w:r>
      <w:r w:rsidR="003E770B">
        <w:rPr>
          <w:rFonts w:ascii="Segoe UI" w:hAnsi="Segoe UI" w:cs="Segoe UI"/>
          <w:b/>
          <w:bCs/>
        </w:rPr>
        <w:t>NOTIFICAÇÃO DE AUTUAÇÃO</w:t>
      </w:r>
      <w:r w:rsidR="009472C5" w:rsidRPr="001858DD">
        <w:rPr>
          <w:rFonts w:ascii="Segoe UI" w:hAnsi="Segoe UI" w:cs="Segoe UI"/>
          <w:b/>
          <w:bCs/>
        </w:rPr>
        <w:t xml:space="preserve"> </w:t>
      </w:r>
      <w:bookmarkEnd w:id="3"/>
      <w:r w:rsidR="009472C5" w:rsidRPr="001858DD">
        <w:rPr>
          <w:rFonts w:ascii="Segoe UI" w:hAnsi="Segoe UI" w:cs="Segoe UI"/>
          <w:b/>
          <w:bCs/>
        </w:rPr>
        <w:t xml:space="preserve">– AUSÊNCIA DE DADOS OBRIGATÓRIOS DO ETILÔMETRO </w:t>
      </w:r>
      <w:r w:rsidRPr="001858DD">
        <w:rPr>
          <w:rFonts w:ascii="Segoe UI" w:hAnsi="Segoe UI" w:cs="Segoe UI"/>
          <w:b/>
          <w:bCs/>
        </w:rPr>
        <w:t>OFERECIDO</w:t>
      </w:r>
    </w:p>
    <w:p w14:paraId="43B7B038" w14:textId="77777777" w:rsidR="00991159" w:rsidRPr="001858DD" w:rsidRDefault="00991159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embora a autuação verse sobre 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recusa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em se submeter ao teste de alcoolemia,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prevista no art. 165-A do CTB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a validade do ato administrativo depende da comprovação de que um </w:t>
      </w:r>
      <w:r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teste le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gal e regular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foi efetivamente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oferecido ao condutor.</w:t>
      </w:r>
    </w:p>
    <w:p w14:paraId="477596D2" w14:textId="4CB77FAB" w:rsidR="00991159" w:rsidRPr="001858DD" w:rsidRDefault="0049274D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EE9D10F" wp14:editId="706C4F77">
                <wp:simplePos x="0" y="0"/>
                <wp:positionH relativeFrom="page">
                  <wp:posOffset>2095500</wp:posOffset>
                </wp:positionH>
                <wp:positionV relativeFrom="paragraph">
                  <wp:posOffset>647065</wp:posOffset>
                </wp:positionV>
                <wp:extent cx="5654040" cy="1432560"/>
                <wp:effectExtent l="0" t="0" r="3810" b="0"/>
                <wp:wrapNone/>
                <wp:docPr id="1938565675" name="Retângulo 1938565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4325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91CD2" id="Retângulo 1938565675" o:spid="_x0000_s1026" style="position:absolute;margin-left:165pt;margin-top:50.95pt;width:445.2pt;height:112.8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13J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 matéria é disciplinada pela Resolução CONTRAN nº 432/2013, que </w:t>
      </w:r>
      <w:r w:rsidR="00991159"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estabelece os procedimentos formais para garantir a legitimidade da fiscalização e o devido processo legal.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norma não deixa margem para dúvidas sobre os </w:t>
      </w:r>
      <w:r w:rsidR="00991159"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requisitos de validade do ato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>, sendo crucial observar o disposto em seu Art. 8º, inciso III:</w:t>
      </w:r>
    </w:p>
    <w:p w14:paraId="3BDF5FB5" w14:textId="206E53DC" w:rsidR="009836AE" w:rsidRPr="009836AE" w:rsidRDefault="009836AE" w:rsidP="0049274D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4499B2AF" w14:textId="06A6EBFA" w:rsidR="009836AE" w:rsidRDefault="009836AE" w:rsidP="009836AE">
      <w:pPr>
        <w:pStyle w:val="TextBody"/>
        <w:spacing w:line="240" w:lineRule="auto"/>
        <w:ind w:left="2268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 </w:t>
      </w:r>
    </w:p>
    <w:p w14:paraId="1459E712" w14:textId="3E8FE25C" w:rsidR="009836AE" w:rsidRPr="0049274D" w:rsidRDefault="009836AE" w:rsidP="0049274D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Art. 8º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 – Além das exigências estabelecidas em regulamentação específica, </w:t>
      </w: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o auto de infração lavrado em decorrência da infração prevista no art. 165 do CTB deverá conter: </w:t>
      </w:r>
    </w:p>
    <w:p w14:paraId="2EAF1ADA" w14:textId="15C88033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br/>
        <w:t xml:space="preserve">III –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no caso de teste de etilômetro, a marca, modelo e nº de série do aparelho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nº do teste, a medição realizada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o valor considerado e o limite regulamentado em mg/L; </w:t>
      </w:r>
    </w:p>
    <w:p w14:paraId="52B1B0EF" w14:textId="263DDF60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</w:p>
    <w:p w14:paraId="478632F9" w14:textId="77777777" w:rsid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Ainda que o referido inciso mencione "no caso de teste de etilômetro",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sua aplicação é logicamente extensível à recusa.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razão é cristalina: para que a recusa do cidadão seja considerada uma infração, é imperativo que o agente de trânsito tenha oferecido um aparelho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válido e em plenas condições de uso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52C69793" w14:textId="77777777" w:rsidR="00607077" w:rsidRDefault="00607077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</w:p>
    <w:p w14:paraId="6E185A78" w14:textId="744474CD" w:rsidR="00991159" w:rsidRP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>A única forma de o Poder Público comprovar a existência e a regularidade do equipamento no momento da abordagem é justamente registrando seus dados n</w:t>
      </w:r>
      <w:r w:rsidR="003E770B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própri</w:t>
      </w:r>
      <w:r w:rsidR="003E770B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317DE1">
        <w:rPr>
          <w:rFonts w:ascii="Segoe UI" w:eastAsiaTheme="minorHAnsi" w:hAnsi="Segoe UI" w:cs="Segoe UI"/>
          <w:sz w:val="18"/>
          <w:szCs w:val="18"/>
          <w:lang w:eastAsia="en-US"/>
        </w:rPr>
        <w:t>Notificação de Autuação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conforme determina a norma. Sem o registro da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marca, modelo e, principalmente, do número de série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="0027420A" w:rsidRPr="0027420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do número do teste e da medição</w:t>
      </w:r>
      <w:r w:rsidR="0027420A">
        <w:rPr>
          <w:rFonts w:ascii="Segoe UI" w:eastAsiaTheme="minorHAnsi" w:hAnsi="Segoe UI" w:cs="Segoe UI"/>
          <w:sz w:val="18"/>
          <w:szCs w:val="18"/>
          <w:lang w:eastAsia="en-US"/>
        </w:rPr>
        <w:t xml:space="preserve"> realizada 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torna-se impossível para o cidadão exercer seu direito à ampla defesa e verificar se o equipamento estava com sua aferição periódica pelo INMETRO em dia.</w:t>
      </w:r>
    </w:p>
    <w:p w14:paraId="37539705" w14:textId="41050D48" w:rsidR="00991159" w:rsidRPr="003E770B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nalisando minuciosamente </w:t>
      </w:r>
      <w:r w:rsidR="00607077">
        <w:rPr>
          <w:rFonts w:ascii="Segoe UI" w:eastAsiaTheme="minorHAnsi" w:hAnsi="Segoe UI" w:cs="Segoe UI"/>
          <w:sz w:val="18"/>
          <w:szCs w:val="18"/>
          <w:lang w:eastAsia="en-US"/>
        </w:rPr>
        <w:t xml:space="preserve">a Notificação de Autuação da Infração de Trânsito com o número de </w:t>
      </w:r>
      <w:r w:rsidR="00607077" w:rsidRPr="008F29CF">
        <w:rPr>
          <w:rFonts w:ascii="Segoe UI" w:eastAsiaTheme="minorHAnsi" w:hAnsi="Segoe UI" w:cs="Segoe UI"/>
          <w:sz w:val="18"/>
          <w:szCs w:val="18"/>
          <w:lang w:eastAsia="en-US"/>
        </w:rPr>
        <w:t xml:space="preserve">AIT nº </w:t>
      </w:r>
      <w:r w:rsidR="00607077" w:rsidRP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{numero_ait} 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(abaixo e segue em anexo)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, constata-se a </w:t>
      </w:r>
      <w:r w:rsidRPr="003E770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completa informações obrigatórias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relativas ao etilômetro supostamente disponível e oferecido na fiscalização. Vejamos: </w:t>
      </w:r>
    </w:p>
    <w:p w14:paraId="24768768" w14:textId="1C806752" w:rsidR="00991159" w:rsidRDefault="00607077" w:rsidP="00991159">
      <w:pPr>
        <w:jc w:val="center"/>
        <w:rPr>
          <w:rFonts w:ascii="Bell MT" w:eastAsiaTheme="minorHAnsi" w:hAnsi="Bell MT"/>
        </w:rPr>
      </w:pPr>
      <w:r>
        <w:rPr>
          <w:rFonts w:ascii="Bell MT" w:eastAsiaTheme="minorHAnsi" w:hAnsi="Bell MT"/>
          <w:noProof/>
        </w:rPr>
        <w:drawing>
          <wp:inline distT="0" distB="0" distL="0" distR="0" wp14:anchorId="05087275" wp14:editId="4645D4D8">
            <wp:extent cx="3529054" cy="5048319"/>
            <wp:effectExtent l="152400" t="152400" r="357505" b="361950"/>
            <wp:docPr id="442844515" name="Imagem 1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44515" name="Imagem 19" descr="Interface gráfica do usuário, Aplicativ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75" cy="50869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356F87" w14:textId="7332F79C" w:rsidR="00991159" w:rsidRPr="00607077" w:rsidRDefault="00991159" w:rsidP="00991159">
      <w:pPr>
        <w:jc w:val="center"/>
        <w:rPr>
          <w:rFonts w:ascii="Bell MT" w:eastAsiaTheme="minorHAnsi" w:hAnsi="Bell MT"/>
        </w:rPr>
      </w:pPr>
      <w:r w:rsidRPr="00607077">
        <w:rPr>
          <w:rFonts w:ascii="Segoe UI" w:hAnsi="Segoe UI" w:cs="Segoe UI"/>
          <w:i/>
          <w:iCs/>
          <w:sz w:val="16"/>
          <w:szCs w:val="16"/>
        </w:rPr>
        <w:t xml:space="preserve">Anexo 1 </w:t>
      </w:r>
      <w:r w:rsidRPr="00607077">
        <w:rPr>
          <w:rFonts w:ascii="Segoe UI" w:hAnsi="Segoe UI" w:cs="Segoe UI"/>
          <w:sz w:val="16"/>
          <w:szCs w:val="16"/>
        </w:rPr>
        <w:t>I</w:t>
      </w:r>
      <w:r w:rsidRPr="00607077">
        <w:rPr>
          <w:rFonts w:ascii="Segoe UI" w:hAnsi="Segoe UI" w:cs="Segoe UI"/>
          <w:i/>
          <w:iCs/>
          <w:sz w:val="16"/>
          <w:szCs w:val="16"/>
        </w:rPr>
        <w:t xml:space="preserve"> </w:t>
      </w:r>
      <w:r w:rsidR="009A516A" w:rsidRPr="00607077">
        <w:rPr>
          <w:rFonts w:ascii="Segoe UI" w:hAnsi="Segoe UI" w:cs="Segoe UI"/>
          <w:i/>
          <w:iCs/>
          <w:sz w:val="16"/>
          <w:szCs w:val="16"/>
        </w:rPr>
        <w:t>Notificação de Autuação</w:t>
      </w:r>
      <w:r w:rsidRPr="00607077">
        <w:rPr>
          <w:rFonts w:ascii="Segoe UI" w:hAnsi="Segoe UI" w:cs="Segoe UI"/>
          <w:i/>
          <w:iCs/>
          <w:sz w:val="16"/>
          <w:szCs w:val="16"/>
        </w:rPr>
        <w:t>, destacando a ausência dos campos ou o preenchimento em branco)</w:t>
      </w:r>
    </w:p>
    <w:p w14:paraId="3D11B13B" w14:textId="6A3C4069" w:rsidR="007B2DD9" w:rsidRPr="005E2573" w:rsidRDefault="002124C8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4" w:name="_Hlk204865018"/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E, conforme pode-se perceber,</w:t>
      </w:r>
      <w:r w:rsidR="00607077" w:rsidRP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607077"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 ausência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da marca</w:t>
      </w:r>
      <w:r w:rsidR="00607077" w:rsidRPr="00C84D6F">
        <w:rPr>
          <w:rFonts w:ascii="Segoe UI" w:eastAsiaTheme="minorHAnsi" w:hAnsi="Segoe UI" w:cs="Segoe UI"/>
          <w:sz w:val="18"/>
          <w:szCs w:val="18"/>
          <w:lang w:eastAsia="en-US"/>
        </w:rPr>
        <w:t xml:space="preserve">, do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modelo</w:t>
      </w:r>
      <w:r w:rsidR="00607077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, </w:t>
      </w:r>
      <w:r w:rsidR="00607077" w:rsidRPr="00C84D6F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do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número de série do aparelho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607077" w:rsidRPr="0021649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ou</w:t>
      </w:r>
      <w:r w:rsidR="00607077" w:rsidRPr="0021649D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607077" w:rsidRPr="00C84D6F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do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número </w:t>
      </w:r>
      <w:r w:rsidR="00607077" w:rsidRPr="0021649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do teste para verificação da aferição 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no </w:t>
      </w:r>
      <w:r w:rsidR="00607077" w:rsidRPr="00127D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etilômetro</w:t>
      </w:r>
      <w:r w:rsidR="00607077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</w:t>
      </w:r>
      <w:r w:rsidR="00317DE1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317DE1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Notificação de Autuação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de Trânsito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não constitui mera irregularidade formal.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Trata-se de um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vício insanável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que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compromete de maneira irreversível a validade jurídica do ato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tendo em vista que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impede a aferição objetiva da regularidade e da confiabilidade do aparelho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supostamente utilizado na fiscalização</w:t>
      </w:r>
      <w:bookmarkEnd w:id="4"/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91159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e, consequentemente, a comprovação do pressuposto básico da infração: a oferta de um teste válido. </w:t>
      </w:r>
    </w:p>
    <w:p w14:paraId="477AFEB2" w14:textId="4B394FB5" w:rsidR="00A2516C" w:rsidRPr="005E2573" w:rsidRDefault="00A2516C" w:rsidP="00A251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lastRenderedPageBreak/>
        <w:t xml:space="preserve">A exigência de que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Notificação de Autuaçã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contenha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todos os dados do etilômetro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incluindo a </w:t>
      </w:r>
      <w:r w:rsidR="00607077">
        <w:rPr>
          <w:rFonts w:ascii="Segoe UI" w:eastAsiaTheme="minorHAnsi" w:hAnsi="Segoe UI" w:cs="Segoe UI"/>
          <w:sz w:val="18"/>
          <w:szCs w:val="18"/>
          <w:lang w:eastAsia="en-US"/>
        </w:rPr>
        <w:t>marca, modelo,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nº de série do aparelho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317DE1" w:rsidRPr="005E2573">
        <w:rPr>
          <w:rFonts w:ascii="Segoe UI" w:eastAsiaTheme="minorHAnsi" w:hAnsi="Segoe UI" w:cs="Segoe UI"/>
          <w:sz w:val="18"/>
          <w:szCs w:val="18"/>
          <w:lang w:eastAsia="en-US"/>
        </w:rPr>
        <w:t>e nº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do teste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para verificação da aferição,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não é mero capricho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. Trata-se de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 de validade do ato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em obediência ao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Princípio da Legalidade Estrita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, que rege todo o Direito Administrativo Sancionador.</w:t>
      </w:r>
    </w:p>
    <w:p w14:paraId="1FD38A8D" w14:textId="55BFE06E" w:rsidR="00991159" w:rsidRPr="00BE2FEF" w:rsidRDefault="00991159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7B2DD9">
        <w:rPr>
          <w:rFonts w:ascii="Segoe UI" w:eastAsiaTheme="minorHAnsi" w:hAnsi="Segoe UI" w:cs="Segoe UI"/>
          <w:i/>
          <w:iCs/>
          <w:sz w:val="18"/>
          <w:szCs w:val="18"/>
          <w:lang w:eastAsia="en-US"/>
        </w:rPr>
        <w:t>Como poderia o Recorrente verificar se o aparelho oferecido estava apto para uso?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 omissão desses dados cerceia o direito de defesa em sua origem.</w:t>
      </w:r>
    </w:p>
    <w:p w14:paraId="4DEF5733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O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ônus de comprovar a regularidade do equipamento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é, inequivocamente, da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Administração Pública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, não cabendo ao cidadão produzir prova negativa. </w:t>
      </w:r>
    </w:p>
    <w:p w14:paraId="6EBA7783" w14:textId="77777777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 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e </w:t>
      </w:r>
      <w:r w:rsidRPr="00D324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Tribunais Estaduais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têm reiteradamente decidido pela nulidade do Auto de Infração diante da ausência de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alguma desses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elementos essenciais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reforçando que tais requisitos são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indispensáveis 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para assegurar o contraditório e a ampla defesa.</w:t>
      </w:r>
    </w:p>
    <w:p w14:paraId="0287C7D1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Nesse sentido,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o STJ, guardião da lei federal, pacificou o entendimento de que 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ônus de comprovar a regularidade dos equipamentos medidores é da Administração Pública.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05089C1E" w14:textId="3498A4E9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Ao manter decisões que anulam multas por falta de prova da aferição, o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confirma que a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de tal comprovação é vício que acarreta a nulidade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como se observa no julgamento do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AgInt no Agravo em Recurso Especial (AREsp) 1.834.458/RS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que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afirma que a prova da aferição do aparelho pelo INMETRO é indispensável. </w:t>
      </w:r>
      <w:r w:rsidRPr="00543A91">
        <w:rPr>
          <w:rFonts w:ascii="Segoe UI" w:eastAsiaTheme="minorHAnsi" w:hAnsi="Segoe UI" w:cs="Segoe UI"/>
          <w:sz w:val="18"/>
          <w:szCs w:val="18"/>
          <w:lang w:eastAsia="en-US"/>
        </w:rPr>
        <w:t>Vejamos:</w:t>
      </w:r>
    </w:p>
    <w:p w14:paraId="3659E39F" w14:textId="77777777" w:rsidR="00765450" w:rsidRPr="0077427C" w:rsidRDefault="00765450" w:rsidP="00765450">
      <w:pPr>
        <w:pStyle w:val="TextBody"/>
        <w:keepNext/>
        <w:framePr w:dropCap="drop" w:lines="5" w:h="1121" w:hRule="exact" w:wrap="around" w:vAnchor="text" w:hAnchor="page" w:x="1641" w:y="-87"/>
        <w:widowControl/>
        <w:suppressAutoHyphens w:val="0"/>
        <w:spacing w:before="117" w:after="0" w:line="1004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  <w:t>STJ</w:t>
      </w:r>
    </w:p>
    <w:p w14:paraId="317E117F" w14:textId="77777777" w:rsidR="00765450" w:rsidRPr="001258FF" w:rsidRDefault="00765450" w:rsidP="00765450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ED25D7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C71FA98" wp14:editId="4BA781AB">
                <wp:simplePos x="0" y="0"/>
                <wp:positionH relativeFrom="page">
                  <wp:posOffset>2073910</wp:posOffset>
                </wp:positionH>
                <wp:positionV relativeFrom="paragraph">
                  <wp:posOffset>17357</wp:posOffset>
                </wp:positionV>
                <wp:extent cx="5654040" cy="694055"/>
                <wp:effectExtent l="0" t="0" r="3810" b="0"/>
                <wp:wrapNone/>
                <wp:docPr id="1875122922" name="Retângulo 1875122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9405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38480" id="Retângulo 1875122922" o:spid="_x0000_s1026" style="position:absolute;margin-left:163.3pt;margin-top:1.35pt;width:445.2pt;height:54.6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AgInt no AREsp 1.834.458/RS: </w:t>
      </w:r>
      <w:r w:rsidRPr="001258F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Valida a anulação de multa quando a Administração não comprova a necessária aferição do aparelho medidor pelo INMETRO</w: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, consolidando que o ônus da prova é do órgão autuador. </w:t>
      </w:r>
      <w:r w:rsidRPr="001258FF">
        <w:rPr>
          <w:rFonts w:ascii="Segoe UI" w:hAnsi="Segoe UI" w:cs="Segoe UI"/>
          <w:noProof/>
          <w:sz w:val="18"/>
          <w:szCs w:val="18"/>
        </w:rPr>
        <w:t xml:space="preserve"> </w:t>
      </w:r>
    </w:p>
    <w:p w14:paraId="667E09E6" w14:textId="220F5F79" w:rsidR="00A33777" w:rsidRPr="005E2573" w:rsidRDefault="00991159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Ora, </w:t>
      </w:r>
      <w:r w:rsidR="00607077"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se a </w:t>
      </w:r>
      <w:r w:rsidR="00607077" w:rsidRPr="00116C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desses dados obrigatórios</w:t>
      </w:r>
      <w:r w:rsidR="0060707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anula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uma multa por teste </w:t>
      </w:r>
      <w:r w:rsidRPr="005E2573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positivo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165), com muito mais razão deve anular uma autuação por </w:t>
      </w:r>
      <w:r w:rsidRPr="005E2573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recusa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165-A),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onde a comprovação da existência de um aparelho válido é a própria condição material para a existência da infração.</w:t>
      </w:r>
    </w:p>
    <w:p w14:paraId="56891C53" w14:textId="2A4799A2" w:rsidR="00DE079A" w:rsidRPr="00ED25D7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5" w:name="_Hlk204861858"/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Este também é o posicionamento do Egrégio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Tribunal de Justiça do Ceará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>, que zela pela legalidade dos atos administrativos no âmbito estadual</w:t>
      </w:r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 xml:space="preserve">. </w:t>
      </w:r>
      <w:bookmarkEnd w:id="5"/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>V</w:t>
      </w:r>
      <w:r w:rsidR="00DE079A" w:rsidRPr="00ED25D7">
        <w:rPr>
          <w:rFonts w:ascii="Segoe UI" w:eastAsiaTheme="minorHAnsi" w:hAnsi="Segoe UI" w:cs="Segoe UI"/>
          <w:sz w:val="18"/>
          <w:szCs w:val="18"/>
          <w:lang w:eastAsia="en-US"/>
        </w:rPr>
        <w:t xml:space="preserve">ejamos: </w:t>
      </w:r>
    </w:p>
    <w:p w14:paraId="65107F81" w14:textId="77777777" w:rsidR="00DE079A" w:rsidRPr="0077427C" w:rsidRDefault="00DE079A" w:rsidP="00DE079A">
      <w:pPr>
        <w:pStyle w:val="TextBody"/>
        <w:keepNext/>
        <w:framePr w:dropCap="drop" w:lines="5" w:h="1267" w:hRule="exact" w:wrap="around" w:vAnchor="text" w:hAnchor="text" w:y="1"/>
        <w:widowControl/>
        <w:suppressAutoHyphens w:val="0"/>
        <w:spacing w:before="117" w:after="0" w:line="1150" w:lineRule="exact"/>
        <w:ind w:left="1701"/>
        <w:textAlignment w:val="baseline"/>
        <w:rPr>
          <w:rFonts w:ascii="Segoe UI" w:eastAsiaTheme="minorHAnsi" w:hAnsi="Segoe UI" w:cs="Segoe UI"/>
          <w:position w:val="-17"/>
          <w:sz w:val="14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7"/>
          <w:sz w:val="142"/>
          <w:szCs w:val="18"/>
          <w:lang w:eastAsia="en-US"/>
        </w:rPr>
        <w:t>TJCE</w:t>
      </w:r>
    </w:p>
    <w:p w14:paraId="44F87285" w14:textId="77777777" w:rsidR="00DE079A" w:rsidRPr="001258FF" w:rsidRDefault="00DE079A" w:rsidP="00DE079A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258FF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6E3C34F" wp14:editId="1AC8ACEE">
                <wp:simplePos x="0" y="0"/>
                <wp:positionH relativeFrom="page">
                  <wp:posOffset>2074333</wp:posOffset>
                </wp:positionH>
                <wp:positionV relativeFrom="paragraph">
                  <wp:posOffset>72813</wp:posOffset>
                </wp:positionV>
                <wp:extent cx="5654040" cy="812800"/>
                <wp:effectExtent l="0" t="0" r="3810" b="6350"/>
                <wp:wrapNone/>
                <wp:docPr id="1723401410" name="Retângulo 172340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8128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4ED8" id="Retângulo 1723401410" o:spid="_x0000_s1026" style="position:absolute;margin-left:163.35pt;margin-top:5.75pt;width:445.2pt;height:64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>Processo 0212869-34.2021.8.06.0001: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9A5A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Anula auto de infração por ausência de comprovação de verificação periódica do equipament</w:t>
      </w:r>
      <w:r w:rsidRP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o,</w:t>
      </w:r>
      <w:r w:rsidRPr="00607077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>aplicando o mesmo princípio jurídico ao caso dos autos.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40A64D5B" w14:textId="19EEE9CB" w:rsidR="00A33777" w:rsidRPr="005E2573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Portanto, a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dos dados obrigatórios do etilômetro n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otificação de Autuação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não é uma simples falha formal, mas um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defeito fatal que impede a verificação da legalidade do equipamento e da validade da oferta do teste.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Por violar expressamente a Resolução nº 432/2013 do CONTRAN e os princípios constitucionais do contraditório e da ampla defesa, o ato administrativo é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nulo de pleno direito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58B018A8" w14:textId="604DD596" w:rsidR="00732027" w:rsidRPr="005E2573" w:rsidRDefault="00A33777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Diante do exposto, requer-se o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reconhecimento da nulidade absoluta </w:t>
      </w:r>
      <w:bookmarkStart w:id="6" w:name="_Hlk221276366"/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Notificação de Autuação</w:t>
      </w:r>
      <w:r w:rsidR="00951C8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com o AIT de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bookmarkEnd w:id="6"/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nº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951C8C" w:rsidRPr="00951C8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{numero_ait}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com o seu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consequente arquivamento e o cancelamento de todas as penalidades dele decorrentes.</w:t>
      </w:r>
    </w:p>
    <w:p w14:paraId="181F86F3" w14:textId="0E45DD9B" w:rsidR="00E72F2D" w:rsidRPr="00BE2FEF" w:rsidRDefault="00732027" w:rsidP="00BE2FEF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BE2FE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DF4CA4" wp14:editId="43ADCD38">
                <wp:simplePos x="0" y="0"/>
                <wp:positionH relativeFrom="margin">
                  <wp:posOffset>-2337435</wp:posOffset>
                </wp:positionH>
                <wp:positionV relativeFrom="paragraph">
                  <wp:posOffset>440690</wp:posOffset>
                </wp:positionV>
                <wp:extent cx="7792871" cy="13648"/>
                <wp:effectExtent l="0" t="0" r="36830" b="24765"/>
                <wp:wrapNone/>
                <wp:docPr id="884873737" name="Conector reto 884873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8D844" id="Conector reto 88487373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4.05pt,34.7pt" to="429.5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24206" w:rsidRPr="00BE2FEF">
        <w:rPr>
          <w:rFonts w:ascii="Segoe UI" w:hAnsi="Segoe UI" w:cs="Segoe UI"/>
          <w:b/>
          <w:bCs/>
        </w:rPr>
        <w:t>DA NULIDADE PELA COMPROVADA IRREGULARIDADE DO EQUIPAMENTO OFERECIDO</w:t>
      </w:r>
    </w:p>
    <w:p w14:paraId="62E16768" w14:textId="4D873A6B" w:rsidR="00D40DAB" w:rsidRPr="005E2573" w:rsidRDefault="00D40DAB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a fragilidade da autuação vai além da simples falta de informações. Agora nesse tópico,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passamos a demonstrar a falha mais crítica do procedimento: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a própria prova que o agente de trânsito tentou produzir se volta contra a Administração Pública, pois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dados do etilômetro, quando verificados, revelam a sua completa e inequívoca irregularidade.</w:t>
      </w:r>
    </w:p>
    <w:p w14:paraId="1DFADB9C" w14:textId="13BCC5DC" w:rsidR="00D40DAB" w:rsidRPr="005E2573" w:rsidRDefault="00DE079A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No caso presente, embora conste n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>N.A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que o agente fiscalizador teria à sua disposição um etilômetro </w:t>
      </w:r>
      <w:bookmarkStart w:id="7" w:name="_Hlk221191968"/>
      <w:r w:rsidR="00951C8C">
        <w:rPr>
          <w:rFonts w:ascii="Segoe UI" w:eastAsiaTheme="minorHAnsi" w:hAnsi="Segoe UI" w:cs="Segoe UI"/>
          <w:sz w:val="18"/>
          <w:szCs w:val="18"/>
          <w:lang w:eastAsia="en-US"/>
        </w:rPr>
        <w:t>sem nenhuma especificação para verificação de sua existência e regularidade</w:t>
      </w:r>
      <w:r w:rsidR="00951C8C" w:rsidRPr="00296199">
        <w:rPr>
          <w:rFonts w:ascii="Segoe UI" w:eastAsiaTheme="minorHAnsi" w:hAnsi="Segoe UI" w:cs="Segoe UI"/>
          <w:sz w:val="18"/>
          <w:szCs w:val="18"/>
          <w:lang w:eastAsia="en-US"/>
        </w:rPr>
        <w:t xml:space="preserve">, tais como marca, modelo e </w:t>
      </w:r>
      <w:r w:rsidR="00951C8C" w:rsidRPr="00631FC5">
        <w:rPr>
          <w:rFonts w:ascii="Segoe UI" w:eastAsiaTheme="minorHAnsi" w:hAnsi="Segoe UI" w:cs="Segoe UI"/>
          <w:sz w:val="18"/>
          <w:szCs w:val="18"/>
          <w:lang w:eastAsia="en-US"/>
        </w:rPr>
        <w:t>número de série,</w:t>
      </w:r>
      <w:r w:rsidR="00951C8C" w:rsidRPr="00296199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51C8C" w:rsidRPr="00BE2FEF">
        <w:rPr>
          <w:rFonts w:ascii="Segoe UI" w:eastAsiaTheme="minorHAnsi" w:hAnsi="Segoe UI" w:cs="Segoe UI"/>
          <w:sz w:val="18"/>
          <w:szCs w:val="18"/>
          <w:lang w:eastAsia="en-US"/>
        </w:rPr>
        <w:t>com o suposto número de série</w:t>
      </w:r>
      <w:bookmarkEnd w:id="7"/>
      <w:r w:rsidR="00951C8C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51C8C" w:rsidRPr="00951C8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{serie_etilometro}</w:t>
      </w:r>
      <w:r w:rsidR="00951C8C" w:rsidRPr="00E2506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,</w:t>
      </w:r>
      <w:r w:rsidR="00951C8C" w:rsidRPr="00E25066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2227D4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ao realizar uma consulta pública no Portal de Serviços do INMETRO (PSIE) – </w:t>
      </w:r>
      <w:r w:rsidR="002227D4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ferramenta oficial para verificação da regularidade de instrumentos metrológicos</w:t>
      </w:r>
      <w:r w:rsidR="002227D4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–, o resultado é alarmante e fatal para a validade da autuação. A pesquisa revela 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>uma situação</w:t>
      </w:r>
      <w:r w:rsidR="002227D4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gravíssima</w:t>
      </w:r>
      <w:r w:rsidR="00D40DAB" w:rsidRPr="005E2573">
        <w:rPr>
          <w:rFonts w:ascii="Segoe UI" w:eastAsiaTheme="minorHAnsi" w:hAnsi="Segoe UI" w:cs="Segoe UI"/>
          <w:sz w:val="18"/>
          <w:szCs w:val="18"/>
          <w:lang w:eastAsia="en-US"/>
        </w:rPr>
        <w:t>:</w:t>
      </w:r>
    </w:p>
    <w:p w14:paraId="40BCE834" w14:textId="1E58155D" w:rsidR="00951C8C" w:rsidRPr="00855E47" w:rsidRDefault="00951C8C" w:rsidP="00951C8C">
      <w:pPr>
        <w:pStyle w:val="TextBody"/>
        <w:numPr>
          <w:ilvl w:val="0"/>
          <w:numId w:val="42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855E4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INEXISTÊNCIA DE APARELHO VÁLIDO:</w:t>
      </w:r>
      <w:r w:rsidRPr="00855E47">
        <w:rPr>
          <w:rFonts w:ascii="Segoe UI" w:eastAsiaTheme="minorHAnsi" w:hAnsi="Segoe UI" w:cs="Segoe UI"/>
          <w:sz w:val="18"/>
          <w:szCs w:val="18"/>
          <w:lang w:eastAsia="en-US"/>
        </w:rPr>
        <w:t xml:space="preserve"> Não foi localizado nenhum etilômetro com os dados informados que possuísse verificação metrológica válida na data do fato (</w:t>
      </w:r>
      <w:r w:rsidRPr="00DA268A">
        <w:rPr>
          <w:rFonts w:ascii="Segoe UI" w:eastAsiaTheme="minorHAnsi" w:hAnsi="Segoe UI" w:cs="Segoe UI"/>
          <w:sz w:val="18"/>
          <w:szCs w:val="18"/>
          <w:lang w:eastAsia="en-US"/>
        </w:rPr>
        <w:t>1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>7</w:t>
      </w:r>
      <w:r w:rsidRPr="00DA268A">
        <w:rPr>
          <w:rFonts w:ascii="Segoe UI" w:eastAsiaTheme="minorHAnsi" w:hAnsi="Segoe UI" w:cs="Segoe UI"/>
          <w:sz w:val="18"/>
          <w:szCs w:val="18"/>
          <w:lang w:eastAsia="en-US"/>
        </w:rPr>
        <w:t>/01/2026</w:t>
      </w:r>
      <w:r w:rsidRPr="00855E47">
        <w:rPr>
          <w:rFonts w:ascii="Segoe UI" w:eastAsiaTheme="minorHAnsi" w:hAnsi="Segoe UI" w:cs="Segoe UI"/>
          <w:sz w:val="18"/>
          <w:szCs w:val="18"/>
          <w:lang w:eastAsia="en-US"/>
        </w:rPr>
        <w:t>).</w:t>
      </w:r>
    </w:p>
    <w:p w14:paraId="67A18F93" w14:textId="135BC9C8" w:rsidR="0060332F" w:rsidRPr="00BE2FEF" w:rsidRDefault="0060332F" w:rsidP="00BE2FEF">
      <w:pPr>
        <w:pStyle w:val="TextBody"/>
        <w:spacing w:before="100" w:beforeAutospacing="1" w:after="100" w:afterAutospacing="1" w:line="276" w:lineRule="auto"/>
        <w:ind w:left="360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Conforme podemos verificar:</w:t>
      </w:r>
    </w:p>
    <w:p w14:paraId="3C0DD6B7" w14:textId="16B7076F" w:rsidR="0060332F" w:rsidRPr="004D3B1A" w:rsidRDefault="00951C8C" w:rsidP="00FF378D">
      <w:pPr>
        <w:pStyle w:val="TextBody"/>
        <w:spacing w:before="0" w:after="0" w:line="300" w:lineRule="auto"/>
        <w:ind w:left="-567"/>
        <w:jc w:val="center"/>
        <w:rPr>
          <w:rFonts w:ascii="Bell MT" w:eastAsiaTheme="minorHAnsi" w:hAnsi="Bell MT"/>
          <w:b/>
          <w:bCs/>
          <w:color w:val="000000"/>
          <w:u w:val="single"/>
          <w:lang w:eastAsia="en-US"/>
        </w:rPr>
      </w:pPr>
      <w:r>
        <w:rPr>
          <w:rFonts w:ascii="Bell MT" w:eastAsiaTheme="minorHAnsi" w:hAnsi="Bell MT"/>
          <w:b/>
          <w:bCs/>
          <w:noProof/>
          <w:color w:val="000000"/>
          <w:u w:val="single"/>
          <w:lang w:eastAsia="en-US"/>
        </w:rPr>
        <w:drawing>
          <wp:inline distT="0" distB="0" distL="0" distR="0" wp14:anchorId="06A4FC87" wp14:editId="0FA82B9D">
            <wp:extent cx="3749248" cy="2948609"/>
            <wp:effectExtent l="152400" t="152400" r="365760" b="366395"/>
            <wp:docPr id="1256919468" name="Imagem 20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19468" name="Imagem 20" descr="Interface gráfica do usuário, Texto, Aplicativo, Email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583" cy="29858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BB085D" w14:textId="66078AC8" w:rsidR="003E770B" w:rsidRPr="00FD0C11" w:rsidRDefault="0060332F" w:rsidP="00FD0C11">
      <w:pPr>
        <w:pStyle w:val="TextBody"/>
        <w:spacing w:before="0" w:after="0" w:line="240" w:lineRule="auto"/>
        <w:ind w:left="360"/>
        <w:jc w:val="center"/>
        <w:rPr>
          <w:rFonts w:ascii="Segoe UI" w:eastAsiaTheme="minorHAnsi" w:hAnsi="Segoe UI" w:cs="Segoe UI"/>
          <w:sz w:val="22"/>
          <w:szCs w:val="22"/>
          <w:lang w:eastAsia="en-US"/>
        </w:rPr>
      </w:pPr>
      <w:r w:rsidRPr="00FD0C11">
        <w:rPr>
          <w:rFonts w:ascii="Segoe UI" w:hAnsi="Segoe UI" w:cs="Segoe UI"/>
          <w:i/>
          <w:iCs/>
          <w:sz w:val="16"/>
          <w:szCs w:val="16"/>
        </w:rPr>
        <w:t xml:space="preserve">Anexo 2 </w:t>
      </w:r>
      <w:r w:rsidRPr="00FD0C11">
        <w:rPr>
          <w:rFonts w:ascii="Segoe UI" w:hAnsi="Segoe UI" w:cs="Segoe UI"/>
          <w:sz w:val="16"/>
          <w:szCs w:val="16"/>
        </w:rPr>
        <w:t>I</w:t>
      </w:r>
      <w:r w:rsidRPr="00FD0C11">
        <w:rPr>
          <w:rFonts w:ascii="Segoe UI" w:hAnsi="Segoe UI" w:cs="Segoe UI"/>
          <w:i/>
          <w:iCs/>
          <w:sz w:val="16"/>
          <w:szCs w:val="16"/>
        </w:rPr>
        <w:t xml:space="preserve"> Resultado pesquisa INMETRO</w:t>
      </w:r>
    </w:p>
    <w:p w14:paraId="77DAC4A4" w14:textId="26200EAB" w:rsidR="0060332F" w:rsidRPr="003E770B" w:rsidRDefault="003E770B" w:rsidP="002462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>Esse flagrante</w:t>
      </w:r>
      <w:r w:rsidR="0060332F"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inconsistência nos levanta uma hipótese suficiente para anular 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>a notificação de autuação:</w:t>
      </w:r>
    </w:p>
    <w:p w14:paraId="0E3541E5" w14:textId="450CDD15" w:rsidR="00FD0C11" w:rsidRPr="00FD0C11" w:rsidRDefault="00FD0C11" w:rsidP="00FD0C11">
      <w:pPr>
        <w:pStyle w:val="TextBody"/>
        <w:numPr>
          <w:ilvl w:val="0"/>
          <w:numId w:val="43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DF19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Hipótese (Dados Falsos):</w:t>
      </w:r>
      <w:r w:rsidRPr="00DF1927">
        <w:rPr>
          <w:rFonts w:ascii="Segoe UI" w:eastAsiaTheme="minorHAnsi" w:hAnsi="Segoe UI" w:cs="Segoe UI"/>
          <w:sz w:val="18"/>
          <w:szCs w:val="18"/>
          <w:lang w:eastAsia="en-US"/>
        </w:rPr>
        <w:t xml:space="preserve"> De forma ainda mais grave, é possível que </w:t>
      </w:r>
      <w:r w:rsidRPr="00DF19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não houvesse qualquer etilômetro disponível na abordagem</w:t>
      </w:r>
      <w:r w:rsidRPr="00DF1927">
        <w:rPr>
          <w:rFonts w:ascii="Segoe UI" w:eastAsiaTheme="minorHAnsi" w:hAnsi="Segoe UI" w:cs="Segoe UI"/>
          <w:sz w:val="18"/>
          <w:szCs w:val="18"/>
          <w:lang w:eastAsia="en-US"/>
        </w:rPr>
        <w:t xml:space="preserve">. Nesse caso, o agente teria inserido dados aleatórios ou de outro equipamento conhecido para simular o cumprimento da lei. Se esta for a realidade, o condutor foi penalizado por se recusar a participar de um </w:t>
      </w:r>
      <w:r w:rsidRPr="00DF19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procedimento "fantasma"</w:t>
      </w:r>
      <w:r w:rsidRPr="00DF1927">
        <w:rPr>
          <w:rFonts w:ascii="Segoe UI" w:eastAsiaTheme="minorHAnsi" w:hAnsi="Segoe UI" w:cs="Segoe UI"/>
          <w:sz w:val="18"/>
          <w:szCs w:val="18"/>
          <w:lang w:eastAsia="en-US"/>
        </w:rPr>
        <w:t>, o que configura um ato administrativo nulo em sua essência e demonstra a má-fé na autuação.</w:t>
      </w:r>
    </w:p>
    <w:p w14:paraId="0269855D" w14:textId="40E873F9" w:rsidR="00BD3731" w:rsidRPr="00FD0C11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D0C11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 xml:space="preserve">Seja qual for a hipótese, fica claro que a Administração Pública falhou em seu dever de utilizar um equipamento regular. A oferta de um teste com aparelho nessas condições viola frontalmente o Artigo 4º da </w:t>
      </w:r>
      <w:r w:rsidR="00DF68C1" w:rsidRPr="00FD0C11">
        <w:rPr>
          <w:rFonts w:ascii="Segoe UI" w:hAnsi="Segoe UI" w:cs="Segoe UI"/>
          <w:b/>
          <w:bCs/>
          <w:sz w:val="18"/>
          <w:szCs w:val="18"/>
        </w:rPr>
        <w:t>Resolução CONTRAN nº 432/201</w:t>
      </w:r>
      <w:r w:rsidR="00FD0C11" w:rsidRPr="00FD0C11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3:</w:t>
      </w:r>
    </w:p>
    <w:p w14:paraId="5A6C2172" w14:textId="77777777" w:rsidR="00DF68C1" w:rsidRPr="009836AE" w:rsidRDefault="00DF68C1" w:rsidP="00DF68C1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014C05E2" w14:textId="0B2A551E" w:rsidR="00DF68C1" w:rsidRPr="00D32426" w:rsidRDefault="00DF68C1" w:rsidP="00DF68C1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81AF278" wp14:editId="17021DDA">
                <wp:simplePos x="0" y="0"/>
                <wp:positionH relativeFrom="page">
                  <wp:posOffset>2028825</wp:posOffset>
                </wp:positionH>
                <wp:positionV relativeFrom="paragraph">
                  <wp:posOffset>-96520</wp:posOffset>
                </wp:positionV>
                <wp:extent cx="5654040" cy="2226733"/>
                <wp:effectExtent l="0" t="0" r="3810" b="2540"/>
                <wp:wrapNone/>
                <wp:docPr id="1651186418" name="Retângulo 1651186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222673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FA2D4" id="Retângulo 1651186418" o:spid="_x0000_s1026" style="position:absolute;margin-left:159.75pt;margin-top:-7.6pt;width:445.2pt;height:175.3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" fillcolor="#d9d9d9" stroked="f" strokeweight="1pt">
                <w10:wrap anchorx="page"/>
              </v:rect>
            </w:pict>
          </mc:Fallback>
        </mc:AlternateContent>
      </w:r>
      <w:r w:rsidRPr="00D32426"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  <w:t xml:space="preserve">Resolução 432/2013:   </w:t>
      </w:r>
    </w:p>
    <w:p w14:paraId="5C8A5F0E" w14:textId="77777777" w:rsidR="00DF68C1" w:rsidRDefault="00DF68C1" w:rsidP="00DF68C1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</w:p>
    <w:p w14:paraId="436D7F84" w14:textId="0F349B4F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b/>
          <w:bCs/>
          <w:sz w:val="16"/>
          <w:szCs w:val="16"/>
        </w:rPr>
      </w:pPr>
      <w:r w:rsidRPr="0077427C">
        <w:rPr>
          <w:rFonts w:ascii="Segoe UI" w:hAnsi="Segoe UI" w:cs="Segoe UI"/>
          <w:b/>
          <w:bCs/>
          <w:sz w:val="16"/>
          <w:szCs w:val="16"/>
        </w:rPr>
        <w:t>DO TESTE DE ETILÔMETRO</w:t>
      </w:r>
    </w:p>
    <w:p w14:paraId="5AC1D1AE" w14:textId="46D69080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D32426">
        <w:rPr>
          <w:rFonts w:ascii="Segoe UI" w:hAnsi="Segoe UI" w:cs="Segoe UI"/>
          <w:b/>
          <w:bCs/>
          <w:sz w:val="16"/>
          <w:szCs w:val="16"/>
        </w:rPr>
        <w:t>Art. 4º</w:t>
      </w:r>
      <w:r w:rsidRPr="0077427C">
        <w:rPr>
          <w:rFonts w:ascii="Segoe UI" w:hAnsi="Segoe UI" w:cs="Segoe UI"/>
          <w:sz w:val="16"/>
          <w:szCs w:val="16"/>
        </w:rPr>
        <w:t xml:space="preserve"> – O etilômetro deve atender aos seguintes requisitos:</w:t>
      </w:r>
    </w:p>
    <w:p w14:paraId="5895DB2C" w14:textId="5E0469F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I – ter seu modelo aprovado pelo INMETRO;</w:t>
      </w:r>
    </w:p>
    <w:p w14:paraId="08061475" w14:textId="651D679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II – ser aprovado na verificação metrológica inicial, eventual, em serviço e anual realizadas pelo Instituto Nacional de Metrologia, Qualidade e Tecnologia – INMETRO ou por órgão da Rede Brasileira de Metrologia Legal e Qualidade – RBMLQ.</w:t>
      </w:r>
    </w:p>
    <w:p w14:paraId="6C4B8E70" w14:textId="15D49DF8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Parágrafo único. Do resultado do etilômetro (medição realizada) deverá ser descontada margem de tolerância, que será o erro máximo admissível, conforme legislação metrológica, de acordo com a "Tabela de Valores Referenciais para Etilômetro" constante no Anexo I.</w:t>
      </w:r>
    </w:p>
    <w:p w14:paraId="40931F99" w14:textId="2828E618" w:rsidR="0060332F" w:rsidRPr="003E770B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A questão crucial é: </w:t>
      </w:r>
      <w:r w:rsidRPr="003E770B">
        <w:rPr>
          <w:rFonts w:ascii="Segoe UI" w:hAnsi="Segoe UI" w:cs="Segoe UI"/>
          <w:b/>
          <w:bCs/>
          <w:i/>
          <w:iCs/>
          <w:sz w:val="18"/>
          <w:szCs w:val="18"/>
        </w:rPr>
        <w:t>como o Estado pode exigir que um cidadão se submeta a um teste com um equipamento que ele próprio não consegue comprovar a regularidade?</w:t>
      </w:r>
      <w:r w:rsidRPr="003E770B">
        <w:rPr>
          <w:rFonts w:ascii="Segoe UI" w:hAnsi="Segoe UI" w:cs="Segoe UI"/>
          <w:sz w:val="18"/>
          <w:szCs w:val="18"/>
        </w:rPr>
        <w:t xml:space="preserve"> A oferta de um teste com aparelho sem a devida </w:t>
      </w:r>
      <w:r w:rsidR="003E770B" w:rsidRPr="003E770B">
        <w:rPr>
          <w:rFonts w:ascii="Segoe UI" w:hAnsi="Segoe UI" w:cs="Segoe UI"/>
          <w:sz w:val="18"/>
          <w:szCs w:val="18"/>
        </w:rPr>
        <w:t>aferição é</w:t>
      </w:r>
      <w:r w:rsidRPr="003E770B">
        <w:rPr>
          <w:rFonts w:ascii="Segoe UI" w:hAnsi="Segoe UI" w:cs="Segoe UI"/>
          <w:sz w:val="18"/>
          <w:szCs w:val="18"/>
        </w:rPr>
        <w:t xml:space="preserve"> uma </w:t>
      </w:r>
      <w:r w:rsidRPr="003E770B">
        <w:rPr>
          <w:rFonts w:ascii="Segoe UI" w:hAnsi="Segoe UI" w:cs="Segoe UI"/>
          <w:b/>
          <w:bCs/>
          <w:sz w:val="18"/>
          <w:szCs w:val="18"/>
        </w:rPr>
        <w:t>oferta juridicamente inexistente</w:t>
      </w:r>
      <w:r w:rsidRPr="003E770B">
        <w:rPr>
          <w:rFonts w:ascii="Segoe UI" w:hAnsi="Segoe UI" w:cs="Segoe UI"/>
          <w:sz w:val="18"/>
          <w:szCs w:val="18"/>
        </w:rPr>
        <w:t xml:space="preserve">. </w:t>
      </w:r>
      <w:r w:rsidRPr="003E770B">
        <w:rPr>
          <w:rFonts w:ascii="Segoe UI" w:hAnsi="Segoe UI" w:cs="Segoe UI"/>
          <w:b/>
          <w:bCs/>
          <w:sz w:val="18"/>
          <w:szCs w:val="18"/>
          <w:highlight w:val="lightGray"/>
        </w:rPr>
        <w:t>A recusa</w:t>
      </w:r>
      <w:r w:rsidRPr="003E770B">
        <w:rPr>
          <w:rFonts w:ascii="Segoe UI" w:hAnsi="Segoe UI" w:cs="Segoe UI"/>
          <w:sz w:val="18"/>
          <w:szCs w:val="18"/>
          <w:highlight w:val="lightGray"/>
        </w:rPr>
        <w:t xml:space="preserve">, nesse cenário, não é uma infração, mas </w:t>
      </w:r>
      <w:r w:rsidRPr="003E770B">
        <w:rPr>
          <w:rFonts w:ascii="Segoe UI" w:hAnsi="Segoe UI" w:cs="Segoe UI"/>
          <w:b/>
          <w:bCs/>
          <w:sz w:val="18"/>
          <w:szCs w:val="18"/>
          <w:highlight w:val="lightGray"/>
        </w:rPr>
        <w:t>o exercício do direito de não se submeter a um procedimento administrativo viciado e ilegal</w:t>
      </w:r>
      <w:r w:rsidRPr="003E770B">
        <w:rPr>
          <w:rFonts w:ascii="Segoe UI" w:hAnsi="Segoe UI" w:cs="Segoe UI"/>
          <w:sz w:val="18"/>
          <w:szCs w:val="18"/>
          <w:highlight w:val="lightGray"/>
        </w:rPr>
        <w:t>.</w:t>
      </w:r>
    </w:p>
    <w:p w14:paraId="67300E64" w14:textId="3376CF99" w:rsidR="0060332F" w:rsidRPr="003E770B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Portanto, Douto Julgador, </w:t>
      </w:r>
      <w:r w:rsidRPr="003E770B">
        <w:rPr>
          <w:rFonts w:ascii="Segoe UI" w:hAnsi="Segoe UI" w:cs="Segoe UI"/>
          <w:b/>
          <w:bCs/>
          <w:sz w:val="18"/>
          <w:szCs w:val="18"/>
        </w:rPr>
        <w:t>a prova documental produzida a partir dos próprios dados d</w:t>
      </w:r>
      <w:r w:rsidR="003E770B" w:rsidRPr="003E770B">
        <w:rPr>
          <w:rFonts w:ascii="Segoe UI" w:hAnsi="Segoe UI" w:cs="Segoe UI"/>
          <w:b/>
          <w:bCs/>
          <w:sz w:val="18"/>
          <w:szCs w:val="18"/>
        </w:rPr>
        <w:t>a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F24782">
        <w:rPr>
          <w:rFonts w:ascii="Segoe UI" w:hAnsi="Segoe UI" w:cs="Segoe UI"/>
          <w:b/>
          <w:bCs/>
          <w:sz w:val="18"/>
          <w:szCs w:val="18"/>
        </w:rPr>
        <w:t>Notificação de Autuação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é inequívoca</w:t>
      </w:r>
      <w:r w:rsidR="00E637AC" w:rsidRPr="003E770B">
        <w:rPr>
          <w:rFonts w:ascii="Segoe UI" w:hAnsi="Segoe UI" w:cs="Segoe UI"/>
          <w:b/>
          <w:bCs/>
          <w:sz w:val="18"/>
          <w:szCs w:val="18"/>
        </w:rPr>
        <w:t xml:space="preserve">, </w:t>
      </w:r>
      <w:r w:rsidR="00E637AC" w:rsidRPr="003E770B">
        <w:rPr>
          <w:rFonts w:ascii="Segoe UI" w:hAnsi="Segoe UI" w:cs="Segoe UI"/>
          <w:sz w:val="18"/>
          <w:szCs w:val="18"/>
        </w:rPr>
        <w:t>pois a</w:t>
      </w:r>
      <w:r w:rsidRPr="003E770B">
        <w:rPr>
          <w:rFonts w:ascii="Segoe UI" w:hAnsi="Segoe UI" w:cs="Segoe UI"/>
          <w:sz w:val="18"/>
          <w:szCs w:val="18"/>
        </w:rPr>
        <w:t xml:space="preserve"> presunção de legitimidade do ato administrativo foi completamente desconstituída </w:t>
      </w:r>
      <w:r w:rsidR="003E770B" w:rsidRPr="003E770B">
        <w:rPr>
          <w:rFonts w:ascii="Segoe UI" w:hAnsi="Segoe UI" w:cs="Segoe UI"/>
          <w:sz w:val="18"/>
          <w:szCs w:val="18"/>
        </w:rPr>
        <w:t>pelo flagrante</w:t>
      </w:r>
      <w:r w:rsidRPr="003E770B">
        <w:rPr>
          <w:rFonts w:ascii="Segoe UI" w:hAnsi="Segoe UI" w:cs="Segoe UI"/>
          <w:sz w:val="18"/>
          <w:szCs w:val="18"/>
        </w:rPr>
        <w:t xml:space="preserve"> irregularidade do equipamento que deveria dar suporte à autuação.</w:t>
      </w:r>
    </w:p>
    <w:p w14:paraId="2FE55873" w14:textId="749F9864" w:rsidR="00543709" w:rsidRPr="003E770B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Diante do exposto, restando </w:t>
      </w:r>
      <w:r w:rsidRPr="003E770B">
        <w:rPr>
          <w:rFonts w:ascii="Segoe UI" w:hAnsi="Segoe UI" w:cs="Segoe UI"/>
          <w:b/>
          <w:bCs/>
          <w:sz w:val="18"/>
          <w:szCs w:val="18"/>
        </w:rPr>
        <w:t>comprovada a irregularidade do etilômetro,</w:t>
      </w:r>
      <w:r w:rsidRPr="003E770B">
        <w:rPr>
          <w:rFonts w:ascii="Segoe UI" w:hAnsi="Segoe UI" w:cs="Segoe UI"/>
          <w:sz w:val="18"/>
          <w:szCs w:val="18"/>
        </w:rPr>
        <w:t xml:space="preserve"> requer-se </w:t>
      </w:r>
      <w:r w:rsidRPr="003E770B">
        <w:rPr>
          <w:rFonts w:ascii="Segoe UI" w:hAnsi="Segoe UI" w:cs="Segoe UI"/>
          <w:b/>
          <w:bCs/>
          <w:sz w:val="18"/>
          <w:szCs w:val="18"/>
        </w:rPr>
        <w:t>o reconhecimento da nulidade absoluta d</w:t>
      </w:r>
      <w:r w:rsidR="003E770B" w:rsidRPr="003E770B">
        <w:rPr>
          <w:rFonts w:ascii="Segoe UI" w:hAnsi="Segoe UI" w:cs="Segoe UI"/>
          <w:b/>
          <w:bCs/>
          <w:sz w:val="18"/>
          <w:szCs w:val="18"/>
        </w:rPr>
        <w:t>a Notificação de Autuação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nº </w:t>
      </w:r>
      <w:r w:rsidR="00F24782" w:rsidRPr="00F24782">
        <w:rPr>
          <w:rFonts w:ascii="Segoe UI" w:hAnsi="Segoe UI" w:cs="Segoe UI"/>
          <w:b/>
          <w:bCs/>
          <w:sz w:val="18"/>
          <w:szCs w:val="18"/>
        </w:rPr>
        <w:t xml:space="preserve">{numero_ait} </w:t>
      </w:r>
      <w:r w:rsidRPr="003E770B">
        <w:rPr>
          <w:rFonts w:ascii="Segoe UI" w:hAnsi="Segoe UI" w:cs="Segoe UI"/>
          <w:sz w:val="18"/>
          <w:szCs w:val="18"/>
        </w:rPr>
        <w:t xml:space="preserve">e, por conseguinte, o seu imediato </w:t>
      </w:r>
      <w:r w:rsidRPr="003E770B">
        <w:rPr>
          <w:rFonts w:ascii="Segoe UI" w:hAnsi="Segoe UI" w:cs="Segoe UI"/>
          <w:b/>
          <w:bCs/>
          <w:sz w:val="18"/>
          <w:szCs w:val="18"/>
        </w:rPr>
        <w:t>ARQUIVAMENTO</w:t>
      </w:r>
      <w:r w:rsidRPr="003E770B">
        <w:rPr>
          <w:rFonts w:ascii="Segoe UI" w:hAnsi="Segoe UI" w:cs="Segoe UI"/>
          <w:sz w:val="18"/>
          <w:szCs w:val="18"/>
        </w:rPr>
        <w:t>, por ser esta a única medida de justiça cabível.</w:t>
      </w:r>
    </w:p>
    <w:p w14:paraId="006598A6" w14:textId="31109CC6" w:rsidR="00543709" w:rsidRPr="00E637AC" w:rsidRDefault="00543709" w:rsidP="0024626C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E637A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6028BF" wp14:editId="1898F908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828206813" name="Conector reto 1828206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54078" id="Conector reto 18282068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82B07" w:rsidRPr="00E637AC">
        <w:rPr>
          <w:rFonts w:ascii="Segoe UI" w:hAnsi="Segoe UI" w:cs="Segoe UI"/>
          <w:b/>
          <w:bCs/>
        </w:rPr>
        <w:t>DA NULIDADE DO AIT PELA NÃO DESCRIÇÃO DOS SINAIS DE ALTERAÇÃO DA CAPACIDADE PSICOMOTORA – AFRONTA AO MBFT</w:t>
      </w:r>
    </w:p>
    <w:p w14:paraId="2A688B3C" w14:textId="2832BDC7" w:rsidR="00886DC2" w:rsidRPr="0024626C" w:rsidRDefault="00886DC2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Ilustre Julgador, para além dos vícios materiais já apontados, </w:t>
      </w:r>
      <w:r w:rsidR="00317DE1">
        <w:rPr>
          <w:rFonts w:ascii="Segoe UI" w:hAnsi="Segoe UI" w:cs="Segoe UI"/>
          <w:sz w:val="18"/>
          <w:szCs w:val="18"/>
        </w:rPr>
        <w:t>a</w:t>
      </w:r>
      <w:r w:rsidRPr="0024626C">
        <w:rPr>
          <w:rFonts w:ascii="Segoe UI" w:hAnsi="Segoe UI" w:cs="Segoe UI"/>
          <w:sz w:val="18"/>
          <w:szCs w:val="18"/>
        </w:rPr>
        <w:t xml:space="preserve"> </w:t>
      </w:r>
      <w:r w:rsidR="00317DE1">
        <w:rPr>
          <w:rFonts w:ascii="Segoe UI" w:hAnsi="Segoe UI" w:cs="Segoe UI"/>
          <w:sz w:val="18"/>
          <w:szCs w:val="18"/>
        </w:rPr>
        <w:t>Notificação de Autuação</w:t>
      </w:r>
      <w:r w:rsidRPr="0024626C">
        <w:rPr>
          <w:rFonts w:ascii="Segoe UI" w:hAnsi="Segoe UI" w:cs="Segoe UI"/>
          <w:sz w:val="18"/>
          <w:szCs w:val="18"/>
        </w:rPr>
        <w:t xml:space="preserve"> padece de </w:t>
      </w:r>
      <w:r w:rsidRPr="00E637AC">
        <w:rPr>
          <w:rFonts w:ascii="Segoe UI" w:hAnsi="Segoe UI" w:cs="Segoe UI"/>
          <w:b/>
          <w:bCs/>
          <w:sz w:val="18"/>
          <w:szCs w:val="18"/>
        </w:rPr>
        <w:t>nulidade absoluta</w:t>
      </w:r>
      <w:r w:rsidRPr="0024626C">
        <w:rPr>
          <w:rFonts w:ascii="Segoe UI" w:hAnsi="Segoe UI" w:cs="Segoe UI"/>
          <w:sz w:val="18"/>
          <w:szCs w:val="18"/>
        </w:rPr>
        <w:t xml:space="preserve"> por desrespeito a um procedimento </w:t>
      </w:r>
      <w:r w:rsidRPr="0024626C">
        <w:rPr>
          <w:rFonts w:ascii="Segoe UI" w:hAnsi="Segoe UI" w:cs="Segoe UI"/>
          <w:b/>
          <w:bCs/>
          <w:sz w:val="18"/>
          <w:szCs w:val="18"/>
        </w:rPr>
        <w:t>obrigatório e essencial</w:t>
      </w:r>
      <w:r w:rsidRPr="0024626C">
        <w:rPr>
          <w:rFonts w:ascii="Segoe UI" w:hAnsi="Segoe UI" w:cs="Segoe UI"/>
          <w:sz w:val="18"/>
          <w:szCs w:val="18"/>
        </w:rPr>
        <w:t xml:space="preserve"> para a </w:t>
      </w:r>
      <w:r w:rsidRPr="0024626C">
        <w:rPr>
          <w:rFonts w:ascii="Segoe UI" w:hAnsi="Segoe UI" w:cs="Segoe UI"/>
          <w:b/>
          <w:bCs/>
          <w:sz w:val="18"/>
          <w:szCs w:val="18"/>
        </w:rPr>
        <w:t>caracterização da infração do Art. 165-A do CTB (recusa ao teste),</w:t>
      </w:r>
      <w:r w:rsidRPr="0024626C">
        <w:rPr>
          <w:rFonts w:ascii="Segoe UI" w:hAnsi="Segoe UI" w:cs="Segoe UI"/>
          <w:sz w:val="18"/>
          <w:szCs w:val="18"/>
        </w:rPr>
        <w:t xml:space="preserve"> o que viola o </w:t>
      </w:r>
      <w:r w:rsidR="00E637AC">
        <w:rPr>
          <w:rFonts w:ascii="Segoe UI" w:hAnsi="Segoe UI" w:cs="Segoe UI"/>
          <w:sz w:val="18"/>
          <w:szCs w:val="18"/>
        </w:rPr>
        <w:t>P</w:t>
      </w:r>
      <w:r w:rsidRPr="0024626C">
        <w:rPr>
          <w:rFonts w:ascii="Segoe UI" w:hAnsi="Segoe UI" w:cs="Segoe UI"/>
          <w:sz w:val="18"/>
          <w:szCs w:val="18"/>
        </w:rPr>
        <w:t xml:space="preserve">rincípio da </w:t>
      </w:r>
      <w:r w:rsidR="00E637AC">
        <w:rPr>
          <w:rFonts w:ascii="Segoe UI" w:hAnsi="Segoe UI" w:cs="Segoe UI"/>
          <w:sz w:val="18"/>
          <w:szCs w:val="18"/>
        </w:rPr>
        <w:t>L</w:t>
      </w:r>
      <w:r w:rsidRPr="0024626C">
        <w:rPr>
          <w:rFonts w:ascii="Segoe UI" w:hAnsi="Segoe UI" w:cs="Segoe UI"/>
          <w:sz w:val="18"/>
          <w:szCs w:val="18"/>
        </w:rPr>
        <w:t xml:space="preserve">egalidade </w:t>
      </w:r>
      <w:r w:rsidR="00E637AC">
        <w:rPr>
          <w:rFonts w:ascii="Segoe UI" w:hAnsi="Segoe UI" w:cs="Segoe UI"/>
          <w:sz w:val="18"/>
          <w:szCs w:val="18"/>
        </w:rPr>
        <w:t>E</w:t>
      </w:r>
      <w:r w:rsidRPr="0024626C">
        <w:rPr>
          <w:rFonts w:ascii="Segoe UI" w:hAnsi="Segoe UI" w:cs="Segoe UI"/>
          <w:sz w:val="18"/>
          <w:szCs w:val="18"/>
        </w:rPr>
        <w:t>strita.</w:t>
      </w:r>
    </w:p>
    <w:p w14:paraId="20B06EC4" w14:textId="77777777" w:rsidR="00DA4832" w:rsidRPr="001258FF" w:rsidRDefault="00886DC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b/>
          <w:bCs/>
          <w:sz w:val="18"/>
          <w:szCs w:val="18"/>
        </w:rPr>
        <w:t>A fiscalização de trânsito não é um ato de livre arbítrio do agente.</w:t>
      </w:r>
      <w:r w:rsidRPr="0024626C">
        <w:rPr>
          <w:rFonts w:ascii="Segoe UI" w:hAnsi="Segoe UI" w:cs="Segoe UI"/>
          <w:sz w:val="18"/>
          <w:szCs w:val="18"/>
        </w:rPr>
        <w:t xml:space="preserve"> Para a infração de recusa, a legislação (Resolução CONTRAN nº 432/2013 e o MBFT, aprovado pela Resolução nº 985/2022) </w:t>
      </w:r>
      <w:r w:rsidR="00DA4832" w:rsidRPr="001258FF">
        <w:rPr>
          <w:rFonts w:ascii="Segoe UI" w:hAnsi="Segoe UI" w:cs="Segoe UI"/>
          <w:sz w:val="18"/>
          <w:szCs w:val="18"/>
        </w:rPr>
        <w:t>detalha, de forma imperativa, os procedimentos a serem seguidos. Vejamos:</w:t>
      </w:r>
    </w:p>
    <w:p w14:paraId="207A8281" w14:textId="31003338" w:rsidR="005303DA" w:rsidRPr="005303DA" w:rsidRDefault="00BD3731" w:rsidP="00BD3731">
      <w:pPr>
        <w:pStyle w:val="TextBody"/>
        <w:spacing w:line="276" w:lineRule="auto"/>
        <w:jc w:val="center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noProof/>
          <w:sz w:val="22"/>
          <w:szCs w:val="22"/>
        </w:rPr>
        <w:lastRenderedPageBreak/>
        <w:drawing>
          <wp:inline distT="0" distB="0" distL="0" distR="0" wp14:anchorId="6FB9BEBD" wp14:editId="0044D09D">
            <wp:extent cx="3993226" cy="5403048"/>
            <wp:effectExtent l="0" t="0" r="0" b="0"/>
            <wp:docPr id="1465715660" name="Imagem 1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5660" name="Imagem 19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54030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8D4E0E0" w14:textId="77777777" w:rsidR="005036F9" w:rsidRDefault="005036F9" w:rsidP="005036F9">
      <w:pPr>
        <w:pStyle w:val="TextBody"/>
        <w:spacing w:before="0" w:after="0" w:line="240" w:lineRule="auto"/>
        <w:ind w:left="2835"/>
        <w:rPr>
          <w:rFonts w:ascii="Segoe UI" w:hAnsi="Segoe UI" w:cs="Segoe UI"/>
          <w:sz w:val="18"/>
          <w:szCs w:val="18"/>
        </w:rPr>
      </w:pPr>
      <w:r w:rsidRPr="005036F9">
        <w:rPr>
          <w:rFonts w:ascii="Segoe UI" w:hAnsi="Segoe UI" w:cs="Segoe UI"/>
          <w:b/>
          <w:bCs/>
          <w:sz w:val="18"/>
          <w:szCs w:val="18"/>
        </w:rPr>
        <w:t>Obrigatório descrever os sinais de alteração da capacidade psicomotora</w:t>
      </w:r>
      <w:r w:rsidRPr="005036F9">
        <w:rPr>
          <w:rFonts w:ascii="Segoe UI" w:hAnsi="Segoe UI" w:cs="Segoe UI"/>
          <w:sz w:val="18"/>
          <w:szCs w:val="18"/>
        </w:rPr>
        <w:t xml:space="preserve"> ou a constatação do consumo de substâncias psicoativas que levaram o agente a suspeitar do condutor, conforme Anexo II da Resolução CONTRAN nº 432/2013 (ex: olhos vermelhos, odor de álcool no hálito, dificuldade de equilíbrio, fala alterada, etc.).</w:t>
      </w:r>
    </w:p>
    <w:p w14:paraId="228F45BF" w14:textId="77777777" w:rsidR="005036F9" w:rsidRDefault="005036F9" w:rsidP="005036F9">
      <w:pPr>
        <w:pStyle w:val="TextBody"/>
        <w:spacing w:before="0" w:after="0" w:line="240" w:lineRule="auto"/>
        <w:rPr>
          <w:rFonts w:ascii="Segoe UI" w:hAnsi="Segoe UI" w:cs="Segoe UI"/>
          <w:b/>
          <w:bCs/>
          <w:sz w:val="18"/>
          <w:szCs w:val="18"/>
        </w:rPr>
      </w:pPr>
    </w:p>
    <w:p w14:paraId="08403254" w14:textId="0C0D2948" w:rsidR="00DA4832" w:rsidRPr="00DA4832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Ela e</w:t>
      </w:r>
      <w:r w:rsidRPr="0024626C">
        <w:rPr>
          <w:rFonts w:ascii="Segoe UI" w:hAnsi="Segoe UI" w:cs="Segoe UI"/>
          <w:sz w:val="18"/>
          <w:szCs w:val="18"/>
        </w:rPr>
        <w:t xml:space="preserve">xige que o agente </w:t>
      </w:r>
      <w:r w:rsidRPr="0024626C">
        <w:rPr>
          <w:rFonts w:ascii="Segoe UI" w:hAnsi="Segoe UI" w:cs="Segoe UI"/>
          <w:b/>
          <w:bCs/>
          <w:sz w:val="18"/>
          <w:szCs w:val="18"/>
        </w:rPr>
        <w:t>motive a razão da suspeita</w:t>
      </w:r>
      <w:r w:rsidRPr="0024626C">
        <w:rPr>
          <w:rFonts w:ascii="Segoe UI" w:hAnsi="Segoe UI" w:cs="Segoe UI"/>
          <w:sz w:val="18"/>
          <w:szCs w:val="18"/>
        </w:rPr>
        <w:t xml:space="preserve">. Em outras palavras, </w:t>
      </w:r>
      <w:r w:rsidRPr="00DA4832">
        <w:rPr>
          <w:rFonts w:ascii="Segoe UI" w:hAnsi="Segoe UI" w:cs="Segoe UI"/>
          <w:b/>
          <w:bCs/>
          <w:sz w:val="18"/>
          <w:szCs w:val="18"/>
        </w:rPr>
        <w:t>ele deve descrever quais sinais de alteração da capacidade psicomotora o levaram a oferecer o teste.</w:t>
      </w:r>
    </w:p>
    <w:p w14:paraId="21D77A70" w14:textId="367EF3E0" w:rsidR="00DA4832" w:rsidRPr="0024626C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Esta não é uma formalidade, mas a própria </w:t>
      </w:r>
      <w:r w:rsidRPr="0024626C">
        <w:rPr>
          <w:rFonts w:ascii="Segoe UI" w:hAnsi="Segoe UI" w:cs="Segoe UI"/>
          <w:b/>
          <w:bCs/>
          <w:sz w:val="18"/>
          <w:szCs w:val="18"/>
        </w:rPr>
        <w:t>condição de validade</w:t>
      </w:r>
      <w:r w:rsidRPr="0024626C">
        <w:rPr>
          <w:rFonts w:ascii="Segoe UI" w:hAnsi="Segoe UI" w:cs="Segoe UI"/>
          <w:sz w:val="18"/>
          <w:szCs w:val="18"/>
        </w:rPr>
        <w:t xml:space="preserve"> da autuação por recusa. A Ficha de Fiscalização do MBFT para o código da infração de recusa (7579-0) é imperativa</w:t>
      </w:r>
      <w:r>
        <w:rPr>
          <w:rFonts w:ascii="Segoe UI" w:hAnsi="Segoe UI" w:cs="Segoe UI"/>
          <w:sz w:val="18"/>
          <w:szCs w:val="18"/>
        </w:rPr>
        <w:t>!</w:t>
      </w:r>
    </w:p>
    <w:p w14:paraId="0D9BDFE9" w14:textId="28C6CF4D" w:rsidR="005036F9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E637AC">
        <w:rPr>
          <w:rFonts w:ascii="Segoe UI" w:hAnsi="Segoe UI" w:cs="Segoe UI"/>
          <w:sz w:val="18"/>
          <w:szCs w:val="18"/>
        </w:rPr>
        <w:t xml:space="preserve">A descrição dos sinais é o </w:t>
      </w:r>
      <w:r w:rsidRPr="00E637AC">
        <w:rPr>
          <w:rFonts w:ascii="Segoe UI" w:hAnsi="Segoe UI" w:cs="Segoe UI"/>
          <w:b/>
          <w:bCs/>
          <w:sz w:val="18"/>
          <w:szCs w:val="18"/>
        </w:rPr>
        <w:t>fato gerador</w:t>
      </w:r>
      <w:r w:rsidRPr="00E637AC">
        <w:rPr>
          <w:rFonts w:ascii="Segoe UI" w:hAnsi="Segoe UI" w:cs="Segoe UI"/>
          <w:sz w:val="18"/>
          <w:szCs w:val="18"/>
        </w:rPr>
        <w:t xml:space="preserve"> que legitima a oferta do teste e, consequentemente, a punição pela </w:t>
      </w:r>
      <w:r w:rsidRPr="003E770B">
        <w:rPr>
          <w:rFonts w:ascii="Segoe UI" w:hAnsi="Segoe UI" w:cs="Segoe UI"/>
          <w:sz w:val="18"/>
          <w:szCs w:val="18"/>
        </w:rPr>
        <w:t xml:space="preserve">recusa. Sem essa descrição, a </w:t>
      </w:r>
      <w:r w:rsidRPr="003E770B">
        <w:rPr>
          <w:rFonts w:ascii="Segoe UI" w:hAnsi="Segoe UI" w:cs="Segoe UI"/>
          <w:b/>
          <w:bCs/>
          <w:sz w:val="18"/>
          <w:szCs w:val="18"/>
        </w:rPr>
        <w:t>abordagem se torna arbitrária e a autuação</w:t>
      </w:r>
      <w:r w:rsidR="00DA4832"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Pr="003E770B">
        <w:rPr>
          <w:rFonts w:ascii="Segoe UI" w:hAnsi="Segoe UI" w:cs="Segoe UI"/>
          <w:b/>
          <w:bCs/>
          <w:sz w:val="18"/>
          <w:szCs w:val="18"/>
        </w:rPr>
        <w:t>ilegal</w:t>
      </w:r>
      <w:r w:rsidRPr="003E770B">
        <w:rPr>
          <w:rFonts w:ascii="Segoe UI" w:hAnsi="Segoe UI" w:cs="Segoe UI"/>
          <w:sz w:val="18"/>
          <w:szCs w:val="18"/>
        </w:rPr>
        <w:t>. É a narrativa oficial que fundamenta a legalidade de todo o procedimento.</w:t>
      </w:r>
    </w:p>
    <w:p w14:paraId="203C612C" w14:textId="77777777" w:rsidR="00F24782" w:rsidRPr="003E770B" w:rsidRDefault="00F24782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0FA8F2E5" w14:textId="5F9D432F" w:rsidR="0034450E" w:rsidRPr="003E770B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lastRenderedPageBreak/>
        <w:t xml:space="preserve">Ao analisar o AIT ora guerreado, constata-se de forma inequívoca que o campo 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"Observações" </w:t>
      </w:r>
      <w:r w:rsidR="00DA4832" w:rsidRPr="003E770B">
        <w:rPr>
          <w:rFonts w:ascii="Segoe UI" w:hAnsi="Segoe UI" w:cs="Segoe UI"/>
          <w:b/>
          <w:bCs/>
          <w:sz w:val="18"/>
          <w:szCs w:val="18"/>
        </w:rPr>
        <w:t>se encontra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F24782">
        <w:rPr>
          <w:rFonts w:ascii="Segoe UI" w:hAnsi="Segoe UI" w:cs="Segoe UI"/>
          <w:b/>
          <w:bCs/>
          <w:sz w:val="18"/>
          <w:szCs w:val="18"/>
        </w:rPr>
        <w:t xml:space="preserve">de forma genérica </w:t>
      </w:r>
      <w:r w:rsidRPr="003E770B">
        <w:rPr>
          <w:rFonts w:ascii="Segoe UI" w:hAnsi="Segoe UI" w:cs="Segoe UI"/>
          <w:sz w:val="18"/>
          <w:szCs w:val="18"/>
        </w:rPr>
        <w:t xml:space="preserve">sem a descrição pormenorizada de </w:t>
      </w:r>
      <w:r w:rsidRPr="003E770B">
        <w:rPr>
          <w:rFonts w:ascii="Segoe UI" w:hAnsi="Segoe UI" w:cs="Segoe UI"/>
          <w:b/>
          <w:bCs/>
          <w:sz w:val="18"/>
          <w:szCs w:val="18"/>
        </w:rPr>
        <w:t>qualquer sinal de alteração</w:t>
      </w:r>
      <w:r w:rsidRPr="003E770B">
        <w:rPr>
          <w:rFonts w:ascii="Segoe UI" w:hAnsi="Segoe UI" w:cs="Segoe UI"/>
          <w:sz w:val="18"/>
          <w:szCs w:val="18"/>
        </w:rPr>
        <w:t xml:space="preserve"> da capacidade psicomotora do condutor. </w:t>
      </w:r>
      <w:r w:rsidR="0034450E" w:rsidRPr="003E770B">
        <w:rPr>
          <w:rFonts w:ascii="Segoe UI" w:hAnsi="Segoe UI" w:cs="Segoe UI"/>
          <w:sz w:val="18"/>
          <w:szCs w:val="18"/>
        </w:rPr>
        <w:t>Vejamos:</w:t>
      </w:r>
    </w:p>
    <w:p w14:paraId="5F7AF46F" w14:textId="375C7165" w:rsidR="0034450E" w:rsidRDefault="00F24782" w:rsidP="0034450E">
      <w:pPr>
        <w:pStyle w:val="TextBody"/>
        <w:jc w:val="center"/>
        <w:rPr>
          <w:rFonts w:ascii="Bell MT" w:eastAsiaTheme="minorHAnsi" w:hAnsi="Bell MT"/>
          <w:color w:val="000000"/>
          <w:lang w:eastAsia="en-US" w:bidi="ar-SA"/>
        </w:rPr>
      </w:pPr>
      <w:r>
        <w:rPr>
          <w:rFonts w:ascii="Bell MT" w:eastAsiaTheme="minorHAnsi" w:hAnsi="Bell MT"/>
          <w:noProof/>
          <w:color w:val="000000"/>
          <w:lang w:eastAsia="en-US" w:bidi="ar-SA"/>
        </w:rPr>
        <w:drawing>
          <wp:inline distT="0" distB="0" distL="0" distR="0" wp14:anchorId="7076F42C" wp14:editId="01FACE90">
            <wp:extent cx="3673177" cy="5254487"/>
            <wp:effectExtent l="152400" t="152400" r="365760" b="365760"/>
            <wp:docPr id="1919454545" name="Imagem 2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54545" name="Imagem 21" descr="Interface gráfica do usuário, Aplicativ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77" cy="52544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889A02" w14:textId="1DA19F53" w:rsidR="005036F9" w:rsidRPr="00DA4832" w:rsidRDefault="005036F9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A ausência desta motivação obrigatória acarreta consequências fatais para a validade d</w:t>
      </w:r>
      <w:r w:rsidR="003E770B">
        <w:rPr>
          <w:rFonts w:ascii="Segoe UI" w:hAnsi="Segoe UI" w:cs="Segoe UI"/>
          <w:sz w:val="18"/>
          <w:szCs w:val="18"/>
        </w:rPr>
        <w:t>a</w:t>
      </w:r>
      <w:r w:rsidR="00F24782">
        <w:rPr>
          <w:rFonts w:ascii="Segoe UI" w:hAnsi="Segoe UI" w:cs="Segoe UI"/>
          <w:sz w:val="18"/>
          <w:szCs w:val="18"/>
        </w:rPr>
        <w:t xml:space="preserve"> Atuação:</w:t>
      </w:r>
    </w:p>
    <w:p w14:paraId="4706FCFE" w14:textId="21FF7866" w:rsidR="005036F9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Violação ao Princípio da Motivação:</w:t>
      </w:r>
      <w:r w:rsidRPr="00DA4832">
        <w:rPr>
          <w:rFonts w:ascii="Segoe UI" w:hAnsi="Segoe UI" w:cs="Segoe UI"/>
          <w:sz w:val="18"/>
          <w:szCs w:val="18"/>
        </w:rPr>
        <w:t xml:space="preserve"> Um ato administrativo sancionador, sem a devida exposição de seus motivos (os sinais observados), é nulo. A simples anotação "recusou o teste do etilômetro" não basta, pois não informa a causa da suspeita. O ato nasceu sem a motivação que a lei exige</w:t>
      </w:r>
      <w:r w:rsidR="00DA4832">
        <w:rPr>
          <w:rFonts w:ascii="Segoe UI" w:hAnsi="Segoe UI" w:cs="Segoe UI"/>
          <w:sz w:val="18"/>
          <w:szCs w:val="18"/>
        </w:rPr>
        <w:t>, sendo incompleto e irregular.</w:t>
      </w:r>
    </w:p>
    <w:p w14:paraId="03F432F1" w14:textId="506F62AE" w:rsidR="0034450E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Cerceamento de Defesa:</w:t>
      </w:r>
      <w:r w:rsidRPr="00DA4832">
        <w:rPr>
          <w:rFonts w:ascii="Segoe UI" w:hAnsi="Segoe UI" w:cs="Segoe UI"/>
          <w:sz w:val="18"/>
          <w:szCs w:val="18"/>
        </w:rPr>
        <w:t xml:space="preserve"> Como o condutor pode se defender da suspeita que originou a abordagem, se essa suspeita não foi registrada? Fica impossível contestar os fatos ("eu não estava com os olhos vermelhos" ou "minha fala estava normal") se eles não foram minimamente descritos.</w:t>
      </w:r>
      <w:r w:rsidR="00DA4832">
        <w:rPr>
          <w:rFonts w:ascii="Segoe UI" w:hAnsi="Segoe UI" w:cs="Segoe UI"/>
          <w:sz w:val="18"/>
          <w:szCs w:val="18"/>
        </w:rPr>
        <w:t xml:space="preserve"> </w:t>
      </w:r>
      <w:r w:rsidR="0034450E" w:rsidRPr="00DA4832">
        <w:rPr>
          <w:rFonts w:ascii="Segoe UI" w:hAnsi="Segoe UI" w:cs="Segoe UI"/>
          <w:sz w:val="18"/>
          <w:szCs w:val="18"/>
        </w:rPr>
        <w:t xml:space="preserve">A falta de informações sobre a abordagem e os detalhes do teste no campo apropriado impede o </w:t>
      </w:r>
      <w:r w:rsidR="0034450E" w:rsidRPr="00DA4832">
        <w:rPr>
          <w:rFonts w:ascii="Segoe UI" w:hAnsi="Segoe UI" w:cs="Segoe UI"/>
          <w:sz w:val="18"/>
          <w:szCs w:val="18"/>
        </w:rPr>
        <w:lastRenderedPageBreak/>
        <w:t>condutor de contestar a legalidade da própria abordagem ou eventuais erros no procedimento de medição, violando o direito constitucional ao contraditório e à ampla defesa (Art. 5º, LV, CF/88).</w:t>
      </w:r>
    </w:p>
    <w:p w14:paraId="2C69DEC5" w14:textId="59A1F0F7" w:rsidR="00DA4832" w:rsidRPr="001258FF" w:rsidRDefault="00BD3731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2C103D8" wp14:editId="3DFF8BEF">
                <wp:simplePos x="0" y="0"/>
                <wp:positionH relativeFrom="page">
                  <wp:posOffset>2038350</wp:posOffset>
                </wp:positionH>
                <wp:positionV relativeFrom="paragraph">
                  <wp:posOffset>649605</wp:posOffset>
                </wp:positionV>
                <wp:extent cx="5654040" cy="1409700"/>
                <wp:effectExtent l="0" t="0" r="3810" b="0"/>
                <wp:wrapNone/>
                <wp:docPr id="1584599713" name="Retângulo 1584599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4097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C3D48" id="Retângulo 1584599713" o:spid="_x0000_s1026" style="position:absolute;margin-left:160.5pt;margin-top:51.15pt;width:445.2pt;height:111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" fillcolor="#d9d9d9" stroked="f" strokeweight="1pt">
                <w10:wrap anchorx="page"/>
              </v:rect>
            </w:pict>
          </mc:Fallback>
        </mc:AlternateContent>
      </w:r>
      <w:r w:rsidR="005036F9" w:rsidRPr="00DA4832">
        <w:rPr>
          <w:rFonts w:ascii="Segoe UI" w:hAnsi="Segoe UI" w:cs="Segoe UI"/>
          <w:sz w:val="18"/>
          <w:szCs w:val="18"/>
        </w:rPr>
        <w:t>Desta</w:t>
      </w:r>
      <w:r w:rsidR="00DA4832" w:rsidRPr="001258FF">
        <w:rPr>
          <w:rFonts w:ascii="Segoe UI" w:hAnsi="Segoe UI" w:cs="Segoe UI"/>
          <w:sz w:val="18"/>
          <w:szCs w:val="18"/>
        </w:rPr>
        <w:t xml:space="preserve"> forma, </w:t>
      </w:r>
      <w:r w:rsidR="003E770B">
        <w:rPr>
          <w:rFonts w:ascii="Segoe UI" w:hAnsi="Segoe UI" w:cs="Segoe UI"/>
          <w:b/>
          <w:bCs/>
          <w:sz w:val="18"/>
          <w:szCs w:val="18"/>
        </w:rPr>
        <w:t>a</w:t>
      </w:r>
      <w:r w:rsidR="00DA4832" w:rsidRPr="001258FF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C57036">
        <w:rPr>
          <w:rFonts w:ascii="Segoe UI" w:hAnsi="Segoe UI" w:cs="Segoe UI"/>
          <w:b/>
          <w:bCs/>
          <w:sz w:val="18"/>
          <w:szCs w:val="18"/>
        </w:rPr>
        <w:t>Notificação de Autuação</w:t>
      </w:r>
      <w:r w:rsidR="00C57036" w:rsidRPr="001258FF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DA4832" w:rsidRPr="001258FF">
        <w:rPr>
          <w:rFonts w:ascii="Segoe UI" w:hAnsi="Segoe UI" w:cs="Segoe UI"/>
          <w:b/>
          <w:bCs/>
          <w:sz w:val="18"/>
          <w:szCs w:val="18"/>
        </w:rPr>
        <w:t xml:space="preserve">em questão está eivado de </w:t>
      </w:r>
      <w:r w:rsidR="00DA4832" w:rsidRPr="00CB343F">
        <w:rPr>
          <w:rFonts w:ascii="Segoe UI" w:hAnsi="Segoe UI" w:cs="Segoe UI"/>
          <w:b/>
          <w:bCs/>
          <w:sz w:val="18"/>
          <w:szCs w:val="18"/>
          <w:highlight w:val="lightGray"/>
        </w:rPr>
        <w:t>vício insanável,</w:t>
      </w:r>
      <w:r w:rsidR="00DA4832" w:rsidRPr="001258FF">
        <w:rPr>
          <w:rFonts w:ascii="Segoe UI" w:hAnsi="Segoe UI" w:cs="Segoe UI"/>
          <w:sz w:val="18"/>
          <w:szCs w:val="18"/>
        </w:rPr>
        <w:t xml:space="preserve"> pois foi lavrado em total desacordo com o procedimento previsto no MBFT. Por ser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um documento inconsistente e irregular, sua anulação</w:t>
      </w:r>
      <w:r w:rsidR="00DA4832" w:rsidRPr="001258FF">
        <w:rPr>
          <w:rFonts w:ascii="Segoe UI" w:hAnsi="Segoe UI" w:cs="Segoe UI"/>
          <w:sz w:val="18"/>
          <w:szCs w:val="18"/>
        </w:rPr>
        <w:t xml:space="preserve"> não é uma faculdade, mas uma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imposição legal,</w:t>
      </w:r>
      <w:r w:rsidR="00DA4832" w:rsidRPr="001258FF">
        <w:rPr>
          <w:rFonts w:ascii="Segoe UI" w:hAnsi="Segoe UI" w:cs="Segoe UI"/>
          <w:sz w:val="18"/>
          <w:szCs w:val="18"/>
        </w:rPr>
        <w:t xml:space="preserve"> conforme determina o Art. 281 do Código de Trânsito Brasileiro:</w:t>
      </w:r>
    </w:p>
    <w:p w14:paraId="7493F333" w14:textId="77777777" w:rsidR="00DA4832" w:rsidRPr="00E92828" w:rsidRDefault="00DA4832" w:rsidP="00DA4832">
      <w:pPr>
        <w:keepNext/>
        <w:framePr w:dropCap="drop" w:lines="6" w:h="1299" w:hRule="exact" w:wrap="around" w:vAnchor="text" w:hAnchor="page" w:x="1609" w:y="-68"/>
        <w:spacing w:line="1299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0"/>
          <w:sz w:val="165"/>
          <w:szCs w:val="16"/>
        </w:rPr>
      </w:pPr>
      <w:r w:rsidRPr="00E92828">
        <w:rPr>
          <w:rFonts w:ascii="Segoe UI" w:hAnsi="Segoe UI" w:cs="Segoe UI"/>
          <w:b/>
          <w:bCs/>
          <w:position w:val="-20"/>
          <w:sz w:val="165"/>
          <w:szCs w:val="16"/>
        </w:rPr>
        <w:t>CTB</w:t>
      </w:r>
    </w:p>
    <w:p w14:paraId="6AE5CEE1" w14:textId="6F14B18D" w:rsidR="00DA4832" w:rsidRPr="00E92828" w:rsidRDefault="00DA4832" w:rsidP="00DA4832">
      <w:pPr>
        <w:pStyle w:val="NormalWeb"/>
        <w:jc w:val="both"/>
        <w:rPr>
          <w:rFonts w:ascii="Segoe UI" w:hAnsi="Segoe UI" w:cs="Segoe UI"/>
          <w:b/>
          <w:bCs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t>Art. 281.</w:t>
      </w:r>
      <w:r w:rsidRPr="0034450E">
        <w:rPr>
          <w:rFonts w:ascii="Segoe UI" w:hAnsi="Segoe UI" w:cs="Segoe UI"/>
          <w:sz w:val="18"/>
          <w:szCs w:val="18"/>
        </w:rPr>
        <w:t xml:space="preserve"> A autoridade de trânsito, na esfera da competência estabelecida neste Código e dentro de sua circunscrição, julgará a consistência do auto de infração e aplicará a penalidade cabível.</w:t>
      </w:r>
    </w:p>
    <w:p w14:paraId="0D3E888D" w14:textId="77777777" w:rsidR="00DA4832" w:rsidRPr="0034450E" w:rsidRDefault="00DA4832" w:rsidP="00DA4832">
      <w:pPr>
        <w:pStyle w:val="NormalWeb"/>
        <w:spacing w:line="276" w:lineRule="auto"/>
        <w:ind w:left="1701"/>
        <w:jc w:val="both"/>
        <w:rPr>
          <w:rFonts w:ascii="Segoe UI" w:hAnsi="Segoe UI" w:cs="Segoe UI"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t>Parágrafo único. O auto de infração será arquivado e seu registro julgado insubsistente:</w:t>
      </w:r>
      <w:r w:rsidRPr="0034450E">
        <w:rPr>
          <w:rFonts w:ascii="Segoe UI" w:hAnsi="Segoe UI" w:cs="Segoe UI"/>
          <w:sz w:val="18"/>
          <w:szCs w:val="18"/>
        </w:rPr>
        <w:t xml:space="preserve"> </w:t>
      </w:r>
      <w:r w:rsidRPr="0034450E">
        <w:rPr>
          <w:rFonts w:ascii="Segoe UI" w:hAnsi="Segoe UI" w:cs="Segoe UI"/>
          <w:b/>
          <w:bCs/>
          <w:sz w:val="18"/>
          <w:szCs w:val="18"/>
        </w:rPr>
        <w:t>I - se considerado inconsistente ou irregular;</w:t>
      </w:r>
    </w:p>
    <w:p w14:paraId="6F46DFB4" w14:textId="48F1F0F2" w:rsidR="00E3092B" w:rsidRPr="003E770B" w:rsidRDefault="00DA4832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Diante do exposto, por este fundamento, </w:t>
      </w:r>
      <w:r w:rsidR="005036F9" w:rsidRPr="003E770B">
        <w:rPr>
          <w:rFonts w:ascii="Segoe UI" w:hAnsi="Segoe UI" w:cs="Segoe UI"/>
          <w:sz w:val="18"/>
          <w:szCs w:val="18"/>
        </w:rPr>
        <w:t xml:space="preserve">por este fundamento, </w:t>
      </w:r>
      <w:r w:rsidR="003E770B" w:rsidRPr="003E770B">
        <w:rPr>
          <w:rFonts w:ascii="Segoe UI" w:hAnsi="Segoe UI" w:cs="Segoe UI"/>
          <w:sz w:val="18"/>
          <w:szCs w:val="18"/>
        </w:rPr>
        <w:t>a</w:t>
      </w:r>
      <w:r w:rsidR="005036F9" w:rsidRPr="003E770B">
        <w:rPr>
          <w:rFonts w:ascii="Segoe UI" w:hAnsi="Segoe UI" w:cs="Segoe UI"/>
          <w:sz w:val="18"/>
          <w:szCs w:val="18"/>
        </w:rPr>
        <w:t xml:space="preserve"> </w:t>
      </w:r>
      <w:r w:rsidR="003E770B" w:rsidRPr="003E770B">
        <w:rPr>
          <w:rFonts w:ascii="Segoe UI" w:hAnsi="Segoe UI" w:cs="Segoe UI"/>
          <w:sz w:val="18"/>
          <w:szCs w:val="18"/>
        </w:rPr>
        <w:t>NA</w:t>
      </w:r>
      <w:r w:rsidR="005036F9" w:rsidRPr="003E770B">
        <w:rPr>
          <w:rFonts w:ascii="Segoe UI" w:hAnsi="Segoe UI" w:cs="Segoe UI"/>
          <w:sz w:val="18"/>
          <w:szCs w:val="18"/>
        </w:rPr>
        <w:t xml:space="preserve"> n.º </w:t>
      </w:r>
      <w:r w:rsidR="00071DAD" w:rsidRPr="00D67D31">
        <w:rPr>
          <w:rFonts w:ascii="Segoe UI" w:hAnsi="Segoe UI" w:cs="Segoe UI"/>
          <w:b/>
          <w:bCs/>
          <w:sz w:val="18"/>
          <w:szCs w:val="18"/>
        </w:rPr>
        <w:t>{numero_ait}</w:t>
      </w:r>
      <w:r w:rsidR="003E770B"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5036F9" w:rsidRPr="003E770B">
        <w:rPr>
          <w:rFonts w:ascii="Segoe UI" w:hAnsi="Segoe UI" w:cs="Segoe UI"/>
          <w:sz w:val="18"/>
          <w:szCs w:val="18"/>
        </w:rPr>
        <w:t xml:space="preserve">está </w:t>
      </w:r>
      <w:r w:rsidR="005036F9" w:rsidRPr="003E770B">
        <w:rPr>
          <w:rFonts w:ascii="Segoe UI" w:hAnsi="Segoe UI" w:cs="Segoe UI"/>
          <w:b/>
          <w:bCs/>
          <w:sz w:val="18"/>
          <w:szCs w:val="18"/>
        </w:rPr>
        <w:t>totalmente inconsistente</w:t>
      </w:r>
      <w:r w:rsidR="005036F9" w:rsidRPr="003E770B">
        <w:rPr>
          <w:rFonts w:ascii="Segoe UI" w:hAnsi="Segoe UI" w:cs="Segoe UI"/>
          <w:sz w:val="18"/>
          <w:szCs w:val="18"/>
        </w:rPr>
        <w:t xml:space="preserve">, apresentando erro insanável de procedimento que provoca sua </w:t>
      </w:r>
      <w:r w:rsidR="005036F9" w:rsidRPr="003E770B">
        <w:rPr>
          <w:rFonts w:ascii="Segoe UI" w:hAnsi="Segoe UI" w:cs="Segoe UI"/>
          <w:b/>
          <w:bCs/>
          <w:sz w:val="18"/>
          <w:szCs w:val="18"/>
        </w:rPr>
        <w:t>NULIDADE ABSOLUTA</w:t>
      </w:r>
      <w:r w:rsidR="005036F9" w:rsidRPr="003E770B">
        <w:rPr>
          <w:rFonts w:ascii="Segoe UI" w:hAnsi="Segoe UI" w:cs="Segoe UI"/>
          <w:sz w:val="18"/>
          <w:szCs w:val="18"/>
        </w:rPr>
        <w:t>, devendo ser, portanto, imediatamente arquivado</w:t>
      </w:r>
      <w:r w:rsidR="0034450E" w:rsidRPr="003E770B">
        <w:rPr>
          <w:rFonts w:ascii="Segoe UI" w:hAnsi="Segoe UI" w:cs="Segoe UI"/>
          <w:sz w:val="18"/>
          <w:szCs w:val="18"/>
        </w:rPr>
        <w:t>.</w:t>
      </w:r>
    </w:p>
    <w:p w14:paraId="1FEBAF4C" w14:textId="518A9290" w:rsidR="007376BA" w:rsidRPr="00DA4832" w:rsidRDefault="007376BA" w:rsidP="00DA4832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DA483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B0CC2E" wp14:editId="2C95C4D3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510264987" name="Conector reto 1510264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2E20C" id="Conector reto 151026498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715D6" w:rsidRPr="00DA4832">
        <w:rPr>
          <w:rFonts w:ascii="Segoe UI" w:hAnsi="Segoe UI" w:cs="Segoe UI"/>
          <w:b/>
          <w:bCs/>
        </w:rPr>
        <w:t>DA NULIDADE ABSOLUTA POR INEXISTÊNCIA DE PROVA DA MATERIALIDADE DA INFRAÇÃO</w:t>
      </w:r>
    </w:p>
    <w:p w14:paraId="0064DF28" w14:textId="77777777" w:rsidR="009715D6" w:rsidRPr="00DA4832" w:rsidRDefault="009715D6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Douto Julgador, a presente autuação é </w:t>
      </w:r>
      <w:r w:rsidRPr="00FB322E">
        <w:rPr>
          <w:rFonts w:ascii="Segoe UI" w:hAnsi="Segoe UI" w:cs="Segoe UI"/>
          <w:b/>
          <w:bCs/>
          <w:sz w:val="18"/>
          <w:szCs w:val="18"/>
        </w:rPr>
        <w:t>nula de pleno direito</w:t>
      </w:r>
      <w:r w:rsidRPr="00DA4832">
        <w:rPr>
          <w:rFonts w:ascii="Segoe UI" w:hAnsi="Segoe UI" w:cs="Segoe UI"/>
          <w:sz w:val="18"/>
          <w:szCs w:val="18"/>
        </w:rPr>
        <w:t xml:space="preserve"> por uma razão elementar: </w:t>
      </w:r>
      <w:r w:rsidRPr="00DA4832">
        <w:rPr>
          <w:rFonts w:ascii="Segoe UI" w:hAnsi="Segoe UI" w:cs="Segoe UI"/>
          <w:b/>
          <w:bCs/>
          <w:sz w:val="18"/>
          <w:szCs w:val="18"/>
        </w:rPr>
        <w:t>a ausência completa de prova da própria materialidade que deveria fundamentar a autuação por recusa (Art. 165-A do CTB).</w:t>
      </w:r>
    </w:p>
    <w:p w14:paraId="3F3B0CAA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Ao autuar o condutor pela recusa, a Administração Pública abriu mão da prova técnica (etilômetro). Com isso, atraiu para si o ônus obrigatório de comprovar a legitimidade da abordagem por outro meio que a lei estabelece. Contudo, falhou em fazê-lo.</w:t>
      </w:r>
    </w:p>
    <w:p w14:paraId="64B6DBA6" w14:textId="4884EEB4" w:rsidR="00FB322E" w:rsidRPr="00DA0F42" w:rsidRDefault="00FB322E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0F42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6992B23" wp14:editId="3F1D994B">
                <wp:simplePos x="0" y="0"/>
                <wp:positionH relativeFrom="page">
                  <wp:posOffset>2131695</wp:posOffset>
                </wp:positionH>
                <wp:positionV relativeFrom="paragraph">
                  <wp:posOffset>1005840</wp:posOffset>
                </wp:positionV>
                <wp:extent cx="5654040" cy="1013460"/>
                <wp:effectExtent l="0" t="0" r="3810" b="0"/>
                <wp:wrapNone/>
                <wp:docPr id="2123369965" name="Retângulo 2123369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67CF4" id="Retângulo 2123369965" o:spid="_x0000_s1026" style="position:absolute;margin-left:167.85pt;margin-top:79.2pt;width:445.2pt;height:79.8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" fillcolor="#d9d9d9" stroked="f" strokeweight="1pt">
                <w10:wrap anchorx="page"/>
              </v:rect>
            </w:pict>
          </mc:Fallback>
        </mc:AlternateContent>
      </w:r>
      <w:r w:rsidR="00613FBB" w:rsidRPr="00DA0F42">
        <w:rPr>
          <w:rFonts w:ascii="Segoe UI" w:hAnsi="Segoe UI" w:cs="Segoe UI"/>
          <w:sz w:val="18"/>
          <w:szCs w:val="18"/>
        </w:rPr>
        <w:t>Para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evitar autuações arbitrárias, baseadas apenas na percepção subjetiva do agente de trânsito, a Resolução CONTRAN nº 432/2013 </w:t>
      </w:r>
      <w:r w:rsidR="00613FBB" w:rsidRPr="00DA0F42">
        <w:rPr>
          <w:rFonts w:ascii="Segoe UI" w:hAnsi="Segoe UI" w:cs="Segoe UI"/>
          <w:sz w:val="18"/>
          <w:szCs w:val="18"/>
        </w:rPr>
        <w:t>criou 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garantia para o cidadão. </w:t>
      </w:r>
      <w:r w:rsidR="00613FBB" w:rsidRPr="00DA0F42">
        <w:rPr>
          <w:rFonts w:ascii="Segoe UI" w:hAnsi="Segoe UI" w:cs="Segoe UI"/>
          <w:sz w:val="18"/>
          <w:szCs w:val="18"/>
        </w:rPr>
        <w:t>A norma determina que,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na ausência de um teste, a única maneira válida </w:t>
      </w:r>
      <w:r w:rsidR="00613FBB" w:rsidRPr="00DA0F42">
        <w:rPr>
          <w:rFonts w:ascii="Segoe UI" w:hAnsi="Segoe UI" w:cs="Segoe UI"/>
          <w:sz w:val="18"/>
          <w:szCs w:val="18"/>
        </w:rPr>
        <w:t>de se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comprovar </w:t>
      </w:r>
      <w:r w:rsidR="00613FBB" w:rsidRPr="00DA0F42">
        <w:rPr>
          <w:rFonts w:ascii="Segoe UI" w:hAnsi="Segoe UI" w:cs="Segoe UI"/>
          <w:sz w:val="18"/>
          <w:szCs w:val="18"/>
        </w:rPr>
        <w:t>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suspeita de alteração da capacidade psicomotora é através de um procedimento formal: a descrição detalhada e por escrito dos sinais observados</w:t>
      </w:r>
      <w:r w:rsidR="00613FBB" w:rsidRPr="00DA0F42">
        <w:rPr>
          <w:rFonts w:ascii="Segoe UI" w:hAnsi="Segoe UI" w:cs="Segoe UI"/>
          <w:sz w:val="18"/>
          <w:szCs w:val="18"/>
        </w:rPr>
        <w:t>, conforme exige o Art. 5º, § 2º da norma:</w:t>
      </w:r>
    </w:p>
    <w:p w14:paraId="56156B4F" w14:textId="77777777" w:rsidR="00FB322E" w:rsidRPr="009836AE" w:rsidRDefault="00FB322E" w:rsidP="00FB322E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0EC2A725" w14:textId="0735A720" w:rsidR="00FB322E" w:rsidRPr="00E92828" w:rsidRDefault="00FB322E" w:rsidP="00FB322E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</w:t>
      </w:r>
    </w:p>
    <w:p w14:paraId="5C92EA11" w14:textId="2CCC1F85" w:rsidR="00FB322E" w:rsidRPr="00E92828" w:rsidRDefault="00FB322E" w:rsidP="00FB322E">
      <w:pPr>
        <w:spacing w:before="240" w:after="240"/>
        <w:ind w:left="1701"/>
        <w:jc w:val="both"/>
        <w:rPr>
          <w:rFonts w:ascii="Segoe UI" w:hAnsi="Segoe UI" w:cs="Segoe UI"/>
          <w:b/>
          <w:bCs/>
          <w:sz w:val="16"/>
          <w:szCs w:val="16"/>
        </w:rPr>
      </w:pPr>
      <w:r w:rsidRPr="00E92828">
        <w:rPr>
          <w:rFonts w:ascii="Segoe UI" w:hAnsi="Segoe UI" w:cs="Segoe UI"/>
          <w:sz w:val="16"/>
          <w:szCs w:val="16"/>
        </w:rPr>
        <w:t xml:space="preserve">Art. 5º, § 2º: Os sinais de alteração da capacidade psicomotora de que trata o inciso II </w:t>
      </w:r>
      <w:r w:rsidRPr="00E92828">
        <w:rPr>
          <w:rFonts w:ascii="Segoe UI" w:hAnsi="Segoe UI" w:cs="Segoe UI"/>
          <w:b/>
          <w:bCs/>
          <w:sz w:val="16"/>
          <w:szCs w:val="16"/>
        </w:rPr>
        <w:t>deverão ser descritos no auto de infração ou em termo específico que contenha as informações mínimas indicadas no Anexo II, o qual deverá acompanhar o auto de infração.</w:t>
      </w:r>
    </w:p>
    <w:p w14:paraId="64CD5B02" w14:textId="50DCFA8E" w:rsidR="00613FBB" w:rsidRPr="00DA4832" w:rsidRDefault="00613FBB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lavratura deste "Termo de Constatação" (ou, no mínimo, a descrição detalhada no campo "Observações") não é uma formalidade opcional. No contexto da recusa, ela se torna a </w:t>
      </w:r>
      <w:r w:rsidRPr="00DA4832">
        <w:rPr>
          <w:rFonts w:ascii="Segoe UI" w:hAnsi="Segoe UI" w:cs="Segoe UI"/>
          <w:b/>
          <w:bCs/>
          <w:sz w:val="18"/>
          <w:szCs w:val="18"/>
        </w:rPr>
        <w:t>única prova material possível</w:t>
      </w:r>
      <w:r w:rsidRPr="00DA4832">
        <w:rPr>
          <w:rFonts w:ascii="Segoe UI" w:hAnsi="Segoe UI" w:cs="Segoe UI"/>
          <w:sz w:val="18"/>
          <w:szCs w:val="18"/>
        </w:rPr>
        <w:t xml:space="preserve"> de que a </w:t>
      </w:r>
      <w:r w:rsidRPr="00DA0F42">
        <w:rPr>
          <w:rFonts w:ascii="Segoe UI" w:hAnsi="Segoe UI" w:cs="Segoe UI"/>
          <w:b/>
          <w:bCs/>
          <w:sz w:val="18"/>
          <w:szCs w:val="18"/>
        </w:rPr>
        <w:t>oferta do teste foi legítima e motivada</w:t>
      </w:r>
      <w:r w:rsidRPr="00DA4832">
        <w:rPr>
          <w:rFonts w:ascii="Segoe UI" w:hAnsi="Segoe UI" w:cs="Segoe UI"/>
          <w:sz w:val="18"/>
          <w:szCs w:val="18"/>
        </w:rPr>
        <w:t>. Sem essa prova, a alegação do agente é mera percepção subjetiva, destituída de qualquer valor probatório – exatamente o que a Resolução 432 visou eliminar.</w:t>
      </w:r>
    </w:p>
    <w:p w14:paraId="5076A01C" w14:textId="25EB1662" w:rsidR="00613FBB" w:rsidRPr="003E770B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lastRenderedPageBreak/>
        <w:t xml:space="preserve">Analisando-se </w:t>
      </w:r>
      <w:r w:rsidR="00C57036">
        <w:rPr>
          <w:rFonts w:ascii="Segoe UI" w:hAnsi="Segoe UI" w:cs="Segoe UI"/>
          <w:sz w:val="18"/>
          <w:szCs w:val="18"/>
        </w:rPr>
        <w:t>a Notificação de Autuação com AIT</w:t>
      </w:r>
      <w:r w:rsidRPr="003E770B">
        <w:rPr>
          <w:rFonts w:ascii="Segoe UI" w:hAnsi="Segoe UI" w:cs="Segoe UI"/>
          <w:sz w:val="18"/>
          <w:szCs w:val="18"/>
        </w:rPr>
        <w:t xml:space="preserve"> </w:t>
      </w:r>
      <w:r w:rsidR="00C57036">
        <w:rPr>
          <w:rFonts w:ascii="Segoe UI" w:hAnsi="Segoe UI" w:cs="Segoe UI"/>
          <w:sz w:val="18"/>
          <w:szCs w:val="18"/>
        </w:rPr>
        <w:t xml:space="preserve">de </w:t>
      </w:r>
      <w:r w:rsidRPr="003E770B">
        <w:rPr>
          <w:rFonts w:ascii="Segoe UI" w:hAnsi="Segoe UI" w:cs="Segoe UI"/>
          <w:sz w:val="18"/>
          <w:szCs w:val="18"/>
        </w:rPr>
        <w:t xml:space="preserve">nº </w:t>
      </w:r>
      <w:r w:rsidR="00C57036" w:rsidRPr="00C57036">
        <w:rPr>
          <w:rFonts w:ascii="Segoe UI" w:hAnsi="Segoe UI" w:cs="Segoe UI"/>
          <w:b/>
          <w:bCs/>
          <w:sz w:val="18"/>
          <w:szCs w:val="18"/>
        </w:rPr>
        <w:t xml:space="preserve">{numero_ait} </w:t>
      </w:r>
      <w:r w:rsidR="003E770B" w:rsidRPr="003E770B">
        <w:rPr>
          <w:rFonts w:ascii="Segoe UI" w:hAnsi="Segoe UI" w:cs="Segoe UI"/>
          <w:sz w:val="18"/>
          <w:szCs w:val="18"/>
        </w:rPr>
        <w:t>e</w:t>
      </w:r>
      <w:r w:rsidRPr="003E770B">
        <w:rPr>
          <w:rFonts w:ascii="Segoe UI" w:hAnsi="Segoe UI" w:cs="Segoe UI"/>
          <w:sz w:val="18"/>
          <w:szCs w:val="18"/>
        </w:rPr>
        <w:t xml:space="preserve"> os documentos que o acompanham, constata-se, de forma irrefutável, a </w:t>
      </w:r>
      <w:r w:rsidRPr="003E770B">
        <w:rPr>
          <w:rFonts w:ascii="Segoe UI" w:hAnsi="Segoe UI" w:cs="Segoe UI"/>
          <w:b/>
          <w:bCs/>
          <w:sz w:val="18"/>
          <w:szCs w:val="18"/>
        </w:rPr>
        <w:t>total ausência do "Termo de Constatação de Sinais de Alteração da Capacidade Psicomotora"</w:t>
      </w:r>
      <w:r w:rsidRPr="003E770B">
        <w:rPr>
          <w:rFonts w:ascii="Segoe UI" w:hAnsi="Segoe UI" w:cs="Segoe UI"/>
          <w:sz w:val="18"/>
          <w:szCs w:val="18"/>
        </w:rPr>
        <w:t xml:space="preserve">. </w:t>
      </w:r>
      <w:bookmarkStart w:id="8" w:name="_Hlk221278535"/>
      <w:r w:rsidRPr="003E770B">
        <w:rPr>
          <w:rFonts w:ascii="Segoe UI" w:hAnsi="Segoe UI" w:cs="Segoe UI"/>
          <w:sz w:val="18"/>
          <w:szCs w:val="18"/>
        </w:rPr>
        <w:t>Tampouco há, no campo "Observações" d</w:t>
      </w:r>
      <w:r w:rsidR="00C57036">
        <w:rPr>
          <w:rFonts w:ascii="Segoe UI" w:hAnsi="Segoe UI" w:cs="Segoe UI"/>
          <w:sz w:val="18"/>
          <w:szCs w:val="18"/>
        </w:rPr>
        <w:t>a Notificação</w:t>
      </w:r>
      <w:r w:rsidRPr="003E770B">
        <w:rPr>
          <w:rFonts w:ascii="Segoe UI" w:hAnsi="Segoe UI" w:cs="Segoe UI"/>
          <w:sz w:val="18"/>
          <w:szCs w:val="18"/>
        </w:rPr>
        <w:t>, a descrição mínima que a lei exige para suprir tal documento.</w:t>
      </w:r>
    </w:p>
    <w:bookmarkEnd w:id="8"/>
    <w:p w14:paraId="71E94269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infração do art. 165-A não é a recusa a um pedido arbitrário, mas sim a recusa diante de uma </w:t>
      </w:r>
      <w:r w:rsidRPr="00DA4832">
        <w:rPr>
          <w:rFonts w:ascii="Segoe UI" w:hAnsi="Segoe UI" w:cs="Segoe UI"/>
          <w:b/>
          <w:bCs/>
          <w:sz w:val="18"/>
          <w:szCs w:val="18"/>
        </w:rPr>
        <w:t>suspeita fundada e formalmente registrada</w:t>
      </w:r>
      <w:r w:rsidRPr="00DA4832">
        <w:rPr>
          <w:rFonts w:ascii="Segoe UI" w:hAnsi="Segoe UI" w:cs="Segoe UI"/>
          <w:sz w:val="18"/>
          <w:szCs w:val="18"/>
        </w:rPr>
        <w:t>. Sem a prova documental dessa suspeita (o Termo ou a descrição), a infração jamais se constituiu no plano jurídico. O ato administrativo carece de seu elemento "objeto", pois não há como comprovar o fato que o gerou.</w:t>
      </w:r>
    </w:p>
    <w:p w14:paraId="70E79BAD" w14:textId="77777777" w:rsidR="00DA0F42" w:rsidRPr="001258FF" w:rsidRDefault="00613FBB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Administração Pública </w:t>
      </w:r>
      <w:r w:rsidRPr="00DA0F42">
        <w:rPr>
          <w:rFonts w:ascii="Segoe UI" w:hAnsi="Segoe UI" w:cs="Segoe UI"/>
          <w:b/>
          <w:bCs/>
          <w:sz w:val="18"/>
          <w:szCs w:val="18"/>
        </w:rPr>
        <w:t xml:space="preserve">falhou </w:t>
      </w:r>
      <w:r w:rsidRPr="00DA4832">
        <w:rPr>
          <w:rFonts w:ascii="Segoe UI" w:hAnsi="Segoe UI" w:cs="Segoe UI"/>
          <w:sz w:val="18"/>
          <w:szCs w:val="18"/>
        </w:rPr>
        <w:t xml:space="preserve">de maneira insanável em produzir a </w:t>
      </w:r>
      <w:r w:rsidRPr="00DA0F42">
        <w:rPr>
          <w:rFonts w:ascii="Segoe UI" w:hAnsi="Segoe UI" w:cs="Segoe UI"/>
          <w:b/>
          <w:bCs/>
          <w:sz w:val="18"/>
          <w:szCs w:val="18"/>
        </w:rPr>
        <w:t>prova mínima da materialidade</w:t>
      </w:r>
      <w:r w:rsidRPr="00DA4832">
        <w:rPr>
          <w:rFonts w:ascii="Segoe UI" w:hAnsi="Segoe UI" w:cs="Segoe UI"/>
          <w:sz w:val="18"/>
          <w:szCs w:val="18"/>
        </w:rPr>
        <w:t xml:space="preserve"> da infração. Assim, o </w:t>
      </w:r>
      <w:r w:rsidRPr="00DA0F42">
        <w:rPr>
          <w:rFonts w:ascii="Segoe UI" w:hAnsi="Segoe UI" w:cs="Segoe UI"/>
          <w:b/>
          <w:bCs/>
          <w:sz w:val="18"/>
          <w:szCs w:val="18"/>
        </w:rPr>
        <w:t>Auto de Infração é manifestamente inconsistente e deve ser arquivado de ofício</w:t>
      </w:r>
      <w:r w:rsidRPr="00DA4832">
        <w:rPr>
          <w:rFonts w:ascii="Segoe UI" w:hAnsi="Segoe UI" w:cs="Segoe UI"/>
          <w:sz w:val="18"/>
          <w:szCs w:val="18"/>
        </w:rPr>
        <w:t>, nos exatos termos do Art. 281, parágrafo único, inciso I, do CTB:</w:t>
      </w:r>
    </w:p>
    <w:p w14:paraId="004C2A99" w14:textId="77777777" w:rsidR="00DA0F42" w:rsidRPr="00D93178" w:rsidRDefault="00DA0F42" w:rsidP="00DA0F42">
      <w:pPr>
        <w:keepNext/>
        <w:framePr w:dropCap="drop" w:lines="7" w:h="1415" w:hRule="exact" w:wrap="around" w:vAnchor="text" w:hAnchor="text" w:y="1"/>
        <w:spacing w:line="1415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2"/>
          <w:sz w:val="183"/>
          <w:szCs w:val="16"/>
        </w:rPr>
      </w:pPr>
      <w:r w:rsidRPr="00D93178">
        <w:rPr>
          <w:rFonts w:ascii="Segoe UI" w:hAnsi="Segoe UI" w:cs="Segoe UI"/>
          <w:b/>
          <w:bCs/>
          <w:position w:val="-22"/>
          <w:sz w:val="183"/>
          <w:szCs w:val="16"/>
        </w:rPr>
        <w:t>CTB</w:t>
      </w:r>
    </w:p>
    <w:p w14:paraId="050ACEAE" w14:textId="5EAEBDCB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DFCC3D3" wp14:editId="4E59ADEE">
                <wp:simplePos x="0" y="0"/>
                <wp:positionH relativeFrom="page">
                  <wp:posOffset>2162810</wp:posOffset>
                </wp:positionH>
                <wp:positionV relativeFrom="paragraph">
                  <wp:posOffset>-40005</wp:posOffset>
                </wp:positionV>
                <wp:extent cx="5654040" cy="1013460"/>
                <wp:effectExtent l="0" t="0" r="3810" b="0"/>
                <wp:wrapNone/>
                <wp:docPr id="1773698122" name="Retângulo 1773698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B4AA" id="Retângulo 1773698122" o:spid="_x0000_s1026" style="position:absolute;margin-left:170.3pt;margin-top:-3.15pt;width:445.2pt;height:79.8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BD5DCF">
        <w:rPr>
          <w:rFonts w:ascii="Segoe UI" w:hAnsi="Segoe UI" w:cs="Segoe UI"/>
          <w:sz w:val="18"/>
          <w:szCs w:val="18"/>
        </w:rPr>
        <w:t xml:space="preserve">Art. 281, Parágrafo único. </w:t>
      </w:r>
      <w:r w:rsidRPr="00E92828">
        <w:rPr>
          <w:rFonts w:ascii="Segoe UI" w:hAnsi="Segoe UI" w:cs="Segoe UI"/>
          <w:b/>
          <w:bCs/>
          <w:sz w:val="18"/>
          <w:szCs w:val="18"/>
        </w:rPr>
        <w:t xml:space="preserve">O auto de infração será arquivado e seu registro julgado insubsistente: </w:t>
      </w:r>
    </w:p>
    <w:p w14:paraId="0AA7AB4E" w14:textId="04557D26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BD5DCF">
        <w:rPr>
          <w:rFonts w:ascii="Segoe UI" w:hAnsi="Segoe UI" w:cs="Segoe UI"/>
          <w:sz w:val="18"/>
          <w:szCs w:val="18"/>
        </w:rPr>
        <w:t xml:space="preserve">I - se considerado </w:t>
      </w:r>
      <w:r w:rsidRPr="00E92828">
        <w:rPr>
          <w:rFonts w:ascii="Segoe UI" w:hAnsi="Segoe UI" w:cs="Segoe UI"/>
          <w:b/>
          <w:bCs/>
          <w:sz w:val="18"/>
          <w:szCs w:val="18"/>
        </w:rPr>
        <w:t>inconsistente ou irregular;</w:t>
      </w:r>
      <w:r w:rsidRPr="00DA0F42">
        <w:rPr>
          <w:rFonts w:ascii="Segoe UI" w:hAnsi="Segoe UI" w:cs="Segoe UI"/>
          <w:noProof/>
          <w:sz w:val="16"/>
          <w:szCs w:val="16"/>
        </w:rPr>
        <w:t xml:space="preserve"> </w:t>
      </w:r>
    </w:p>
    <w:p w14:paraId="12BEF970" w14:textId="5B84B6AA" w:rsidR="00967E60" w:rsidRPr="003E770B" w:rsidRDefault="00DA0F42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b/>
          <w:bCs/>
          <w:sz w:val="18"/>
          <w:szCs w:val="18"/>
        </w:rPr>
        <w:t>Assim,</w:t>
      </w:r>
      <w:r w:rsidRPr="003E770B">
        <w:rPr>
          <w:rFonts w:ascii="Segoe UI" w:hAnsi="Segoe UI" w:cs="Segoe UI"/>
          <w:sz w:val="18"/>
          <w:szCs w:val="18"/>
        </w:rPr>
        <w:t xml:space="preserve"> por faltar </w:t>
      </w:r>
      <w:r w:rsidR="00C57036">
        <w:rPr>
          <w:rFonts w:ascii="Segoe UI" w:eastAsiaTheme="minorHAnsi" w:hAnsi="Segoe UI" w:cs="Segoe UI"/>
          <w:sz w:val="18"/>
          <w:szCs w:val="18"/>
          <w:lang w:eastAsia="en-US"/>
        </w:rPr>
        <w:t xml:space="preserve">à Notificação de Autuação da Infração de Trânsito com o </w:t>
      </w:r>
      <w:r w:rsidR="00C57036" w:rsidRPr="008F29CF">
        <w:rPr>
          <w:rFonts w:ascii="Segoe UI" w:eastAsiaTheme="minorHAnsi" w:hAnsi="Segoe UI" w:cs="Segoe UI"/>
          <w:sz w:val="18"/>
          <w:szCs w:val="18"/>
          <w:lang w:eastAsia="en-US"/>
        </w:rPr>
        <w:t>AIT</w:t>
      </w:r>
      <w:r w:rsidR="00C57036" w:rsidRPr="003E770B">
        <w:rPr>
          <w:rFonts w:ascii="Segoe UI" w:hAnsi="Segoe UI" w:cs="Segoe UI"/>
          <w:sz w:val="18"/>
          <w:szCs w:val="18"/>
        </w:rPr>
        <w:t xml:space="preserve"> </w:t>
      </w:r>
      <w:r w:rsidR="00C57036">
        <w:rPr>
          <w:rFonts w:ascii="Segoe UI" w:hAnsi="Segoe UI" w:cs="Segoe UI"/>
          <w:sz w:val="18"/>
          <w:szCs w:val="18"/>
        </w:rPr>
        <w:t xml:space="preserve">de </w:t>
      </w:r>
      <w:r w:rsidR="00613FBB" w:rsidRPr="003E770B">
        <w:rPr>
          <w:rFonts w:ascii="Segoe UI" w:hAnsi="Segoe UI" w:cs="Segoe UI"/>
          <w:sz w:val="18"/>
          <w:szCs w:val="18"/>
        </w:rPr>
        <w:t xml:space="preserve">nº </w:t>
      </w:r>
      <w:r w:rsidR="00C57036" w:rsidRPr="00C57036">
        <w:rPr>
          <w:rFonts w:ascii="Segoe UI" w:hAnsi="Segoe UI" w:cs="Segoe UI"/>
          <w:b/>
          <w:bCs/>
          <w:sz w:val="18"/>
          <w:szCs w:val="18"/>
        </w:rPr>
        <w:t>{numero_ait}</w:t>
      </w:r>
      <w:r w:rsidR="00C57036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3E770B" w:rsidRPr="003E770B">
        <w:rPr>
          <w:rFonts w:ascii="Segoe UI" w:hAnsi="Segoe UI" w:cs="Segoe UI"/>
          <w:sz w:val="18"/>
          <w:szCs w:val="18"/>
        </w:rPr>
        <w:t>a</w:t>
      </w:r>
      <w:r w:rsidR="00613FBB" w:rsidRPr="003E770B">
        <w:rPr>
          <w:rFonts w:ascii="Segoe UI" w:hAnsi="Segoe UI" w:cs="Segoe UI"/>
          <w:sz w:val="18"/>
          <w:szCs w:val="18"/>
        </w:rPr>
        <w:t xml:space="preserve"> prova material indispensável à sua própria existência, requer-se o seu imediato </w:t>
      </w:r>
      <w:r w:rsidR="00613FBB" w:rsidRPr="003E770B">
        <w:rPr>
          <w:rFonts w:ascii="Segoe UI" w:hAnsi="Segoe UI" w:cs="Segoe UI"/>
          <w:b/>
          <w:bCs/>
          <w:sz w:val="18"/>
          <w:szCs w:val="18"/>
        </w:rPr>
        <w:t>ARQUIVAMENTO</w:t>
      </w:r>
      <w:r w:rsidR="00613FBB" w:rsidRPr="003E770B">
        <w:rPr>
          <w:rFonts w:ascii="Segoe UI" w:hAnsi="Segoe UI" w:cs="Segoe UI"/>
          <w:sz w:val="18"/>
          <w:szCs w:val="18"/>
        </w:rPr>
        <w:t xml:space="preserve"> e o cancelamento de todas as penalidades decorrentes.</w:t>
      </w:r>
    </w:p>
    <w:p w14:paraId="7A48FFD1" w14:textId="7B56AD2C" w:rsidR="007376BA" w:rsidRPr="003C5BF4" w:rsidRDefault="00F63845" w:rsidP="003C5BF4">
      <w:pPr>
        <w:pStyle w:val="PargrafodaLista"/>
        <w:numPr>
          <w:ilvl w:val="0"/>
          <w:numId w:val="32"/>
        </w:numPr>
        <w:spacing w:line="360" w:lineRule="auto"/>
        <w:ind w:left="567" w:hanging="566"/>
        <w:jc w:val="both"/>
        <w:rPr>
          <w:rFonts w:ascii="Segoe UI" w:hAnsi="Segoe UI" w:cs="Segoe UI"/>
          <w:b/>
          <w:bCs/>
        </w:rPr>
      </w:pPr>
      <w:r w:rsidRPr="003C5BF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672C46" wp14:editId="3F5ADFDC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7792871" cy="13648"/>
                <wp:effectExtent l="0" t="0" r="36830" b="24765"/>
                <wp:wrapNone/>
                <wp:docPr id="1868563891" name="Conector reto 1868563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7796C" id="Conector reto 186856389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75pt" to="613.6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BTV&#10;FWT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3C5BF4" w:rsidRPr="003C5BF4">
        <w:rPr>
          <w:rFonts w:ascii="Segoe UI" w:hAnsi="Segoe UI" w:cs="Segoe UI"/>
          <w:b/>
          <w:bCs/>
        </w:rPr>
        <w:t>DOS PEDIDOS</w:t>
      </w:r>
    </w:p>
    <w:p w14:paraId="0A1206F4" w14:textId="3A62F423" w:rsidR="00B61142" w:rsidRPr="003E770B" w:rsidRDefault="00B61142" w:rsidP="00B61142">
      <w:pPr>
        <w:spacing w:before="240" w:after="240" w:line="276" w:lineRule="auto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Diante de todos os vícios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de legalidade, materialidade e procedimento exaustivamente demonstrados nos tópicos anteriores,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 xml:space="preserve">que maculam de nulidade absoluta </w:t>
      </w:r>
      <w:r w:rsidR="003E770B">
        <w:rPr>
          <w:rFonts w:ascii="Segoe UI" w:eastAsiaTheme="minorHAnsi" w:hAnsi="Segoe UI" w:cs="Segoe UI"/>
          <w:b/>
          <w:bCs/>
          <w:sz w:val="18"/>
          <w:szCs w:val="18"/>
        </w:rPr>
        <w:t>da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 xml:space="preserve"> </w:t>
      </w:r>
      <w:r w:rsidR="003E770B">
        <w:rPr>
          <w:rFonts w:ascii="Segoe UI" w:eastAsiaTheme="minorHAnsi" w:hAnsi="Segoe UI" w:cs="Segoe UI"/>
          <w:b/>
          <w:bCs/>
          <w:sz w:val="18"/>
          <w:szCs w:val="18"/>
        </w:rPr>
        <w:t>Notificação de Autuação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em questão, 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condutor vem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, respeitosamente,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requerer a esta Douta Autoridade de Trânsito</w:t>
      </w:r>
      <w:r w:rsidRPr="003E770B">
        <w:rPr>
          <w:rFonts w:ascii="Segoe UI" w:eastAsiaTheme="minorHAnsi" w:hAnsi="Segoe UI" w:cs="Segoe UI"/>
          <w:sz w:val="18"/>
          <w:szCs w:val="18"/>
        </w:rPr>
        <w:t>:</w:t>
      </w:r>
    </w:p>
    <w:p w14:paraId="2859837C" w14:textId="77777777" w:rsidR="00B35DF1" w:rsidRPr="003E770B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RECEBIMENTO E PROCESSAMENTO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da presente Defesa Prévia, por ser tempestiva e preencher todos os requisitos de admissibilidade previstos na legislação vigente;</w:t>
      </w:r>
    </w:p>
    <w:p w14:paraId="2DAF79DD" w14:textId="77777777" w:rsidR="00B35DF1" w:rsidRPr="003E770B" w:rsidRDefault="00B35DF1" w:rsidP="003C5BF4">
      <w:pPr>
        <w:pStyle w:val="PargrafodaLista"/>
        <w:spacing w:before="240" w:after="240"/>
        <w:ind w:left="426"/>
        <w:jc w:val="both"/>
        <w:rPr>
          <w:rFonts w:ascii="Segoe UI" w:eastAsiaTheme="minorHAnsi" w:hAnsi="Segoe UI" w:cs="Segoe UI"/>
          <w:sz w:val="18"/>
          <w:szCs w:val="18"/>
        </w:rPr>
      </w:pPr>
    </w:p>
    <w:p w14:paraId="7A71D009" w14:textId="1F850449" w:rsidR="007B668F" w:rsidRPr="003E770B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No mérito, 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ACOLHIMENTO INTEGRAL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dos argumentos apresentados para que </w:t>
      </w:r>
      <w:r w:rsidR="00C57036">
        <w:rPr>
          <w:rFonts w:ascii="Segoe UI" w:eastAsiaTheme="minorHAnsi" w:hAnsi="Segoe UI" w:cs="Segoe UI"/>
          <w:sz w:val="18"/>
          <w:szCs w:val="18"/>
        </w:rPr>
        <w:t>Notificação de Autuação com</w:t>
      </w:r>
      <w:r w:rsidR="00C57036" w:rsidRP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C57036">
        <w:rPr>
          <w:rFonts w:ascii="Segoe UI" w:eastAsiaTheme="minorHAnsi" w:hAnsi="Segoe UI" w:cs="Segoe UI"/>
          <w:sz w:val="18"/>
          <w:szCs w:val="18"/>
        </w:rPr>
        <w:t>o AIT de</w:t>
      </w:r>
      <w:r w:rsidR="00C57036" w:rsidRPr="003C5BF4">
        <w:rPr>
          <w:rFonts w:ascii="Segoe UI" w:eastAsiaTheme="minorHAnsi" w:hAnsi="Segoe UI" w:cs="Segoe UI"/>
          <w:sz w:val="18"/>
          <w:szCs w:val="18"/>
        </w:rPr>
        <w:t xml:space="preserve"> n.</w:t>
      </w:r>
      <w:r w:rsidR="00C57036" w:rsidRPr="000E59CC">
        <w:rPr>
          <w:rFonts w:ascii="Segoe UI" w:eastAsiaTheme="minorHAnsi" w:hAnsi="Segoe UI" w:cs="Segoe UI"/>
          <w:sz w:val="18"/>
          <w:szCs w:val="18"/>
        </w:rPr>
        <w:t xml:space="preserve">º </w:t>
      </w:r>
      <w:r w:rsidR="00C57036" w:rsidRPr="00296AD3">
        <w:rPr>
          <w:rFonts w:ascii="Segoe UI" w:eastAsiaTheme="minorHAnsi" w:hAnsi="Segoe UI" w:cs="Segoe UI"/>
          <w:b/>
          <w:bCs/>
          <w:sz w:val="18"/>
          <w:szCs w:val="18"/>
        </w:rPr>
        <w:t xml:space="preserve">{numero_ait} 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seja julgado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INCONSISTENTE E IRREGULAR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e, por consequência, seja determinado o seu definitivo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ARQUIVAMENTO</w:t>
      </w:r>
      <w:r w:rsidRPr="003E770B">
        <w:rPr>
          <w:rFonts w:ascii="Segoe UI" w:eastAsiaTheme="minorHAnsi" w:hAnsi="Segoe UI" w:cs="Segoe UI"/>
          <w:sz w:val="18"/>
          <w:szCs w:val="18"/>
        </w:rPr>
        <w:t>, com o cancelamento de todas as penalidades e efeitos dele decorrentes, com fundamento principal no Art. 281, Parágrafo Único, inciso I, do Código de Trânsito Brasileiro, especialmente em razão de:</w:t>
      </w:r>
    </w:p>
    <w:p w14:paraId="3F70CFF5" w14:textId="7544FEDF" w:rsidR="007B668F" w:rsidRPr="003E770B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a) </w:t>
      </w:r>
      <w:r w:rsidR="004A5D9C" w:rsidRPr="003C5BF4">
        <w:rPr>
          <w:rFonts w:ascii="Segoe UI" w:eastAsiaTheme="minorHAnsi" w:hAnsi="Segoe UI" w:cs="Segoe UI"/>
          <w:sz w:val="18"/>
          <w:szCs w:val="18"/>
        </w:rPr>
        <w:t xml:space="preserve">A </w:t>
      </w:r>
      <w:r w:rsidR="004A5D9C" w:rsidRPr="003C5BF4">
        <w:rPr>
          <w:rFonts w:ascii="Segoe UI" w:eastAsiaTheme="minorHAnsi" w:hAnsi="Segoe UI" w:cs="Segoe UI"/>
          <w:b/>
          <w:bCs/>
          <w:sz w:val="18"/>
          <w:szCs w:val="18"/>
        </w:rPr>
        <w:t>total irregularidade do etilômetro</w:t>
      </w:r>
      <w:r w:rsidR="004A5D9C" w:rsidRPr="003C5BF4">
        <w:rPr>
          <w:rFonts w:ascii="Segoe UI" w:eastAsiaTheme="minorHAnsi" w:hAnsi="Segoe UI" w:cs="Segoe UI"/>
          <w:sz w:val="18"/>
          <w:szCs w:val="18"/>
        </w:rPr>
        <w:t xml:space="preserve">, seja pela </w:t>
      </w:r>
      <w:r w:rsidR="004A5D9C" w:rsidRPr="008D5C44">
        <w:rPr>
          <w:rFonts w:ascii="Segoe UI" w:eastAsiaTheme="minorHAnsi" w:hAnsi="Segoe UI" w:cs="Segoe UI"/>
          <w:sz w:val="18"/>
          <w:szCs w:val="18"/>
        </w:rPr>
        <w:t>ausência completa de seus dados obrigatórios no AIT</w:t>
      </w:r>
      <w:r w:rsidR="004A5D9C">
        <w:rPr>
          <w:rFonts w:ascii="Segoe UI" w:eastAsiaTheme="minorHAnsi" w:hAnsi="Segoe UI" w:cs="Segoe UI"/>
          <w:sz w:val="18"/>
          <w:szCs w:val="18"/>
        </w:rPr>
        <w:t>, ou seja,</w:t>
      </w:r>
      <w:r w:rsidR="004A5D9C" w:rsidRPr="008D5C44">
        <w:rPr>
          <w:rFonts w:ascii="Segoe UI" w:eastAsiaTheme="minorHAnsi" w:hAnsi="Segoe UI" w:cs="Segoe UI"/>
          <w:sz w:val="18"/>
          <w:szCs w:val="18"/>
        </w:rPr>
        <w:t xml:space="preserve"> pela comprovação de que o equipamento indicado era inexistente</w:t>
      </w:r>
      <w:r w:rsidR="004A5D9C" w:rsidRPr="003C5BF4">
        <w:rPr>
          <w:rFonts w:ascii="Segoe UI" w:eastAsiaTheme="minorHAnsi" w:hAnsi="Segoe UI" w:cs="Segoe UI"/>
          <w:sz w:val="18"/>
          <w:szCs w:val="18"/>
        </w:rPr>
        <w:t>, impedindo a verificação de sua aferição pelo INMETRO;</w:t>
      </w:r>
    </w:p>
    <w:p w14:paraId="65E6AF9C" w14:textId="076C650C" w:rsidR="007B668F" w:rsidRPr="003E770B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b) A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ausência da descrição obrigatória dos sinais de alteração da capacidade psicomotora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do condutor, exigência expressa do MBFT e da Resolução 432/2013 para validar a autuação por recusa, o que torna o ato nulo por vício de motivação e cerceamento de defesa;</w:t>
      </w:r>
      <w:r w:rsidR="003C5BF4" w:rsidRPr="003E770B">
        <w:rPr>
          <w:rFonts w:ascii="Segoe UI" w:eastAsiaTheme="minorHAnsi" w:hAnsi="Segoe UI" w:cs="Segoe UI"/>
          <w:sz w:val="18"/>
          <w:szCs w:val="18"/>
        </w:rPr>
        <w:t xml:space="preserve"> </w:t>
      </w:r>
    </w:p>
    <w:p w14:paraId="7FC55CC7" w14:textId="646D340E" w:rsidR="007B668F" w:rsidRPr="003E770B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lastRenderedPageBreak/>
        <w:t xml:space="preserve">c) A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inexistência de prova da materialidade da infração</w:t>
      </w:r>
      <w:r w:rsidRPr="003E770B">
        <w:rPr>
          <w:rFonts w:ascii="Segoe UI" w:eastAsiaTheme="minorHAnsi" w:hAnsi="Segoe UI" w:cs="Segoe UI"/>
          <w:sz w:val="18"/>
          <w:szCs w:val="18"/>
        </w:rPr>
        <w:t>, pela não apresentação do "Termo de Constatação de Sinais" ou prova formal equivalente que comprovasse a legitimidade da suspeita que originou a abordagem;</w:t>
      </w:r>
      <w:r w:rsidR="003C5BF4" w:rsidRPr="003E770B">
        <w:rPr>
          <w:rFonts w:ascii="Segoe UI" w:eastAsiaTheme="minorHAnsi" w:hAnsi="Segoe UI" w:cs="Segoe UI"/>
          <w:sz w:val="18"/>
          <w:szCs w:val="18"/>
        </w:rPr>
        <w:t xml:space="preserve"> </w:t>
      </w:r>
    </w:p>
    <w:p w14:paraId="4067E2E4" w14:textId="77777777" w:rsidR="004A5D9C" w:rsidRDefault="004A5D9C" w:rsidP="00071DAD">
      <w:pPr>
        <w:spacing w:before="240" w:after="240" w:line="276" w:lineRule="auto"/>
        <w:jc w:val="both"/>
        <w:rPr>
          <w:rFonts w:ascii="Segoe UI" w:eastAsiaTheme="minorHAnsi" w:hAnsi="Segoe UI" w:cs="Segoe UI"/>
          <w:sz w:val="18"/>
          <w:szCs w:val="18"/>
        </w:rPr>
      </w:pPr>
    </w:p>
    <w:p w14:paraId="6E8F8B25" w14:textId="77777777" w:rsidR="003E770B" w:rsidRPr="003E770B" w:rsidRDefault="003E770B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</w:p>
    <w:p w14:paraId="52BD4AF3" w14:textId="43E265C7" w:rsidR="00B61142" w:rsidRPr="003E770B" w:rsidRDefault="00B61142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>Nestes termos,</w:t>
      </w:r>
      <w:r w:rsidR="003C5BF4" w:rsidRPr="003E770B">
        <w:rPr>
          <w:rFonts w:ascii="Segoe UI" w:eastAsiaTheme="minorHAnsi" w:hAnsi="Segoe UI" w:cs="Segoe UI"/>
          <w:sz w:val="18"/>
          <w:szCs w:val="18"/>
        </w:rPr>
        <w:t xml:space="preserve"> </w:t>
      </w:r>
      <w:r w:rsidRPr="003E770B">
        <w:rPr>
          <w:rFonts w:ascii="Segoe UI" w:eastAsiaTheme="minorHAnsi" w:hAnsi="Segoe UI" w:cs="Segoe UI"/>
          <w:sz w:val="18"/>
          <w:szCs w:val="18"/>
        </w:rPr>
        <w:t>Pede deferimento.</w:t>
      </w:r>
    </w:p>
    <w:p w14:paraId="78C62284" w14:textId="502AAFB2" w:rsidR="00E3092B" w:rsidRPr="003E770B" w:rsidRDefault="00E3092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Fortaleza-CE, </w:t>
      </w:r>
      <w:r w:rsidRPr="003E770B">
        <w:rPr>
          <w:rFonts w:ascii="Segoe UI" w:eastAsiaTheme="minorHAnsi" w:hAnsi="Segoe UI" w:cs="Segoe UI"/>
          <w:sz w:val="18"/>
          <w:szCs w:val="18"/>
        </w:rPr>
        <w:fldChar w:fldCharType="begin"/>
      </w:r>
      <w:r w:rsidRPr="003E770B">
        <w:rPr>
          <w:rFonts w:ascii="Segoe UI" w:eastAsiaTheme="minorHAnsi" w:hAnsi="Segoe UI" w:cs="Segoe UI"/>
          <w:sz w:val="18"/>
          <w:szCs w:val="18"/>
        </w:rPr>
        <w:instrText xml:space="preserve"> TIME \@ "d' de 'MMMM' de 'yyyy" </w:instrText>
      </w:r>
      <w:r w:rsidRPr="003E770B">
        <w:rPr>
          <w:rFonts w:ascii="Segoe UI" w:eastAsiaTheme="minorHAnsi" w:hAnsi="Segoe UI" w:cs="Segoe UI"/>
          <w:sz w:val="18"/>
          <w:szCs w:val="18"/>
        </w:rPr>
        <w:fldChar w:fldCharType="separate"/>
      </w:r>
      <w:r w:rsidR="00736F4D">
        <w:rPr>
          <w:rFonts w:ascii="Segoe UI" w:eastAsiaTheme="minorHAnsi" w:hAnsi="Segoe UI" w:cs="Segoe UI"/>
          <w:noProof/>
          <w:sz w:val="18"/>
          <w:szCs w:val="18"/>
        </w:rPr>
        <w:t>{data_assinatura}</w:t>
      </w:r>
      <w:r w:rsidRPr="003E770B">
        <w:rPr>
          <w:rFonts w:ascii="Segoe UI" w:eastAsiaTheme="minorHAnsi" w:hAnsi="Segoe UI" w:cs="Segoe UI"/>
          <w:sz w:val="18"/>
          <w:szCs w:val="18"/>
        </w:rPr>
        <w:fldChar w:fldCharType="end"/>
      </w:r>
      <w:r w:rsidRPr="003E770B">
        <w:rPr>
          <w:rFonts w:ascii="Segoe UI" w:eastAsiaTheme="minorHAnsi" w:hAnsi="Segoe UI" w:cs="Segoe UI"/>
          <w:sz w:val="18"/>
          <w:szCs w:val="18"/>
        </w:rPr>
        <w:t>.</w:t>
      </w:r>
    </w:p>
    <w:p w14:paraId="36F3700C" w14:textId="77777777" w:rsidR="003E770B" w:rsidRDefault="003E770B" w:rsidP="003E770B">
      <w:pPr>
        <w:spacing w:before="240" w:after="240" w:line="276" w:lineRule="auto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072BFEC0" w14:textId="77777777" w:rsidR="003E770B" w:rsidRDefault="003E770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4112AFE3" w14:textId="77777777" w:rsidR="003E770B" w:rsidRPr="003C5BF4" w:rsidRDefault="003E770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6427296C" w14:textId="7B02084E" w:rsidR="00E3092B" w:rsidRPr="003E770B" w:rsidRDefault="00E3092B" w:rsidP="00E3092B">
      <w:pPr>
        <w:jc w:val="center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                                                                           </w:t>
      </w:r>
      <w:r w:rsidR="004A5D9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   {nome_cliente}</w:t>
      </w:r>
    </w:p>
    <w:p w14:paraId="4D6CFDA8" w14:textId="126D30F9" w:rsidR="00E3092B" w:rsidRPr="003E770B" w:rsidRDefault="00E3092B" w:rsidP="00E3092B">
      <w:pPr>
        <w:jc w:val="center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                                                                                </w:t>
      </w:r>
      <w:r w:rsidR="003E770B" w:rsidRPr="003E770B">
        <w:rPr>
          <w:rFonts w:ascii="Segoe UI" w:eastAsiaTheme="minorHAnsi" w:hAnsi="Segoe UI" w:cs="Segoe UI"/>
          <w:sz w:val="18"/>
          <w:szCs w:val="18"/>
          <w:lang w:eastAsia="en-US"/>
        </w:rPr>
        <w:t>CNH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de n° de registro: </w:t>
      </w:r>
      <w:r w:rsidR="004A5D9C" w:rsidRPr="004A5D9C">
        <w:rPr>
          <w:rFonts w:ascii="Segoe UI" w:eastAsiaTheme="minorHAnsi" w:hAnsi="Segoe UI" w:cs="Segoe UI"/>
          <w:sz w:val="18"/>
          <w:szCs w:val="18"/>
          <w:lang w:eastAsia="en-US"/>
        </w:rPr>
        <w:t>{numero_habilitacao}</w:t>
      </w:r>
    </w:p>
    <w:p w14:paraId="694C05AC" w14:textId="77777777" w:rsidR="00E3092B" w:rsidRPr="003E770B" w:rsidRDefault="00E3092B" w:rsidP="00E3092B">
      <w:pPr>
        <w:jc w:val="center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                                                                             Autor</w:t>
      </w:r>
    </w:p>
    <w:p w14:paraId="24828A0D" w14:textId="17B73D18" w:rsidR="00E3092B" w:rsidRPr="003E770B" w:rsidRDefault="00E3092B" w:rsidP="00E3092B">
      <w:pPr>
        <w:jc w:val="center"/>
        <w:rPr>
          <w:rFonts w:ascii="Segoe U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                                                                               Condutor </w:t>
      </w:r>
      <w:r w:rsidR="003E770B"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e Proprietário 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>Autuado</w:t>
      </w:r>
    </w:p>
    <w:p w14:paraId="3EF6E426" w14:textId="77777777" w:rsidR="00E3092B" w:rsidRPr="003C5BF4" w:rsidRDefault="00E3092B" w:rsidP="00E3092B">
      <w:pPr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484C40F" wp14:editId="046251F0">
            <wp:extent cx="2593975" cy="606425"/>
            <wp:effectExtent l="0" t="0" r="0" b="3175"/>
            <wp:docPr id="2" name="Imagem 2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7612"/>
                              </a14:imgEffect>
                              <a14:imgEffect>
                                <a14:saturation sat="16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5" t="34884" r="13704" b="34633"/>
                    <a:stretch/>
                  </pic:blipFill>
                  <pic:spPr bwMode="auto">
                    <a:xfrm>
                      <a:off x="0" y="0"/>
                      <a:ext cx="2590800" cy="608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>
                        <a:schemeClr val="accent1">
                          <a:alpha val="33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B4DF6" w14:textId="77777777" w:rsidR="00E3092B" w:rsidRPr="003C5BF4" w:rsidRDefault="00E3092B" w:rsidP="00E3092B">
      <w:pPr>
        <w:jc w:val="both"/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b/>
          <w:sz w:val="18"/>
          <w:szCs w:val="18"/>
        </w:rPr>
        <w:t xml:space="preserve">{nome_advogado}                           </w:t>
      </w:r>
    </w:p>
    <w:p w14:paraId="010AAD23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                    Advogado                                                    </w:t>
      </w:r>
    </w:p>
    <w:p w14:paraId="11A0D83B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              {oab_advogado}</w:t>
      </w:r>
    </w:p>
    <w:p w14:paraId="629411F8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658247D2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423B7738" w14:textId="77777777" w:rsidR="00D04D29" w:rsidRPr="00472183" w:rsidRDefault="00D04D29" w:rsidP="00514D6A">
      <w:pPr>
        <w:rPr>
          <w:rFonts w:ascii="Segoe UI" w:hAnsi="Segoe UI" w:cs="Segoe UI"/>
          <w:sz w:val="18"/>
          <w:szCs w:val="18"/>
        </w:rPr>
      </w:pPr>
    </w:p>
    <w:sectPr w:rsidR="00D04D29" w:rsidRPr="00472183" w:rsidSect="00285493">
      <w:footerReference w:type="default" r:id="rId14"/>
      <w:headerReference w:type="first" r:id="rId15"/>
      <w:footerReference w:type="first" r:id="rId16"/>
      <w:pgSz w:w="11906" w:h="16838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340F" w14:textId="77777777" w:rsidR="00B844F2" w:rsidRDefault="00B844F2" w:rsidP="000B64C1">
      <w:r>
        <w:separator/>
      </w:r>
    </w:p>
  </w:endnote>
  <w:endnote w:type="continuationSeparator" w:id="0">
    <w:p w14:paraId="3C1B024B" w14:textId="77777777" w:rsidR="00B844F2" w:rsidRDefault="00B844F2" w:rsidP="000B6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altName w:val="Bell MT Bold"/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0D71" w14:textId="2A1D61D1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71552" behindDoc="0" locked="0" layoutInCell="1" allowOverlap="1" wp14:anchorId="443E53C9" wp14:editId="16F6DA4F">
          <wp:simplePos x="0" y="0"/>
          <wp:positionH relativeFrom="page">
            <wp:align>right</wp:align>
          </wp:positionH>
          <wp:positionV relativeFrom="paragraph">
            <wp:posOffset>-775450</wp:posOffset>
          </wp:positionV>
          <wp:extent cx="4051761" cy="2025881"/>
          <wp:effectExtent l="0" t="0" r="0" b="0"/>
          <wp:wrapNone/>
          <wp:docPr id="1130064096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w:drawing>
        <wp:anchor distT="0" distB="0" distL="114300" distR="114300" simplePos="0" relativeHeight="251666432" behindDoc="1" locked="0" layoutInCell="1" allowOverlap="1" wp14:anchorId="5EF5915E" wp14:editId="43EB04A1">
          <wp:simplePos x="0" y="0"/>
          <wp:positionH relativeFrom="column">
            <wp:posOffset>303129</wp:posOffset>
          </wp:positionH>
          <wp:positionV relativeFrom="paragraph">
            <wp:posOffset>-198755</wp:posOffset>
          </wp:positionV>
          <wp:extent cx="1067435" cy="735330"/>
          <wp:effectExtent l="0" t="0" r="0" b="7620"/>
          <wp:wrapTight wrapText="bothSides">
            <wp:wrapPolygon edited="0">
              <wp:start x="7324" y="0"/>
              <wp:lineTo x="5397" y="1679"/>
              <wp:lineTo x="2313" y="7275"/>
              <wp:lineTo x="2313" y="10632"/>
              <wp:lineTo x="3855" y="17907"/>
              <wp:lineTo x="6939" y="21264"/>
              <wp:lineTo x="7324" y="21264"/>
              <wp:lineTo x="13877" y="21264"/>
              <wp:lineTo x="14263" y="21264"/>
              <wp:lineTo x="17347" y="17907"/>
              <wp:lineTo x="18889" y="10632"/>
              <wp:lineTo x="19274" y="7834"/>
              <wp:lineTo x="15805" y="2238"/>
              <wp:lineTo x="13877" y="0"/>
              <wp:lineTo x="7324" y="0"/>
            </wp:wrapPolygon>
          </wp:wrapTight>
          <wp:docPr id="16" name="Imagem 16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 16" descr="Forma&#10;&#10;Descrição gerada automaticamente com confiança mé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35" cy="735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7500F4" wp14:editId="7123934F">
              <wp:simplePos x="0" y="0"/>
              <wp:positionH relativeFrom="column">
                <wp:posOffset>5701977</wp:posOffset>
              </wp:positionH>
              <wp:positionV relativeFrom="paragraph">
                <wp:posOffset>64564</wp:posOffset>
              </wp:positionV>
              <wp:extent cx="583421" cy="251994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421" cy="2519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B56A48" w14:textId="3F398545" w:rsidR="00E50FA1" w:rsidRPr="00E50FA1" w:rsidRDefault="00E50FA1" w:rsidP="00E50FA1">
                          <w:p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</w:pP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>/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7500F4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26" type="#_x0000_t202" style="position:absolute;margin-left:448.95pt;margin-top:5.1pt;width:45.95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" filled="f" stroked="f" strokeweight=".5pt">
              <v:textbox>
                <w:txbxContent>
                  <w:p w14:paraId="1CB56A48" w14:textId="3F398545" w:rsidR="00E50FA1" w:rsidRPr="00E50FA1" w:rsidRDefault="00E50FA1" w:rsidP="00E50FA1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>/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E16C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4547373" wp14:editId="505B7FAD">
              <wp:simplePos x="0" y="0"/>
              <wp:positionH relativeFrom="column">
                <wp:posOffset>-1080135</wp:posOffset>
              </wp:positionH>
              <wp:positionV relativeFrom="paragraph">
                <wp:posOffset>-269240</wp:posOffset>
              </wp:positionV>
              <wp:extent cx="7546340" cy="878205"/>
              <wp:effectExtent l="0" t="0" r="0" b="0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340" cy="87820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8D2C99" id="Retângulo 9" o:spid="_x0000_s1026" style="position:absolute;margin-left:-85.05pt;margin-top:-21.2pt;width:594.2pt;height:69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" fillcolor="#f2f2f2 [3052]" stroked="f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6B6F" w14:textId="2B235AEB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69504" behindDoc="0" locked="0" layoutInCell="1" allowOverlap="1" wp14:anchorId="0663BC05" wp14:editId="2BF793A9">
          <wp:simplePos x="0" y="0"/>
          <wp:positionH relativeFrom="column">
            <wp:posOffset>2300374</wp:posOffset>
          </wp:positionH>
          <wp:positionV relativeFrom="paragraph">
            <wp:posOffset>-776605</wp:posOffset>
          </wp:positionV>
          <wp:extent cx="4051761" cy="2025881"/>
          <wp:effectExtent l="0" t="0" r="0" b="0"/>
          <wp:wrapNone/>
          <wp:docPr id="6431952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16C1">
      <w:rPr>
        <w:noProof/>
      </w:rPr>
      <w:drawing>
        <wp:anchor distT="0" distB="0" distL="114300" distR="114300" simplePos="0" relativeHeight="251661312" behindDoc="1" locked="0" layoutInCell="1" allowOverlap="1" wp14:anchorId="4FC4F870" wp14:editId="11412174">
          <wp:simplePos x="0" y="0"/>
          <wp:positionH relativeFrom="column">
            <wp:posOffset>46355</wp:posOffset>
          </wp:positionH>
          <wp:positionV relativeFrom="paragraph">
            <wp:posOffset>-881126</wp:posOffset>
          </wp:positionV>
          <wp:extent cx="2757805" cy="2066290"/>
          <wp:effectExtent l="0" t="0" r="4445" b="0"/>
          <wp:wrapTight wrapText="bothSides">
            <wp:wrapPolygon edited="0">
              <wp:start x="12981" y="8364"/>
              <wp:lineTo x="746" y="8762"/>
              <wp:lineTo x="149" y="11550"/>
              <wp:lineTo x="1044" y="12347"/>
              <wp:lineTo x="4476" y="12944"/>
              <wp:lineTo x="18352" y="12944"/>
              <wp:lineTo x="20292" y="12546"/>
              <wp:lineTo x="21038" y="12347"/>
              <wp:lineTo x="20740" y="11948"/>
              <wp:lineTo x="21486" y="10953"/>
              <wp:lineTo x="21038" y="10554"/>
              <wp:lineTo x="16711" y="8364"/>
              <wp:lineTo x="12981" y="8364"/>
            </wp:wrapPolygon>
          </wp:wrapTight>
          <wp:docPr id="8" name="Imagem 8" descr="Form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 descr="Forma&#10;&#10;Descrição gerada automaticamente com confiança baix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7805" cy="206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A41A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9482C5" wp14:editId="2072AF18">
              <wp:simplePos x="0" y="0"/>
              <wp:positionH relativeFrom="column">
                <wp:posOffset>-1086073</wp:posOffset>
              </wp:positionH>
              <wp:positionV relativeFrom="paragraph">
                <wp:posOffset>-269512</wp:posOffset>
              </wp:positionV>
              <wp:extent cx="7546769" cy="878774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769" cy="878774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07DF91" id="Retângulo 3" o:spid="_x0000_s1026" style="position:absolute;margin-left:-85.5pt;margin-top:-21.2pt;width:594.25pt;height:6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" fillcolor="#f2f2f2 [305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F7928" w14:textId="77777777" w:rsidR="00B844F2" w:rsidRDefault="00B844F2" w:rsidP="000B64C1">
      <w:r>
        <w:separator/>
      </w:r>
    </w:p>
  </w:footnote>
  <w:footnote w:type="continuationSeparator" w:id="0">
    <w:p w14:paraId="1BD2344E" w14:textId="77777777" w:rsidR="00B844F2" w:rsidRDefault="00B844F2" w:rsidP="000B6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C52AA" w14:textId="6F296013" w:rsidR="000B64C1" w:rsidRDefault="000B64C1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57B343" wp14:editId="3B0F1986">
          <wp:simplePos x="0" y="0"/>
          <wp:positionH relativeFrom="column">
            <wp:posOffset>311150</wp:posOffset>
          </wp:positionH>
          <wp:positionV relativeFrom="paragraph">
            <wp:posOffset>-893445</wp:posOffset>
          </wp:positionV>
          <wp:extent cx="4767943" cy="1933227"/>
          <wp:effectExtent l="0" t="0" r="0" b="0"/>
          <wp:wrapNone/>
          <wp:docPr id="1" name="Imagem 1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or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7943" cy="19332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80F"/>
    <w:multiLevelType w:val="hybridMultilevel"/>
    <w:tmpl w:val="24DA39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06D3A"/>
    <w:multiLevelType w:val="multilevel"/>
    <w:tmpl w:val="147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7B67"/>
    <w:multiLevelType w:val="multilevel"/>
    <w:tmpl w:val="C83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1373"/>
    <w:multiLevelType w:val="hybridMultilevel"/>
    <w:tmpl w:val="B2BC8CB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36DF3"/>
    <w:multiLevelType w:val="multilevel"/>
    <w:tmpl w:val="868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2E51"/>
    <w:multiLevelType w:val="multilevel"/>
    <w:tmpl w:val="33A4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061D4"/>
    <w:multiLevelType w:val="multilevel"/>
    <w:tmpl w:val="7D0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67A1B"/>
    <w:multiLevelType w:val="hybridMultilevel"/>
    <w:tmpl w:val="5304120C"/>
    <w:lvl w:ilvl="0" w:tplc="CA1C0B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A67E5"/>
    <w:multiLevelType w:val="hybridMultilevel"/>
    <w:tmpl w:val="DEFE7B2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668F9"/>
    <w:multiLevelType w:val="multilevel"/>
    <w:tmpl w:val="E4C2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72F4F"/>
    <w:multiLevelType w:val="multilevel"/>
    <w:tmpl w:val="3936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864F4"/>
    <w:multiLevelType w:val="hybridMultilevel"/>
    <w:tmpl w:val="60DA1884"/>
    <w:lvl w:ilvl="0" w:tplc="6F7691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511723"/>
    <w:multiLevelType w:val="multilevel"/>
    <w:tmpl w:val="BDD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730E4"/>
    <w:multiLevelType w:val="multilevel"/>
    <w:tmpl w:val="C0C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614B1"/>
    <w:multiLevelType w:val="multilevel"/>
    <w:tmpl w:val="10C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50295"/>
    <w:multiLevelType w:val="multilevel"/>
    <w:tmpl w:val="95F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84949"/>
    <w:multiLevelType w:val="multilevel"/>
    <w:tmpl w:val="945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820D1"/>
    <w:multiLevelType w:val="hybridMultilevel"/>
    <w:tmpl w:val="5986CD9E"/>
    <w:lvl w:ilvl="0" w:tplc="20384CD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21C1F"/>
    <w:multiLevelType w:val="hybridMultilevel"/>
    <w:tmpl w:val="10CCC3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245999"/>
    <w:multiLevelType w:val="multilevel"/>
    <w:tmpl w:val="00D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B2501"/>
    <w:multiLevelType w:val="multilevel"/>
    <w:tmpl w:val="9BE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E2B66"/>
    <w:multiLevelType w:val="hybridMultilevel"/>
    <w:tmpl w:val="5F1E78DA"/>
    <w:lvl w:ilvl="0" w:tplc="A920D3D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2C4D3321"/>
    <w:multiLevelType w:val="multilevel"/>
    <w:tmpl w:val="514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B7AC9"/>
    <w:multiLevelType w:val="hybridMultilevel"/>
    <w:tmpl w:val="3806A1AC"/>
    <w:lvl w:ilvl="0" w:tplc="E1647224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4B5CBE"/>
    <w:multiLevelType w:val="hybridMultilevel"/>
    <w:tmpl w:val="BC74240C"/>
    <w:lvl w:ilvl="0" w:tplc="06C87A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710E17"/>
    <w:multiLevelType w:val="hybridMultilevel"/>
    <w:tmpl w:val="F0405A80"/>
    <w:lvl w:ilvl="0" w:tplc="5F3C11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3C698E"/>
    <w:multiLevelType w:val="multilevel"/>
    <w:tmpl w:val="9A0C23D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419B2916"/>
    <w:multiLevelType w:val="multilevel"/>
    <w:tmpl w:val="C98481C2"/>
    <w:lvl w:ilvl="0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01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96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3174" w:hanging="72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4112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4690" w:hanging="108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5628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6206" w:hanging="1440"/>
      </w:pPr>
      <w:rPr>
        <w:rFonts w:hint="default"/>
        <w:color w:val="000000"/>
      </w:rPr>
    </w:lvl>
  </w:abstractNum>
  <w:abstractNum w:abstractNumId="28" w15:restartNumberingAfterBreak="0">
    <w:nsid w:val="44025453"/>
    <w:multiLevelType w:val="multilevel"/>
    <w:tmpl w:val="8B5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C1D60"/>
    <w:multiLevelType w:val="hybridMultilevel"/>
    <w:tmpl w:val="2088803E"/>
    <w:lvl w:ilvl="0" w:tplc="EF60EB3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 w15:restartNumberingAfterBreak="0">
    <w:nsid w:val="4AB54999"/>
    <w:multiLevelType w:val="hybridMultilevel"/>
    <w:tmpl w:val="4874F550"/>
    <w:lvl w:ilvl="0" w:tplc="BD82A7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0219A5"/>
    <w:multiLevelType w:val="multilevel"/>
    <w:tmpl w:val="FE4C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C11BBF"/>
    <w:multiLevelType w:val="hybridMultilevel"/>
    <w:tmpl w:val="C6868FAC"/>
    <w:lvl w:ilvl="0" w:tplc="0416000F">
      <w:start w:val="1"/>
      <w:numFmt w:val="decimal"/>
      <w:lvlText w:val="%1."/>
      <w:lvlJc w:val="left"/>
      <w:pPr>
        <w:ind w:left="4472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F598D"/>
    <w:multiLevelType w:val="hybridMultilevel"/>
    <w:tmpl w:val="E556D8FE"/>
    <w:lvl w:ilvl="0" w:tplc="97DEBE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712C6B"/>
    <w:multiLevelType w:val="hybridMultilevel"/>
    <w:tmpl w:val="944A6C08"/>
    <w:lvl w:ilvl="0" w:tplc="AECC5282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EA1FF3"/>
    <w:multiLevelType w:val="multilevel"/>
    <w:tmpl w:val="D028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100F28"/>
    <w:multiLevelType w:val="hybridMultilevel"/>
    <w:tmpl w:val="8CBCA82A"/>
    <w:lvl w:ilvl="0" w:tplc="2F982262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809A6"/>
    <w:multiLevelType w:val="hybridMultilevel"/>
    <w:tmpl w:val="CC742402"/>
    <w:lvl w:ilvl="0" w:tplc="483A41D4">
      <w:start w:val="7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6AEB7B91"/>
    <w:multiLevelType w:val="hybridMultilevel"/>
    <w:tmpl w:val="3F8AEC9E"/>
    <w:lvl w:ilvl="0" w:tplc="99C6D476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217AB"/>
    <w:multiLevelType w:val="multilevel"/>
    <w:tmpl w:val="4DE8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65585B"/>
    <w:multiLevelType w:val="multilevel"/>
    <w:tmpl w:val="6F65585B"/>
    <w:lvl w:ilvl="0">
      <w:start w:val="1"/>
      <w:numFmt w:val="upperRoman"/>
      <w:lvlText w:val="%1."/>
      <w:lvlJc w:val="left"/>
      <w:pPr>
        <w:ind w:left="4973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07DE8"/>
    <w:multiLevelType w:val="hybridMultilevel"/>
    <w:tmpl w:val="3ED834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081495"/>
    <w:multiLevelType w:val="hybridMultilevel"/>
    <w:tmpl w:val="DBACFFC2"/>
    <w:lvl w:ilvl="0" w:tplc="3EC446B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B59B0"/>
    <w:multiLevelType w:val="multilevel"/>
    <w:tmpl w:val="F920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C54EC1"/>
    <w:multiLevelType w:val="multilevel"/>
    <w:tmpl w:val="1B8A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A0807"/>
    <w:multiLevelType w:val="multilevel"/>
    <w:tmpl w:val="2C92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591505">
    <w:abstractNumId w:val="42"/>
  </w:num>
  <w:num w:numId="2" w16cid:durableId="609356167">
    <w:abstractNumId w:val="18"/>
  </w:num>
  <w:num w:numId="3" w16cid:durableId="1051272947">
    <w:abstractNumId w:val="0"/>
  </w:num>
  <w:num w:numId="4" w16cid:durableId="802312809">
    <w:abstractNumId w:val="38"/>
  </w:num>
  <w:num w:numId="5" w16cid:durableId="383918291">
    <w:abstractNumId w:val="27"/>
  </w:num>
  <w:num w:numId="6" w16cid:durableId="742989973">
    <w:abstractNumId w:val="41"/>
  </w:num>
  <w:num w:numId="7" w16cid:durableId="1013655049">
    <w:abstractNumId w:val="25"/>
  </w:num>
  <w:num w:numId="8" w16cid:durableId="784926954">
    <w:abstractNumId w:val="26"/>
  </w:num>
  <w:num w:numId="9" w16cid:durableId="2084403287">
    <w:abstractNumId w:val="29"/>
  </w:num>
  <w:num w:numId="10" w16cid:durableId="318853649">
    <w:abstractNumId w:val="37"/>
  </w:num>
  <w:num w:numId="11" w16cid:durableId="41902536">
    <w:abstractNumId w:val="17"/>
  </w:num>
  <w:num w:numId="12" w16cid:durableId="200048303">
    <w:abstractNumId w:val="32"/>
  </w:num>
  <w:num w:numId="13" w16cid:durableId="467283306">
    <w:abstractNumId w:val="23"/>
  </w:num>
  <w:num w:numId="14" w16cid:durableId="1635330431">
    <w:abstractNumId w:val="36"/>
  </w:num>
  <w:num w:numId="15" w16cid:durableId="1590193816">
    <w:abstractNumId w:val="40"/>
  </w:num>
  <w:num w:numId="16" w16cid:durableId="1165903647">
    <w:abstractNumId w:val="12"/>
  </w:num>
  <w:num w:numId="17" w16cid:durableId="306975815">
    <w:abstractNumId w:val="19"/>
  </w:num>
  <w:num w:numId="18" w16cid:durableId="1412242680">
    <w:abstractNumId w:val="9"/>
  </w:num>
  <w:num w:numId="19" w16cid:durableId="1117720698">
    <w:abstractNumId w:val="28"/>
  </w:num>
  <w:num w:numId="20" w16cid:durableId="1376732939">
    <w:abstractNumId w:val="1"/>
  </w:num>
  <w:num w:numId="21" w16cid:durableId="104270977">
    <w:abstractNumId w:val="16"/>
  </w:num>
  <w:num w:numId="22" w16cid:durableId="2065715335">
    <w:abstractNumId w:val="20"/>
  </w:num>
  <w:num w:numId="23" w16cid:durableId="267666430">
    <w:abstractNumId w:val="15"/>
  </w:num>
  <w:num w:numId="24" w16cid:durableId="94135939">
    <w:abstractNumId w:val="44"/>
  </w:num>
  <w:num w:numId="25" w16cid:durableId="1192650158">
    <w:abstractNumId w:val="10"/>
  </w:num>
  <w:num w:numId="26" w16cid:durableId="1191921213">
    <w:abstractNumId w:val="14"/>
  </w:num>
  <w:num w:numId="27" w16cid:durableId="1859462141">
    <w:abstractNumId w:val="34"/>
  </w:num>
  <w:num w:numId="28" w16cid:durableId="1505048885">
    <w:abstractNumId w:val="21"/>
  </w:num>
  <w:num w:numId="29" w16cid:durableId="1847552095">
    <w:abstractNumId w:val="7"/>
  </w:num>
  <w:num w:numId="30" w16cid:durableId="1617518345">
    <w:abstractNumId w:val="11"/>
  </w:num>
  <w:num w:numId="31" w16cid:durableId="2119173158">
    <w:abstractNumId w:val="30"/>
  </w:num>
  <w:num w:numId="32" w16cid:durableId="656615207">
    <w:abstractNumId w:val="33"/>
  </w:num>
  <w:num w:numId="33" w16cid:durableId="1952974070">
    <w:abstractNumId w:val="8"/>
  </w:num>
  <w:num w:numId="34" w16cid:durableId="4525605">
    <w:abstractNumId w:val="3"/>
  </w:num>
  <w:num w:numId="35" w16cid:durableId="877469636">
    <w:abstractNumId w:val="2"/>
  </w:num>
  <w:num w:numId="36" w16cid:durableId="1993219475">
    <w:abstractNumId w:val="35"/>
  </w:num>
  <w:num w:numId="37" w16cid:durableId="1969970007">
    <w:abstractNumId w:val="6"/>
  </w:num>
  <w:num w:numId="38" w16cid:durableId="743190076">
    <w:abstractNumId w:val="4"/>
  </w:num>
  <w:num w:numId="39" w16cid:durableId="575700116">
    <w:abstractNumId w:val="31"/>
  </w:num>
  <w:num w:numId="40" w16cid:durableId="968165291">
    <w:abstractNumId w:val="45"/>
  </w:num>
  <w:num w:numId="41" w16cid:durableId="1778519597">
    <w:abstractNumId w:val="24"/>
  </w:num>
  <w:num w:numId="42" w16cid:durableId="792402584">
    <w:abstractNumId w:val="43"/>
  </w:num>
  <w:num w:numId="43" w16cid:durableId="1605915127">
    <w:abstractNumId w:val="13"/>
  </w:num>
  <w:num w:numId="44" w16cid:durableId="918059721">
    <w:abstractNumId w:val="5"/>
  </w:num>
  <w:num w:numId="45" w16cid:durableId="1420298758">
    <w:abstractNumId w:val="39"/>
  </w:num>
  <w:num w:numId="46" w16cid:durableId="2029788003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33"/>
    <w:rsid w:val="00002159"/>
    <w:rsid w:val="000032F7"/>
    <w:rsid w:val="00010F1A"/>
    <w:rsid w:val="00012D3C"/>
    <w:rsid w:val="000203ED"/>
    <w:rsid w:val="00020567"/>
    <w:rsid w:val="000363A8"/>
    <w:rsid w:val="00036B42"/>
    <w:rsid w:val="00037688"/>
    <w:rsid w:val="0004417B"/>
    <w:rsid w:val="00044504"/>
    <w:rsid w:val="00044B39"/>
    <w:rsid w:val="00045136"/>
    <w:rsid w:val="0005310D"/>
    <w:rsid w:val="00053C45"/>
    <w:rsid w:val="00056720"/>
    <w:rsid w:val="000579F2"/>
    <w:rsid w:val="00063091"/>
    <w:rsid w:val="00063E97"/>
    <w:rsid w:val="00064963"/>
    <w:rsid w:val="00065A04"/>
    <w:rsid w:val="00066332"/>
    <w:rsid w:val="00066427"/>
    <w:rsid w:val="000669CC"/>
    <w:rsid w:val="00070268"/>
    <w:rsid w:val="000702E2"/>
    <w:rsid w:val="00070C41"/>
    <w:rsid w:val="00071A76"/>
    <w:rsid w:val="00071DAD"/>
    <w:rsid w:val="00072DAF"/>
    <w:rsid w:val="00081D16"/>
    <w:rsid w:val="000853B6"/>
    <w:rsid w:val="000A3E29"/>
    <w:rsid w:val="000A5040"/>
    <w:rsid w:val="000A5121"/>
    <w:rsid w:val="000A552C"/>
    <w:rsid w:val="000A576C"/>
    <w:rsid w:val="000B37E7"/>
    <w:rsid w:val="000B3D44"/>
    <w:rsid w:val="000B64C1"/>
    <w:rsid w:val="000B7FDD"/>
    <w:rsid w:val="000C09B9"/>
    <w:rsid w:val="000C3E63"/>
    <w:rsid w:val="000D128D"/>
    <w:rsid w:val="000D60EF"/>
    <w:rsid w:val="000F1056"/>
    <w:rsid w:val="000F2B70"/>
    <w:rsid w:val="000F3541"/>
    <w:rsid w:val="000F5FA6"/>
    <w:rsid w:val="000F7BC3"/>
    <w:rsid w:val="00101D05"/>
    <w:rsid w:val="00104EED"/>
    <w:rsid w:val="00106D94"/>
    <w:rsid w:val="00107448"/>
    <w:rsid w:val="00110291"/>
    <w:rsid w:val="00114332"/>
    <w:rsid w:val="00115633"/>
    <w:rsid w:val="00117E81"/>
    <w:rsid w:val="00122873"/>
    <w:rsid w:val="00123C34"/>
    <w:rsid w:val="00123E8A"/>
    <w:rsid w:val="001246F6"/>
    <w:rsid w:val="001278D3"/>
    <w:rsid w:val="0013052A"/>
    <w:rsid w:val="001310A8"/>
    <w:rsid w:val="00136DAB"/>
    <w:rsid w:val="0013701E"/>
    <w:rsid w:val="001411D2"/>
    <w:rsid w:val="001416C2"/>
    <w:rsid w:val="0014207C"/>
    <w:rsid w:val="0015081F"/>
    <w:rsid w:val="00151B33"/>
    <w:rsid w:val="00155CDC"/>
    <w:rsid w:val="00157B66"/>
    <w:rsid w:val="00167035"/>
    <w:rsid w:val="00170FFE"/>
    <w:rsid w:val="00174D58"/>
    <w:rsid w:val="001770E7"/>
    <w:rsid w:val="001858DD"/>
    <w:rsid w:val="00185FD2"/>
    <w:rsid w:val="0019023C"/>
    <w:rsid w:val="001945FC"/>
    <w:rsid w:val="00194EE6"/>
    <w:rsid w:val="00196558"/>
    <w:rsid w:val="001969F6"/>
    <w:rsid w:val="001975F3"/>
    <w:rsid w:val="001A4E3F"/>
    <w:rsid w:val="001A5359"/>
    <w:rsid w:val="001B59D3"/>
    <w:rsid w:val="001B5BB5"/>
    <w:rsid w:val="001B7196"/>
    <w:rsid w:val="001B7321"/>
    <w:rsid w:val="001C0077"/>
    <w:rsid w:val="001C0B48"/>
    <w:rsid w:val="001C313C"/>
    <w:rsid w:val="001C4627"/>
    <w:rsid w:val="001C545B"/>
    <w:rsid w:val="001D050C"/>
    <w:rsid w:val="001D2B91"/>
    <w:rsid w:val="001D3AFF"/>
    <w:rsid w:val="001D5246"/>
    <w:rsid w:val="001E532D"/>
    <w:rsid w:val="001E6743"/>
    <w:rsid w:val="001E7FCD"/>
    <w:rsid w:val="001F354A"/>
    <w:rsid w:val="001F6E04"/>
    <w:rsid w:val="00201476"/>
    <w:rsid w:val="002018D0"/>
    <w:rsid w:val="0020690B"/>
    <w:rsid w:val="00207513"/>
    <w:rsid w:val="00207F65"/>
    <w:rsid w:val="002104E6"/>
    <w:rsid w:val="00210F15"/>
    <w:rsid w:val="00212183"/>
    <w:rsid w:val="002124C8"/>
    <w:rsid w:val="00212E96"/>
    <w:rsid w:val="00213927"/>
    <w:rsid w:val="00214646"/>
    <w:rsid w:val="00215AA8"/>
    <w:rsid w:val="002178A1"/>
    <w:rsid w:val="00221442"/>
    <w:rsid w:val="002227D4"/>
    <w:rsid w:val="00233325"/>
    <w:rsid w:val="0024626C"/>
    <w:rsid w:val="0025014E"/>
    <w:rsid w:val="00250451"/>
    <w:rsid w:val="002577AE"/>
    <w:rsid w:val="00264BCA"/>
    <w:rsid w:val="00271513"/>
    <w:rsid w:val="00271516"/>
    <w:rsid w:val="00273A87"/>
    <w:rsid w:val="00273BC6"/>
    <w:rsid w:val="0027420A"/>
    <w:rsid w:val="00274B86"/>
    <w:rsid w:val="00280971"/>
    <w:rsid w:val="00281BF7"/>
    <w:rsid w:val="00282DD9"/>
    <w:rsid w:val="002834C5"/>
    <w:rsid w:val="00283A2B"/>
    <w:rsid w:val="00285493"/>
    <w:rsid w:val="00287EDE"/>
    <w:rsid w:val="00296658"/>
    <w:rsid w:val="00296E31"/>
    <w:rsid w:val="002A1051"/>
    <w:rsid w:val="002A2224"/>
    <w:rsid w:val="002B1D1F"/>
    <w:rsid w:val="002B5E1F"/>
    <w:rsid w:val="002B64D3"/>
    <w:rsid w:val="002B77C1"/>
    <w:rsid w:val="002C7511"/>
    <w:rsid w:val="002E37B9"/>
    <w:rsid w:val="002E45B9"/>
    <w:rsid w:val="002E499B"/>
    <w:rsid w:val="002E6E09"/>
    <w:rsid w:val="002E6FE7"/>
    <w:rsid w:val="002F16B6"/>
    <w:rsid w:val="002F4A0D"/>
    <w:rsid w:val="00304040"/>
    <w:rsid w:val="00304945"/>
    <w:rsid w:val="00313150"/>
    <w:rsid w:val="00314557"/>
    <w:rsid w:val="00314D99"/>
    <w:rsid w:val="00317DE1"/>
    <w:rsid w:val="003210A3"/>
    <w:rsid w:val="00327880"/>
    <w:rsid w:val="0033108D"/>
    <w:rsid w:val="00334DF5"/>
    <w:rsid w:val="00340D3D"/>
    <w:rsid w:val="00342E3B"/>
    <w:rsid w:val="0034450E"/>
    <w:rsid w:val="0034509F"/>
    <w:rsid w:val="00351F3D"/>
    <w:rsid w:val="00355F17"/>
    <w:rsid w:val="00355FC3"/>
    <w:rsid w:val="00366809"/>
    <w:rsid w:val="0037250A"/>
    <w:rsid w:val="003747BA"/>
    <w:rsid w:val="00383E4C"/>
    <w:rsid w:val="00385F67"/>
    <w:rsid w:val="00390A33"/>
    <w:rsid w:val="00391E0D"/>
    <w:rsid w:val="003942C9"/>
    <w:rsid w:val="00395857"/>
    <w:rsid w:val="00397E17"/>
    <w:rsid w:val="003A1352"/>
    <w:rsid w:val="003A4D40"/>
    <w:rsid w:val="003A613A"/>
    <w:rsid w:val="003A6D34"/>
    <w:rsid w:val="003B01F1"/>
    <w:rsid w:val="003B1587"/>
    <w:rsid w:val="003B5CF1"/>
    <w:rsid w:val="003B693C"/>
    <w:rsid w:val="003C1A7E"/>
    <w:rsid w:val="003C2D0B"/>
    <w:rsid w:val="003C38D7"/>
    <w:rsid w:val="003C5BF4"/>
    <w:rsid w:val="003C6772"/>
    <w:rsid w:val="003D0647"/>
    <w:rsid w:val="003D3108"/>
    <w:rsid w:val="003D45DA"/>
    <w:rsid w:val="003D6B28"/>
    <w:rsid w:val="003D719F"/>
    <w:rsid w:val="003E770B"/>
    <w:rsid w:val="003F0BF9"/>
    <w:rsid w:val="003F1982"/>
    <w:rsid w:val="003F1E69"/>
    <w:rsid w:val="003F4DF2"/>
    <w:rsid w:val="00401A99"/>
    <w:rsid w:val="00411AD0"/>
    <w:rsid w:val="00420331"/>
    <w:rsid w:val="00420844"/>
    <w:rsid w:val="00421E33"/>
    <w:rsid w:val="00423A6E"/>
    <w:rsid w:val="00425679"/>
    <w:rsid w:val="00426552"/>
    <w:rsid w:val="00430D8F"/>
    <w:rsid w:val="00433B1D"/>
    <w:rsid w:val="004367AD"/>
    <w:rsid w:val="0044338B"/>
    <w:rsid w:val="004438F7"/>
    <w:rsid w:val="00451490"/>
    <w:rsid w:val="00455465"/>
    <w:rsid w:val="00455E37"/>
    <w:rsid w:val="00461B85"/>
    <w:rsid w:val="00461D55"/>
    <w:rsid w:val="00462195"/>
    <w:rsid w:val="00462631"/>
    <w:rsid w:val="00464FB3"/>
    <w:rsid w:val="00466128"/>
    <w:rsid w:val="00472183"/>
    <w:rsid w:val="00473081"/>
    <w:rsid w:val="00473A30"/>
    <w:rsid w:val="00476ECF"/>
    <w:rsid w:val="0048114D"/>
    <w:rsid w:val="004811EE"/>
    <w:rsid w:val="0048416E"/>
    <w:rsid w:val="004864C5"/>
    <w:rsid w:val="004877D5"/>
    <w:rsid w:val="0049274D"/>
    <w:rsid w:val="004A07FC"/>
    <w:rsid w:val="004A093E"/>
    <w:rsid w:val="004A5D9C"/>
    <w:rsid w:val="004B0DFC"/>
    <w:rsid w:val="004B221A"/>
    <w:rsid w:val="004B3656"/>
    <w:rsid w:val="004B5F90"/>
    <w:rsid w:val="004B6B5C"/>
    <w:rsid w:val="004C1481"/>
    <w:rsid w:val="004C7762"/>
    <w:rsid w:val="004D3396"/>
    <w:rsid w:val="004D3B1A"/>
    <w:rsid w:val="004E1E73"/>
    <w:rsid w:val="004F17F7"/>
    <w:rsid w:val="004F24D5"/>
    <w:rsid w:val="004F7663"/>
    <w:rsid w:val="00501046"/>
    <w:rsid w:val="005018A9"/>
    <w:rsid w:val="00501DF1"/>
    <w:rsid w:val="005036F9"/>
    <w:rsid w:val="00505CD0"/>
    <w:rsid w:val="005077AC"/>
    <w:rsid w:val="0051013D"/>
    <w:rsid w:val="00514D6A"/>
    <w:rsid w:val="005158B3"/>
    <w:rsid w:val="00515DB4"/>
    <w:rsid w:val="00516925"/>
    <w:rsid w:val="0052397A"/>
    <w:rsid w:val="00524063"/>
    <w:rsid w:val="005303DA"/>
    <w:rsid w:val="00533F74"/>
    <w:rsid w:val="00534197"/>
    <w:rsid w:val="00534825"/>
    <w:rsid w:val="005359D7"/>
    <w:rsid w:val="00537EBD"/>
    <w:rsid w:val="00543709"/>
    <w:rsid w:val="00545F09"/>
    <w:rsid w:val="00560157"/>
    <w:rsid w:val="00567B0F"/>
    <w:rsid w:val="00571BC8"/>
    <w:rsid w:val="00576163"/>
    <w:rsid w:val="005826E1"/>
    <w:rsid w:val="00592823"/>
    <w:rsid w:val="0059426A"/>
    <w:rsid w:val="00595D6B"/>
    <w:rsid w:val="005A0ED6"/>
    <w:rsid w:val="005A2B47"/>
    <w:rsid w:val="005A41AF"/>
    <w:rsid w:val="005A6748"/>
    <w:rsid w:val="005B004B"/>
    <w:rsid w:val="005C06F1"/>
    <w:rsid w:val="005D65E4"/>
    <w:rsid w:val="005D6697"/>
    <w:rsid w:val="005D7DCA"/>
    <w:rsid w:val="005E1210"/>
    <w:rsid w:val="005E2573"/>
    <w:rsid w:val="005E3DB3"/>
    <w:rsid w:val="005F0C08"/>
    <w:rsid w:val="005F0CAC"/>
    <w:rsid w:val="005F1610"/>
    <w:rsid w:val="005F2964"/>
    <w:rsid w:val="005F47B1"/>
    <w:rsid w:val="005F6326"/>
    <w:rsid w:val="00600EC9"/>
    <w:rsid w:val="0060332F"/>
    <w:rsid w:val="00603438"/>
    <w:rsid w:val="006050E5"/>
    <w:rsid w:val="00605A81"/>
    <w:rsid w:val="00606281"/>
    <w:rsid w:val="00607077"/>
    <w:rsid w:val="006073AE"/>
    <w:rsid w:val="00613FBB"/>
    <w:rsid w:val="0061752D"/>
    <w:rsid w:val="00621067"/>
    <w:rsid w:val="00621334"/>
    <w:rsid w:val="006247D3"/>
    <w:rsid w:val="00634E6D"/>
    <w:rsid w:val="00635DEE"/>
    <w:rsid w:val="00635FBB"/>
    <w:rsid w:val="0063724E"/>
    <w:rsid w:val="00641FB4"/>
    <w:rsid w:val="0064321E"/>
    <w:rsid w:val="0064500D"/>
    <w:rsid w:val="00650108"/>
    <w:rsid w:val="00651257"/>
    <w:rsid w:val="006529AC"/>
    <w:rsid w:val="00654163"/>
    <w:rsid w:val="00656D0A"/>
    <w:rsid w:val="00660C3E"/>
    <w:rsid w:val="00660E26"/>
    <w:rsid w:val="006712F7"/>
    <w:rsid w:val="00673617"/>
    <w:rsid w:val="00676215"/>
    <w:rsid w:val="00676A0C"/>
    <w:rsid w:val="0068316C"/>
    <w:rsid w:val="0068336C"/>
    <w:rsid w:val="006848C0"/>
    <w:rsid w:val="006956F9"/>
    <w:rsid w:val="006A1145"/>
    <w:rsid w:val="006C0786"/>
    <w:rsid w:val="006C1817"/>
    <w:rsid w:val="006C4526"/>
    <w:rsid w:val="006C7B7B"/>
    <w:rsid w:val="006D1CD9"/>
    <w:rsid w:val="006D4394"/>
    <w:rsid w:val="006D5C21"/>
    <w:rsid w:val="006D6CA6"/>
    <w:rsid w:val="006E10CE"/>
    <w:rsid w:val="006E16C1"/>
    <w:rsid w:val="006E235E"/>
    <w:rsid w:val="006E5823"/>
    <w:rsid w:val="006E7FBF"/>
    <w:rsid w:val="006F0173"/>
    <w:rsid w:val="006F06B4"/>
    <w:rsid w:val="006F12C5"/>
    <w:rsid w:val="006F2751"/>
    <w:rsid w:val="00700A0D"/>
    <w:rsid w:val="00704949"/>
    <w:rsid w:val="007110CE"/>
    <w:rsid w:val="00714530"/>
    <w:rsid w:val="00715EFD"/>
    <w:rsid w:val="007249E0"/>
    <w:rsid w:val="00725846"/>
    <w:rsid w:val="007258CB"/>
    <w:rsid w:val="00726389"/>
    <w:rsid w:val="00732027"/>
    <w:rsid w:val="007353C0"/>
    <w:rsid w:val="00736F4D"/>
    <w:rsid w:val="007376BA"/>
    <w:rsid w:val="00740836"/>
    <w:rsid w:val="00740E4F"/>
    <w:rsid w:val="00740E7D"/>
    <w:rsid w:val="00742EBB"/>
    <w:rsid w:val="007464AB"/>
    <w:rsid w:val="00747800"/>
    <w:rsid w:val="00750617"/>
    <w:rsid w:val="00751A81"/>
    <w:rsid w:val="00753A8E"/>
    <w:rsid w:val="00755DB4"/>
    <w:rsid w:val="00756678"/>
    <w:rsid w:val="00756BA4"/>
    <w:rsid w:val="00756F96"/>
    <w:rsid w:val="007617AC"/>
    <w:rsid w:val="0076334B"/>
    <w:rsid w:val="00763A8B"/>
    <w:rsid w:val="007652DC"/>
    <w:rsid w:val="00765450"/>
    <w:rsid w:val="00766ABB"/>
    <w:rsid w:val="007670C5"/>
    <w:rsid w:val="00767459"/>
    <w:rsid w:val="007722B1"/>
    <w:rsid w:val="00774260"/>
    <w:rsid w:val="0078094D"/>
    <w:rsid w:val="007813AE"/>
    <w:rsid w:val="00782285"/>
    <w:rsid w:val="007826C4"/>
    <w:rsid w:val="007831D7"/>
    <w:rsid w:val="00787385"/>
    <w:rsid w:val="00791744"/>
    <w:rsid w:val="007A3FAA"/>
    <w:rsid w:val="007A4B9E"/>
    <w:rsid w:val="007A60D8"/>
    <w:rsid w:val="007B0EA3"/>
    <w:rsid w:val="007B2DD9"/>
    <w:rsid w:val="007B5843"/>
    <w:rsid w:val="007B668F"/>
    <w:rsid w:val="007B75FC"/>
    <w:rsid w:val="007C068E"/>
    <w:rsid w:val="007C72F1"/>
    <w:rsid w:val="007E0C90"/>
    <w:rsid w:val="007E18A1"/>
    <w:rsid w:val="007E1A1F"/>
    <w:rsid w:val="007E361A"/>
    <w:rsid w:val="007E49CC"/>
    <w:rsid w:val="007E4E70"/>
    <w:rsid w:val="007F6308"/>
    <w:rsid w:val="007F64A3"/>
    <w:rsid w:val="007F6508"/>
    <w:rsid w:val="007F76A2"/>
    <w:rsid w:val="008023DA"/>
    <w:rsid w:val="008105F5"/>
    <w:rsid w:val="00810AEA"/>
    <w:rsid w:val="00811816"/>
    <w:rsid w:val="00820276"/>
    <w:rsid w:val="00820AF2"/>
    <w:rsid w:val="00820BFB"/>
    <w:rsid w:val="00821236"/>
    <w:rsid w:val="0082186A"/>
    <w:rsid w:val="00825510"/>
    <w:rsid w:val="00825D00"/>
    <w:rsid w:val="0082616B"/>
    <w:rsid w:val="00827C92"/>
    <w:rsid w:val="0083055F"/>
    <w:rsid w:val="00833D5A"/>
    <w:rsid w:val="00834D86"/>
    <w:rsid w:val="008353B4"/>
    <w:rsid w:val="00835EAA"/>
    <w:rsid w:val="00841DC7"/>
    <w:rsid w:val="008444DB"/>
    <w:rsid w:val="008503CF"/>
    <w:rsid w:val="00855426"/>
    <w:rsid w:val="00860E1D"/>
    <w:rsid w:val="00862CC1"/>
    <w:rsid w:val="008654FB"/>
    <w:rsid w:val="008743FB"/>
    <w:rsid w:val="008762AB"/>
    <w:rsid w:val="00877C28"/>
    <w:rsid w:val="00880549"/>
    <w:rsid w:val="0088199F"/>
    <w:rsid w:val="008836AB"/>
    <w:rsid w:val="00885B79"/>
    <w:rsid w:val="00886DC2"/>
    <w:rsid w:val="0088783D"/>
    <w:rsid w:val="00890A67"/>
    <w:rsid w:val="008912A6"/>
    <w:rsid w:val="008952FB"/>
    <w:rsid w:val="008A2D45"/>
    <w:rsid w:val="008A3EE5"/>
    <w:rsid w:val="008A6C41"/>
    <w:rsid w:val="008B491A"/>
    <w:rsid w:val="008B66B6"/>
    <w:rsid w:val="008B7FF9"/>
    <w:rsid w:val="008C02CE"/>
    <w:rsid w:val="008C44DA"/>
    <w:rsid w:val="008D1D3D"/>
    <w:rsid w:val="008D2065"/>
    <w:rsid w:val="008D40D9"/>
    <w:rsid w:val="008D4377"/>
    <w:rsid w:val="008D4E3E"/>
    <w:rsid w:val="008E0566"/>
    <w:rsid w:val="008E3AC0"/>
    <w:rsid w:val="008E48EF"/>
    <w:rsid w:val="008E4940"/>
    <w:rsid w:val="008E4F74"/>
    <w:rsid w:val="008E544F"/>
    <w:rsid w:val="008E583E"/>
    <w:rsid w:val="008E75FA"/>
    <w:rsid w:val="008F1515"/>
    <w:rsid w:val="008F4CAC"/>
    <w:rsid w:val="008F577B"/>
    <w:rsid w:val="008F63F3"/>
    <w:rsid w:val="008F75E9"/>
    <w:rsid w:val="008F7A7D"/>
    <w:rsid w:val="009037ED"/>
    <w:rsid w:val="0090557F"/>
    <w:rsid w:val="00910063"/>
    <w:rsid w:val="00910AF9"/>
    <w:rsid w:val="00910B3B"/>
    <w:rsid w:val="00911D3B"/>
    <w:rsid w:val="00930142"/>
    <w:rsid w:val="009303DF"/>
    <w:rsid w:val="00941E84"/>
    <w:rsid w:val="009449D1"/>
    <w:rsid w:val="009461EB"/>
    <w:rsid w:val="00947013"/>
    <w:rsid w:val="00947088"/>
    <w:rsid w:val="009472C5"/>
    <w:rsid w:val="00951C8C"/>
    <w:rsid w:val="00963C68"/>
    <w:rsid w:val="00967132"/>
    <w:rsid w:val="00967E60"/>
    <w:rsid w:val="0097041C"/>
    <w:rsid w:val="009715D6"/>
    <w:rsid w:val="0098162D"/>
    <w:rsid w:val="00982C80"/>
    <w:rsid w:val="009833EA"/>
    <w:rsid w:val="009836AE"/>
    <w:rsid w:val="00985CAB"/>
    <w:rsid w:val="009863F2"/>
    <w:rsid w:val="00991159"/>
    <w:rsid w:val="009974B9"/>
    <w:rsid w:val="009977D9"/>
    <w:rsid w:val="009A37CF"/>
    <w:rsid w:val="009A516A"/>
    <w:rsid w:val="009A5A26"/>
    <w:rsid w:val="009B5B86"/>
    <w:rsid w:val="009B71F5"/>
    <w:rsid w:val="009B7310"/>
    <w:rsid w:val="009C21AC"/>
    <w:rsid w:val="009C726C"/>
    <w:rsid w:val="009D0435"/>
    <w:rsid w:val="009D310C"/>
    <w:rsid w:val="009D5606"/>
    <w:rsid w:val="009D5E0F"/>
    <w:rsid w:val="009E0267"/>
    <w:rsid w:val="009E0F50"/>
    <w:rsid w:val="009E1CA2"/>
    <w:rsid w:val="009E2CC4"/>
    <w:rsid w:val="009E40C1"/>
    <w:rsid w:val="009E46C2"/>
    <w:rsid w:val="009E5D2F"/>
    <w:rsid w:val="009E62F8"/>
    <w:rsid w:val="009F4156"/>
    <w:rsid w:val="00A06DFE"/>
    <w:rsid w:val="00A0790A"/>
    <w:rsid w:val="00A16DC6"/>
    <w:rsid w:val="00A17308"/>
    <w:rsid w:val="00A200F0"/>
    <w:rsid w:val="00A20118"/>
    <w:rsid w:val="00A20497"/>
    <w:rsid w:val="00A21968"/>
    <w:rsid w:val="00A2516C"/>
    <w:rsid w:val="00A26A17"/>
    <w:rsid w:val="00A27F95"/>
    <w:rsid w:val="00A304C3"/>
    <w:rsid w:val="00A3179D"/>
    <w:rsid w:val="00A31E8A"/>
    <w:rsid w:val="00A33777"/>
    <w:rsid w:val="00A34471"/>
    <w:rsid w:val="00A36CDF"/>
    <w:rsid w:val="00A50BB8"/>
    <w:rsid w:val="00A54111"/>
    <w:rsid w:val="00A637CB"/>
    <w:rsid w:val="00A63AC9"/>
    <w:rsid w:val="00A642D9"/>
    <w:rsid w:val="00A65ACC"/>
    <w:rsid w:val="00A67651"/>
    <w:rsid w:val="00A77651"/>
    <w:rsid w:val="00A905D1"/>
    <w:rsid w:val="00A91674"/>
    <w:rsid w:val="00A95A6D"/>
    <w:rsid w:val="00A971CD"/>
    <w:rsid w:val="00A97719"/>
    <w:rsid w:val="00A97E79"/>
    <w:rsid w:val="00A97E7F"/>
    <w:rsid w:val="00AB0D03"/>
    <w:rsid w:val="00AB521F"/>
    <w:rsid w:val="00AB7398"/>
    <w:rsid w:val="00AC3520"/>
    <w:rsid w:val="00AC5C69"/>
    <w:rsid w:val="00AD2CBF"/>
    <w:rsid w:val="00AD360F"/>
    <w:rsid w:val="00AD40D4"/>
    <w:rsid w:val="00AD5383"/>
    <w:rsid w:val="00AD5C05"/>
    <w:rsid w:val="00AE61C7"/>
    <w:rsid w:val="00AF6B05"/>
    <w:rsid w:val="00AF76BE"/>
    <w:rsid w:val="00B01C13"/>
    <w:rsid w:val="00B0233D"/>
    <w:rsid w:val="00B035A2"/>
    <w:rsid w:val="00B04A35"/>
    <w:rsid w:val="00B056A5"/>
    <w:rsid w:val="00B1440F"/>
    <w:rsid w:val="00B156C3"/>
    <w:rsid w:val="00B165F4"/>
    <w:rsid w:val="00B2027E"/>
    <w:rsid w:val="00B236F8"/>
    <w:rsid w:val="00B30229"/>
    <w:rsid w:val="00B324E7"/>
    <w:rsid w:val="00B330D5"/>
    <w:rsid w:val="00B330FE"/>
    <w:rsid w:val="00B35DF1"/>
    <w:rsid w:val="00B433A5"/>
    <w:rsid w:val="00B456F0"/>
    <w:rsid w:val="00B46FB4"/>
    <w:rsid w:val="00B5056A"/>
    <w:rsid w:val="00B51B37"/>
    <w:rsid w:val="00B52CF3"/>
    <w:rsid w:val="00B53311"/>
    <w:rsid w:val="00B53689"/>
    <w:rsid w:val="00B569CE"/>
    <w:rsid w:val="00B61142"/>
    <w:rsid w:val="00B637D1"/>
    <w:rsid w:val="00B64E41"/>
    <w:rsid w:val="00B70C84"/>
    <w:rsid w:val="00B829A0"/>
    <w:rsid w:val="00B843C6"/>
    <w:rsid w:val="00B844F2"/>
    <w:rsid w:val="00B845E4"/>
    <w:rsid w:val="00B86165"/>
    <w:rsid w:val="00B914F1"/>
    <w:rsid w:val="00B91CF5"/>
    <w:rsid w:val="00B9761E"/>
    <w:rsid w:val="00BA7092"/>
    <w:rsid w:val="00BB001D"/>
    <w:rsid w:val="00BB1F4C"/>
    <w:rsid w:val="00BB5C3A"/>
    <w:rsid w:val="00BB7435"/>
    <w:rsid w:val="00BB7587"/>
    <w:rsid w:val="00BC0786"/>
    <w:rsid w:val="00BC26A6"/>
    <w:rsid w:val="00BD3731"/>
    <w:rsid w:val="00BD397A"/>
    <w:rsid w:val="00BD5067"/>
    <w:rsid w:val="00BD5DCF"/>
    <w:rsid w:val="00BE0BC0"/>
    <w:rsid w:val="00BE16D8"/>
    <w:rsid w:val="00BE2FEF"/>
    <w:rsid w:val="00BE4474"/>
    <w:rsid w:val="00BE4616"/>
    <w:rsid w:val="00BE4CE8"/>
    <w:rsid w:val="00BF033D"/>
    <w:rsid w:val="00BF05FF"/>
    <w:rsid w:val="00BF0FF0"/>
    <w:rsid w:val="00BF1132"/>
    <w:rsid w:val="00BF3971"/>
    <w:rsid w:val="00C00A0A"/>
    <w:rsid w:val="00C01C8C"/>
    <w:rsid w:val="00C037D2"/>
    <w:rsid w:val="00C06098"/>
    <w:rsid w:val="00C148D9"/>
    <w:rsid w:val="00C2058F"/>
    <w:rsid w:val="00C31686"/>
    <w:rsid w:val="00C42C0B"/>
    <w:rsid w:val="00C43410"/>
    <w:rsid w:val="00C4364B"/>
    <w:rsid w:val="00C5053C"/>
    <w:rsid w:val="00C55190"/>
    <w:rsid w:val="00C57036"/>
    <w:rsid w:val="00C572C4"/>
    <w:rsid w:val="00C61309"/>
    <w:rsid w:val="00C62D17"/>
    <w:rsid w:val="00C63847"/>
    <w:rsid w:val="00C64B2F"/>
    <w:rsid w:val="00C70A44"/>
    <w:rsid w:val="00C849BA"/>
    <w:rsid w:val="00C8549F"/>
    <w:rsid w:val="00C9094C"/>
    <w:rsid w:val="00C90F9B"/>
    <w:rsid w:val="00C93451"/>
    <w:rsid w:val="00C93EE3"/>
    <w:rsid w:val="00C95B46"/>
    <w:rsid w:val="00C96B9E"/>
    <w:rsid w:val="00C96D7C"/>
    <w:rsid w:val="00CA1ABB"/>
    <w:rsid w:val="00CA2EAD"/>
    <w:rsid w:val="00CA5E95"/>
    <w:rsid w:val="00CB4CE0"/>
    <w:rsid w:val="00CC0415"/>
    <w:rsid w:val="00CC189C"/>
    <w:rsid w:val="00CC5A7A"/>
    <w:rsid w:val="00CC5D35"/>
    <w:rsid w:val="00CC5EB3"/>
    <w:rsid w:val="00CC6F44"/>
    <w:rsid w:val="00CD097C"/>
    <w:rsid w:val="00CD1051"/>
    <w:rsid w:val="00CD3330"/>
    <w:rsid w:val="00CD4E8C"/>
    <w:rsid w:val="00CE2E73"/>
    <w:rsid w:val="00CE544F"/>
    <w:rsid w:val="00CE7755"/>
    <w:rsid w:val="00CF0A55"/>
    <w:rsid w:val="00CF17AF"/>
    <w:rsid w:val="00CF5584"/>
    <w:rsid w:val="00CF6D7E"/>
    <w:rsid w:val="00CF7B24"/>
    <w:rsid w:val="00D011E7"/>
    <w:rsid w:val="00D04D29"/>
    <w:rsid w:val="00D05C49"/>
    <w:rsid w:val="00D10F72"/>
    <w:rsid w:val="00D114BF"/>
    <w:rsid w:val="00D119EE"/>
    <w:rsid w:val="00D1635F"/>
    <w:rsid w:val="00D20B63"/>
    <w:rsid w:val="00D24E8E"/>
    <w:rsid w:val="00D24F91"/>
    <w:rsid w:val="00D40DAB"/>
    <w:rsid w:val="00D41A14"/>
    <w:rsid w:val="00D469EC"/>
    <w:rsid w:val="00D47784"/>
    <w:rsid w:val="00D553A3"/>
    <w:rsid w:val="00D554E0"/>
    <w:rsid w:val="00D57A85"/>
    <w:rsid w:val="00D608DA"/>
    <w:rsid w:val="00D62C52"/>
    <w:rsid w:val="00D635CF"/>
    <w:rsid w:val="00D648F6"/>
    <w:rsid w:val="00D657D1"/>
    <w:rsid w:val="00D67D31"/>
    <w:rsid w:val="00D740F7"/>
    <w:rsid w:val="00D76942"/>
    <w:rsid w:val="00D85BB6"/>
    <w:rsid w:val="00D86C53"/>
    <w:rsid w:val="00D875BF"/>
    <w:rsid w:val="00D87722"/>
    <w:rsid w:val="00DA0F42"/>
    <w:rsid w:val="00DA3316"/>
    <w:rsid w:val="00DA4832"/>
    <w:rsid w:val="00DA7026"/>
    <w:rsid w:val="00DB6025"/>
    <w:rsid w:val="00DC4183"/>
    <w:rsid w:val="00DC46FA"/>
    <w:rsid w:val="00DC5B9F"/>
    <w:rsid w:val="00DD4616"/>
    <w:rsid w:val="00DD525A"/>
    <w:rsid w:val="00DD5AF6"/>
    <w:rsid w:val="00DE079A"/>
    <w:rsid w:val="00DE7A9F"/>
    <w:rsid w:val="00DF22E4"/>
    <w:rsid w:val="00DF2778"/>
    <w:rsid w:val="00DF43F2"/>
    <w:rsid w:val="00DF5879"/>
    <w:rsid w:val="00DF68C1"/>
    <w:rsid w:val="00E00513"/>
    <w:rsid w:val="00E0210D"/>
    <w:rsid w:val="00E02961"/>
    <w:rsid w:val="00E079B9"/>
    <w:rsid w:val="00E12CC0"/>
    <w:rsid w:val="00E1427E"/>
    <w:rsid w:val="00E156EE"/>
    <w:rsid w:val="00E23BC4"/>
    <w:rsid w:val="00E253F2"/>
    <w:rsid w:val="00E3092B"/>
    <w:rsid w:val="00E33137"/>
    <w:rsid w:val="00E33C6E"/>
    <w:rsid w:val="00E375D7"/>
    <w:rsid w:val="00E4007B"/>
    <w:rsid w:val="00E40974"/>
    <w:rsid w:val="00E4202B"/>
    <w:rsid w:val="00E50FA1"/>
    <w:rsid w:val="00E637AC"/>
    <w:rsid w:val="00E657D5"/>
    <w:rsid w:val="00E665A2"/>
    <w:rsid w:val="00E66A28"/>
    <w:rsid w:val="00E711BC"/>
    <w:rsid w:val="00E719E2"/>
    <w:rsid w:val="00E71B26"/>
    <w:rsid w:val="00E729D4"/>
    <w:rsid w:val="00E72F2D"/>
    <w:rsid w:val="00E84D0E"/>
    <w:rsid w:val="00E97FA2"/>
    <w:rsid w:val="00EA0C08"/>
    <w:rsid w:val="00EA2C77"/>
    <w:rsid w:val="00EA72F3"/>
    <w:rsid w:val="00EB01EE"/>
    <w:rsid w:val="00EB02AB"/>
    <w:rsid w:val="00EB17CA"/>
    <w:rsid w:val="00EB4CF3"/>
    <w:rsid w:val="00EC1530"/>
    <w:rsid w:val="00EC42E9"/>
    <w:rsid w:val="00EC47CD"/>
    <w:rsid w:val="00ED5A77"/>
    <w:rsid w:val="00ED6942"/>
    <w:rsid w:val="00EE1F27"/>
    <w:rsid w:val="00EE3530"/>
    <w:rsid w:val="00EE3CD7"/>
    <w:rsid w:val="00EE4142"/>
    <w:rsid w:val="00EE4FE9"/>
    <w:rsid w:val="00EF58BC"/>
    <w:rsid w:val="00F05832"/>
    <w:rsid w:val="00F13461"/>
    <w:rsid w:val="00F13A96"/>
    <w:rsid w:val="00F1423C"/>
    <w:rsid w:val="00F14928"/>
    <w:rsid w:val="00F14D7A"/>
    <w:rsid w:val="00F16934"/>
    <w:rsid w:val="00F20966"/>
    <w:rsid w:val="00F24206"/>
    <w:rsid w:val="00F24782"/>
    <w:rsid w:val="00F24BB6"/>
    <w:rsid w:val="00F25B5F"/>
    <w:rsid w:val="00F26298"/>
    <w:rsid w:val="00F31DC8"/>
    <w:rsid w:val="00F335F9"/>
    <w:rsid w:val="00F34A2F"/>
    <w:rsid w:val="00F4410F"/>
    <w:rsid w:val="00F474B1"/>
    <w:rsid w:val="00F51A8B"/>
    <w:rsid w:val="00F5520E"/>
    <w:rsid w:val="00F552F3"/>
    <w:rsid w:val="00F55B9A"/>
    <w:rsid w:val="00F63845"/>
    <w:rsid w:val="00F70561"/>
    <w:rsid w:val="00F70B87"/>
    <w:rsid w:val="00F739A0"/>
    <w:rsid w:val="00F73C9C"/>
    <w:rsid w:val="00F75097"/>
    <w:rsid w:val="00F776B7"/>
    <w:rsid w:val="00F81513"/>
    <w:rsid w:val="00F82B07"/>
    <w:rsid w:val="00F923CE"/>
    <w:rsid w:val="00F94611"/>
    <w:rsid w:val="00F96B9A"/>
    <w:rsid w:val="00FA0D5E"/>
    <w:rsid w:val="00FA6645"/>
    <w:rsid w:val="00FA669D"/>
    <w:rsid w:val="00FB1FCC"/>
    <w:rsid w:val="00FB2D2E"/>
    <w:rsid w:val="00FB322E"/>
    <w:rsid w:val="00FB3DDE"/>
    <w:rsid w:val="00FB6A1B"/>
    <w:rsid w:val="00FC0D0A"/>
    <w:rsid w:val="00FC58E4"/>
    <w:rsid w:val="00FD0C11"/>
    <w:rsid w:val="00FD1F2E"/>
    <w:rsid w:val="00FD45F1"/>
    <w:rsid w:val="00FD6A4C"/>
    <w:rsid w:val="00FD7B2E"/>
    <w:rsid w:val="00FE3F6C"/>
    <w:rsid w:val="00FF03D8"/>
    <w:rsid w:val="00FF12D4"/>
    <w:rsid w:val="00FF1B02"/>
    <w:rsid w:val="00FF378D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F7160"/>
  <w15:chartTrackingRefBased/>
  <w15:docId w15:val="{13F9BF28-82A0-4FC4-9740-B0506575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TextBody"/>
    <w:link w:val="Ttulo2Char"/>
    <w:uiPriority w:val="9"/>
    <w:unhideWhenUsed/>
    <w:qFormat/>
    <w:rsid w:val="00421E33"/>
    <w:pPr>
      <w:keepNext/>
      <w:widowControl w:val="0"/>
      <w:suppressAutoHyphens/>
      <w:spacing w:before="397" w:after="397" w:line="360" w:lineRule="auto"/>
      <w:jc w:val="both"/>
      <w:outlineLvl w:val="1"/>
    </w:pPr>
    <w:rPr>
      <w:b/>
      <w:bCs/>
      <w:lang w:eastAsia="zh-CN" w:bidi="hi-IN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21E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730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21E33"/>
    <w:rPr>
      <w:rFonts w:ascii="Times New Roman" w:eastAsia="Times New Roman" w:hAnsi="Times New Roman" w:cs="Times New Roman"/>
      <w:b/>
      <w:bCs/>
      <w:sz w:val="24"/>
      <w:szCs w:val="24"/>
      <w:lang w:eastAsia="zh-CN" w:bidi="hi-IN"/>
    </w:rPr>
  </w:style>
  <w:style w:type="character" w:customStyle="1" w:styleId="Ttulo3Char">
    <w:name w:val="Título 3 Char"/>
    <w:basedOn w:val="Fontepargpadro"/>
    <w:link w:val="Ttulo3"/>
    <w:uiPriority w:val="9"/>
    <w:rsid w:val="00421E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21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1E33"/>
    <w:rPr>
      <w:color w:val="605E5C"/>
      <w:shd w:val="clear" w:color="auto" w:fill="E1DFDD"/>
    </w:rPr>
  </w:style>
  <w:style w:type="paragraph" w:styleId="PargrafodaLista">
    <w:name w:val="List Paragraph"/>
    <w:basedOn w:val="Normal"/>
    <w:link w:val="PargrafodaListaChar"/>
    <w:uiPriority w:val="34"/>
    <w:qFormat/>
    <w:rsid w:val="00421E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421E3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421E33"/>
  </w:style>
  <w:style w:type="paragraph" w:customStyle="1" w:styleId="TextBody">
    <w:name w:val="Text Body"/>
    <w:basedOn w:val="Normal"/>
    <w:rsid w:val="00421E33"/>
    <w:pPr>
      <w:widowControl w:val="0"/>
      <w:suppressAutoHyphens/>
      <w:spacing w:before="397" w:after="397" w:line="360" w:lineRule="auto"/>
      <w:jc w:val="both"/>
    </w:pPr>
    <w:rPr>
      <w:lang w:eastAsia="zh-CN" w:bidi="hi-IN"/>
    </w:rPr>
  </w:style>
  <w:style w:type="character" w:styleId="Forte">
    <w:name w:val="Strong"/>
    <w:basedOn w:val="Fontepargpadro"/>
    <w:uiPriority w:val="22"/>
    <w:qFormat/>
    <w:rsid w:val="00421E33"/>
    <w:rPr>
      <w:b/>
      <w:bCs/>
    </w:rPr>
  </w:style>
  <w:style w:type="table" w:styleId="Tabelacomgrade">
    <w:name w:val="Table Grid"/>
    <w:basedOn w:val="Tabelanormal"/>
    <w:uiPriority w:val="39"/>
    <w:qFormat/>
    <w:rsid w:val="004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art">
    <w:name w:val="artart"/>
    <w:basedOn w:val="Normal"/>
    <w:rsid w:val="00421E33"/>
    <w:pPr>
      <w:spacing w:before="100" w:beforeAutospacing="1" w:after="100" w:afterAutospacing="1"/>
    </w:pPr>
  </w:style>
  <w:style w:type="paragraph" w:customStyle="1" w:styleId="Default">
    <w:name w:val="Default"/>
    <w:rsid w:val="00421E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lockQuote">
    <w:name w:val="Block Quote"/>
    <w:basedOn w:val="Normal"/>
    <w:next w:val="Normal"/>
    <w:uiPriority w:val="9"/>
    <w:unhideWhenUsed/>
    <w:qFormat/>
    <w:rsid w:val="00421E3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  <w:lang w:val="en-US"/>
    </w:rPr>
  </w:style>
  <w:style w:type="character" w:customStyle="1" w:styleId="Link">
    <w:name w:val="Link"/>
    <w:basedOn w:val="Fontepargpadro"/>
    <w:rsid w:val="00421E33"/>
    <w:rPr>
      <w:color w:val="4472C4" w:themeColor="accent1"/>
    </w:rPr>
  </w:style>
  <w:style w:type="paragraph" w:customStyle="1" w:styleId="Compact">
    <w:name w:val="Compact"/>
    <w:basedOn w:val="Normal"/>
    <w:qFormat/>
    <w:rsid w:val="00421E33"/>
    <w:pPr>
      <w:spacing w:before="36" w:after="36"/>
    </w:pPr>
    <w:rPr>
      <w:lang w:val="en-US"/>
    </w:rPr>
  </w:style>
  <w:style w:type="paragraph" w:customStyle="1" w:styleId="dataassinatura">
    <w:name w:val="dataassinatura"/>
    <w:basedOn w:val="Normal"/>
    <w:rsid w:val="00421E33"/>
    <w:pPr>
      <w:spacing w:before="240" w:line="360" w:lineRule="atLeast"/>
      <w:jc w:val="center"/>
    </w:pPr>
    <w:rPr>
      <w:rFonts w:ascii="Calibri, sans-serif" w:eastAsiaTheme="minorEastAsia" w:hAnsi="Calibri, sans-serif"/>
    </w:rPr>
  </w:style>
  <w:style w:type="character" w:styleId="nfase">
    <w:name w:val="Emphasis"/>
    <w:basedOn w:val="Fontepargpadro"/>
    <w:uiPriority w:val="20"/>
    <w:qFormat/>
    <w:rsid w:val="00421E33"/>
    <w:rPr>
      <w:i/>
      <w:iCs/>
    </w:rPr>
  </w:style>
  <w:style w:type="character" w:customStyle="1" w:styleId="processovalordacausa">
    <w:name w:val="processo_valordacausa"/>
    <w:basedOn w:val="Fontepargpadro"/>
    <w:rsid w:val="00421E33"/>
  </w:style>
  <w:style w:type="character" w:customStyle="1" w:styleId="processohoje">
    <w:name w:val="processo_hoje"/>
    <w:basedOn w:val="Fontepargpadro"/>
    <w:rsid w:val="00421E33"/>
  </w:style>
  <w:style w:type="paragraph" w:styleId="Corpodetexto">
    <w:name w:val="Body Text"/>
    <w:basedOn w:val="Normal"/>
    <w:link w:val="CorpodetextoChar"/>
    <w:uiPriority w:val="1"/>
    <w:qFormat/>
    <w:rsid w:val="00421E33"/>
    <w:pPr>
      <w:widowControl w:val="0"/>
      <w:autoSpaceDE w:val="0"/>
      <w:autoSpaceDN w:val="0"/>
    </w:pPr>
    <w:rPr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21E33"/>
    <w:rPr>
      <w:rFonts w:ascii="Times New Roman" w:eastAsia="Times New Roman" w:hAnsi="Times New Roman" w:cs="Times New Roman"/>
      <w:sz w:val="20"/>
      <w:szCs w:val="20"/>
      <w:lang w:val="pt-PT"/>
    </w:rPr>
  </w:style>
  <w:style w:type="paragraph" w:customStyle="1" w:styleId="texto1">
    <w:name w:val="texto1"/>
    <w:basedOn w:val="Normal"/>
    <w:rsid w:val="00421E33"/>
    <w:pPr>
      <w:spacing w:before="100" w:beforeAutospacing="1" w:after="100" w:afterAutospacing="1"/>
    </w:pPr>
  </w:style>
  <w:style w:type="character" w:customStyle="1" w:styleId="lrzxr">
    <w:name w:val="lrzxr"/>
    <w:basedOn w:val="Fontepargpadro"/>
    <w:rsid w:val="00421E33"/>
  </w:style>
  <w:style w:type="character" w:customStyle="1" w:styleId="PargrafodaListaChar">
    <w:name w:val="Parágrafo da Lista Char"/>
    <w:basedOn w:val="Fontepargpadro"/>
    <w:link w:val="PargrafodaLista"/>
    <w:qFormat/>
    <w:rsid w:val="00EF58BC"/>
    <w:rPr>
      <w:rFonts w:ascii="Calibri" w:eastAsia="Calibri" w:hAnsi="Calibri" w:cs="Times New Roman"/>
    </w:rPr>
  </w:style>
  <w:style w:type="character" w:customStyle="1" w:styleId="Ttulo4Char">
    <w:name w:val="Título 4 Char"/>
    <w:basedOn w:val="Fontepargpadro"/>
    <w:link w:val="Ttulo4"/>
    <w:uiPriority w:val="9"/>
    <w:rsid w:val="0047308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pt-BR"/>
    </w:rPr>
  </w:style>
  <w:style w:type="paragraph" w:customStyle="1" w:styleId="texto2">
    <w:name w:val="texto2"/>
    <w:basedOn w:val="Normal"/>
    <w:rsid w:val="00E3092B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rsid w:val="00E3092B"/>
    <w:pPr>
      <w:snapToGrid w:val="0"/>
    </w:pPr>
    <w:rPr>
      <w:rFonts w:ascii="Calibri" w:eastAsia="SimSun" w:hAnsi="Calibri"/>
      <w:sz w:val="18"/>
      <w:szCs w:val="18"/>
      <w:lang w:val="en-US" w:eastAsia="zh-CN"/>
    </w:rPr>
  </w:style>
  <w:style w:type="character" w:customStyle="1" w:styleId="TextodenotaderodapChar">
    <w:name w:val="Texto de nota de rodapé Char"/>
    <w:basedOn w:val="Fontepargpadro"/>
    <w:link w:val="Textodenotaderodap"/>
    <w:rsid w:val="00E3092B"/>
    <w:rPr>
      <w:rFonts w:ascii="Calibri" w:eastAsia="SimSun" w:hAnsi="Calibri" w:cs="Times New Roman"/>
      <w:sz w:val="18"/>
      <w:szCs w:val="18"/>
      <w:lang w:val="en-US" w:eastAsia="zh-CN"/>
    </w:rPr>
  </w:style>
  <w:style w:type="character" w:styleId="Refdenotaderodap">
    <w:name w:val="footnote reference"/>
    <w:basedOn w:val="Fontepargpadro"/>
    <w:rsid w:val="00E309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3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705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36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325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5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7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5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3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1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6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554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48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7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5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2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7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A1E8F-2A85-4FE1-914B-D933A5049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3214</Words>
  <Characters>17489</Characters>
  <Application>Microsoft Office Word</Application>
  <DocSecurity>0</DocSecurity>
  <Lines>312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Augusto Félix Linhares</dc:creator>
  <cp:keywords/>
  <dc:description/>
  <cp:lastModifiedBy>Henrique Augusto Félix Linhares</cp:lastModifiedBy>
  <cp:revision>3</cp:revision>
  <cp:lastPrinted>2026-03-05T20:20:00Z</cp:lastPrinted>
  <dcterms:created xsi:type="dcterms:W3CDTF">2026-03-05T20:13:00Z</dcterms:created>
  <dcterms:modified xsi:type="dcterms:W3CDTF">2026-03-05T20:21:00Z</dcterms:modified>
</cp:coreProperties>
</file>