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lock w:val="contentLocked"/>
        <w:id w:val="970202589"/>
        <w:tag w:val="goog_rdk_0"/>
      </w:sdtPr>
      <w:sdtContent>
        <w:tbl>
          <w:tblPr>
            <w:tblStyle w:val="Table1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90"/>
            <w:gridCol w:w="4830"/>
            <w:tblGridChange w:id="0">
              <w:tblGrid>
                <w:gridCol w:w="4890"/>
                <w:gridCol w:w="48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Resumo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p.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Tema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p.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 de pesquisa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p.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Justificativa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p.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p. 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Metodologia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p. 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 conclusões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167.99999999999997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p. 5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12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projeto LEAF – Solução Ecológica de Cuidado Agrícola de Baixo Custo surge da necessidade de reduzir o uso de agrotóxicos sintéticos, cujo emprego excessivo tem gerado altos custos, riscos à saúde humana e ao meio ambiente. </w:t>
      </w:r>
    </w:p>
    <w:p w:rsidR="00000000" w:rsidDel="00000000" w:rsidP="00000000" w:rsidRDefault="00000000" w:rsidRPr="00000000" w14:paraId="00000013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proposta integra duas frentes complementares: a formulação de um bioagrotóxico natural e biodegradável, desenvolvido a partir de compostos vegetais com propriedades biocidas comprovadas na literatura científica, e o desenvolvimento de um sistema automatizado de pulverização seletiva baseado em visão computacional. </w:t>
      </w:r>
    </w:p>
    <w:p w:rsidR="00000000" w:rsidDel="00000000" w:rsidP="00000000" w:rsidRDefault="00000000" w:rsidRPr="00000000" w14:paraId="00000014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bioagrotóxico é composto por extrato de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neem</w:t>
      </w:r>
      <w:r w:rsidDel="00000000" w:rsidR="00000000" w:rsidRPr="00000000">
        <w:rPr>
          <w:sz w:val="22"/>
          <w:szCs w:val="22"/>
          <w:rtl w:val="0"/>
        </w:rPr>
        <w:t xml:space="preserve">, própolis, óleo essencial de cravo-da-índia, extratos de alho e cebola, pimenta-malagueta e sabão potássico como emulsificante. Sua eficácia foi comprovada por meio de cinco ensaios principais: 1) ação pós-colheita em frutos; 2) cultura microbiológica de fungos e 3) bactérias (ambos em placas de Petri); 4) efeito de choque; e 5) aplicação em couve infestada por pulgões. </w:t>
      </w:r>
    </w:p>
    <w:p w:rsidR="00000000" w:rsidDel="00000000" w:rsidP="00000000" w:rsidRDefault="00000000" w:rsidRPr="00000000" w14:paraId="00000015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fim de comprovar sua eficácia, foram testados quatro tratamentos (T0–T3), variando a presença dos componentes principais. Os resultados demonstraram inibição quase total do crescimento fúngico in vitro, redução significativa da proliferação microbiana em frutos pós-colheita e controle efetivo de pulgões. </w:t>
      </w:r>
    </w:p>
    <w:p w:rsidR="00000000" w:rsidDel="00000000" w:rsidP="00000000" w:rsidRDefault="00000000" w:rsidRPr="00000000" w14:paraId="00000016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Paralelamente, o protótipo robótico, composto por uma câmera, microcontrolador </w:t>
      </w:r>
      <w:r w:rsidDel="00000000" w:rsidR="00000000" w:rsidRPr="00000000">
        <w:rPr>
          <w:sz w:val="22"/>
          <w:szCs w:val="22"/>
          <w:rtl w:val="0"/>
        </w:rPr>
        <w:t xml:space="preserve">ESP32</w:t>
      </w:r>
      <w:r w:rsidDel="00000000" w:rsidR="00000000" w:rsidRPr="00000000">
        <w:rPr>
          <w:sz w:val="22"/>
          <w:szCs w:val="22"/>
          <w:rtl w:val="0"/>
        </w:rPr>
        <w:t xml:space="preserve"> e bomba peristáltica, foi programado em Python usando OpenCV para identificar a planta-alvo e realizar a pulverização apenas onde/quando necessário, proporcionando maior precisão e economia estimada de até 70% no uso de produto. O sistema demonstrou confiabilidade e segurança, além de reduzir a exposição do agricultor e o tempo de trabalho manual. </w:t>
      </w:r>
    </w:p>
    <w:p w:rsidR="00000000" w:rsidDel="00000000" w:rsidP="00000000" w:rsidRDefault="00000000" w:rsidRPr="00000000" w14:paraId="00000017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 fase de aprimoramento para testes de campo, o LEAF representa uma inovação acessível e sustentável voltada especialmente a pequenos e médios produtores rurais, contribuindo para os Objetivos de Desenvolvimento Sustentável 2, 9 e 12, e consolidando-se como uma alternativa viável para o futuro da agricultura ecológica no Brasil.</w:t>
      </w:r>
    </w:p>
    <w:p w:rsidR="00000000" w:rsidDel="00000000" w:rsidP="00000000" w:rsidRDefault="00000000" w:rsidRPr="00000000" w14:paraId="00000018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7898"/>
        <w:tblGridChange w:id="0">
          <w:tblGrid>
            <w:gridCol w:w="1838"/>
            <w:gridCol w:w="7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possível, aumentar, ainda tem muito espaço disponível. Avaliar a necessidade de enfatizar mais a parte eletrônica.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Tamanho atual: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2040/4000 caracteres</w:t>
            </w:r>
          </w:p>
        </w:tc>
      </w:tr>
    </w:tbl>
    <w:p w:rsidR="00000000" w:rsidDel="00000000" w:rsidP="00000000" w:rsidRDefault="00000000" w:rsidRPr="00000000" w14:paraId="0000001D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1F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Desenvolvimento de ferramentas tecnológicas acessíveis no combate à degradação ambiental agrícola, garantindo a preservação dos ecossistemas e a segurança alimentar do consumidor final.</w:t>
      </w:r>
    </w:p>
    <w:p w:rsidR="00000000" w:rsidDel="00000000" w:rsidP="00000000" w:rsidRDefault="00000000" w:rsidRPr="00000000" w14:paraId="00000020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7898"/>
        <w:tblGridChange w:id="0">
          <w:tblGrid>
            <w:gridCol w:w="1838"/>
            <w:gridCol w:w="7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Aparentemente curto demais, apesar de parecer completo. Verificar se é melhor deixar mais amplo ou mais específico. 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Tamanho atual: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184/2000 caracteres</w:t>
            </w:r>
          </w:p>
        </w:tc>
      </w:tr>
    </w:tbl>
    <w:p w:rsidR="00000000" w:rsidDel="00000000" w:rsidP="00000000" w:rsidRDefault="00000000" w:rsidRPr="00000000" w14:paraId="00000025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PROBLEMA DE PESQUISA</w:t>
      </w:r>
    </w:p>
    <w:p w:rsidR="00000000" w:rsidDel="00000000" w:rsidP="00000000" w:rsidRDefault="00000000" w:rsidRPr="00000000" w14:paraId="00000027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projeto busca uma resposta para a falta de alternativas de manejo agrícola de precisão que sejam financeiramente acessíveis a pequenos e médios produtores, somada à dependência de agrotóxicos convencionais formulados com compostos altamente tóxicos à saúde humana e ao meio ambiente. Os métodos manuais atuais geram desperdício de insumos e potencializam a exposição direta do agricultor a substâncias nocivas e a contaminação de alimentos por resíduos químicos devido à ausência de seletividade na aplicação. Por outro lado, as tecnologias comerciais de visão computacional e automação possuem custo proibitivo, criando uma lacuna tecnológica que impede o acesso desse perfil de produtor a soluções eficientes, ecológicas e de baixo custo.</w:t>
      </w:r>
    </w:p>
    <w:p w:rsidR="00000000" w:rsidDel="00000000" w:rsidP="00000000" w:rsidRDefault="00000000" w:rsidRPr="00000000" w14:paraId="00000028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7898"/>
        <w:tblGridChange w:id="0">
          <w:tblGrid>
            <w:gridCol w:w="1838"/>
            <w:gridCol w:w="7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se é melhor aumentar o problema de pesquisa ou deixar do jeito que está, levando em consideração que o problema de pesquisa deve ser técnico e objetivo e que o número máximo de caracteres é 2000.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Tamanho atual: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742/2000 caracteres</w:t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JUSTIFICATIVA</w:t>
      </w:r>
    </w:p>
    <w:p w:rsidR="00000000" w:rsidDel="00000000" w:rsidP="00000000" w:rsidRDefault="00000000" w:rsidRPr="00000000" w14:paraId="0000002F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Sob a perspectiva ambiental e ecotoxicológica, a aplicação contínua e sem critério de agrotóxicos convencionais resulta na degradação do solo, contaminação de lençois freáticos e corpos d'água, além de promover o desequilíbrio dos ecossistemas. Esse processo elimina organismos não-alvo, como insetos polinizadores e inimigos naturais, favorecendo a seleção de pragas resistentes e demandando dosagens progressivamente maiores. Paralelamente, a saúde humana é gravemente comprometida. A exposição frequente de pequenos e médios agricultores a substâncias tóxicas — intensificada pelo manuseio e pulverização manual sem proteção adequada — associa-se a intoxicações agudas e enfermidades crônicas. Da mesma forma, a presença de resíduos químicos em alimentos atinge diretamente o consumidor final.</w:t>
      </w:r>
    </w:p>
    <w:p w:rsidR="00000000" w:rsidDel="00000000" w:rsidP="00000000" w:rsidRDefault="00000000" w:rsidRPr="00000000" w14:paraId="00000030">
      <w:pPr>
        <w:spacing w:after="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7898"/>
        <w:tblGridChange w:id="0">
          <w:tblGrid>
            <w:gridCol w:w="1838"/>
            <w:gridCol w:w="7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possível, aumentar o tamanho do texto, ainda tem muito espaço disponível.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Tamanho atual: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796/2000 caracteres</w:t>
            </w:r>
          </w:p>
        </w:tc>
      </w:tr>
    </w:tbl>
    <w:p w:rsidR="00000000" w:rsidDel="00000000" w:rsidP="00000000" w:rsidRDefault="00000000" w:rsidRPr="00000000" w14:paraId="00000035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3A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Cada uma de suas fases foi guiada a partir de objetivos gerais e específicos próprios. O objetivo geral da fase 1 foi validar a viabilidade da proposta, construindo um protótipo inicial do sistema automatizado e testando a primeira formulação do bioagrotóxico.</w:t>
      </w:r>
    </w:p>
    <w:p w:rsidR="00000000" w:rsidDel="00000000" w:rsidP="00000000" w:rsidRDefault="00000000" w:rsidRPr="00000000" w14:paraId="0000003B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Entre os objetivos específicos, constavam: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Selecionar, com base em revisão bibliográfica e orientação técnica, os ingredientes do bioagrotóxico e preparar a primeira mistura experimental;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Montar um circuito eletrônico de baixo custo, integrado a um microcontrolador ESP32, capaz de acionar seletivamente uma bomba peristáltica;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um script em Python, utilizando a bibliotecas Time, Serial, NumPy e OpenCV, para reconhecimento visual de plantas (alface) e comunicação com o hardware;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testes preliminares simples, em ambiente controlado, a fim de observar a ação inicial do bioagrotóxico e demonstrar o funcionamento do borrifador seletivo;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a pesquisa interdisciplinar em ciência aplicada, tornando o manejo agrícola mais seguro e eficiente.</w:t>
      </w:r>
    </w:p>
    <w:p w:rsidR="00000000" w:rsidDel="00000000" w:rsidP="00000000" w:rsidRDefault="00000000" w:rsidRPr="00000000" w14:paraId="00000041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objetivo geral da fase 2 foi aumentar a robustez tanto do bioagrotóxico quanto do pulverizador automatizado. Dentre os objetivos específicos desta fase, estavam: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Ampliar os testes biológicos do bioagrotóxico, aplicando-o em diferentes contextos: frutos pós-colheita, culturas fúngicas e bacterianas em ágar, e frutos já infestados (“efeito de choque”);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a eficácia dos diferentes tratamentos (T0 – controle; T1 – sabão potássico; T2 – mistura sem própolis; T3 – mistura com própolis);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Refinar o protótipo automatizado, melhorando precisão, estabilidade e robustez física;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Testar a lógica de reaplicação e avaliar seus efeitos sobre a eficácia contra fungos;</w:t>
      </w:r>
    </w:p>
    <w:p w:rsidR="00000000" w:rsidDel="00000000" w:rsidP="00000000" w:rsidRDefault="00000000" w:rsidRPr="00000000" w14:paraId="00000046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7898"/>
        <w:tblGridChange w:id="0">
          <w:tblGrid>
            <w:gridCol w:w="1838"/>
            <w:gridCol w:w="7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 causa do limite de caracteres, removemos toda a parte referente à fase 3 do projeto. Pensamos que deve ser melhor definir todos os objetivos de desenvolvimento para a MOSTRATEC e adicionar aos objetivos o que for pertinente.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Tamanho atual: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1724/2000 caracteres</w:t>
            </w:r>
          </w:p>
        </w:tc>
      </w:tr>
    </w:tbl>
    <w:p w:rsidR="00000000" w:rsidDel="00000000" w:rsidP="00000000" w:rsidRDefault="00000000" w:rsidRPr="00000000" w14:paraId="0000004B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METODOLOGIA</w:t>
      </w:r>
    </w:p>
    <w:p w:rsidR="00000000" w:rsidDel="00000000" w:rsidP="00000000" w:rsidRDefault="00000000" w:rsidRPr="00000000" w14:paraId="0000004D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metodologia adotada na Fase 1 envolveu tanto a preparação experimental do bioagrotóxico quanto a prototipagem eletrônica do sistema de pulverização. </w:t>
      </w:r>
    </w:p>
    <w:p w:rsidR="00000000" w:rsidDel="00000000" w:rsidP="00000000" w:rsidRDefault="00000000" w:rsidRPr="00000000" w14:paraId="0000004E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formulação do bioagrotóxico foi definida a partir de consulta a artigos científicos, materiais técnicos da EMBRAPA e referências acadêmicas. Os ingredientes selecionados foram: extrato de nim, própolis, óleo essencial de cravo, extratos de alho e cebola, pimenta-malagueta, sabão potássico e água destilada. A preparação foi feita por emulsão manual, com armazenamento refrigerado. </w:t>
      </w:r>
      <w:r w:rsidDel="00000000" w:rsidR="00000000" w:rsidRPr="00000000">
        <w:rPr>
          <w:sz w:val="22"/>
          <w:szCs w:val="22"/>
          <w:rtl w:val="0"/>
        </w:rPr>
        <w:t xml:space="preserve">Ensaios</w:t>
      </w:r>
      <w:r w:rsidDel="00000000" w:rsidR="00000000" w:rsidRPr="00000000">
        <w:rPr>
          <w:sz w:val="22"/>
          <w:szCs w:val="22"/>
          <w:rtl w:val="0"/>
        </w:rPr>
        <w:t xml:space="preserve"> preliminares foram realizados em alface e frutos contaminados, para observar indícios de ação inseticida e fungicida.</w:t>
      </w:r>
    </w:p>
    <w:p w:rsidR="00000000" w:rsidDel="00000000" w:rsidP="00000000" w:rsidRDefault="00000000" w:rsidRPr="00000000" w14:paraId="0000004F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sistema do protótipo automatizado foi implementado em Python, utilizando OpenCV para processamento de imagem e detecção da cultura de alface. A comunicação entre o computador e o microcontrolador </w:t>
      </w:r>
      <w:r w:rsidDel="00000000" w:rsidR="00000000" w:rsidRPr="00000000">
        <w:rPr>
          <w:sz w:val="22"/>
          <w:szCs w:val="22"/>
          <w:rtl w:val="0"/>
        </w:rPr>
        <w:t xml:space="preserve">ESP32</w:t>
      </w:r>
      <w:r w:rsidDel="00000000" w:rsidR="00000000" w:rsidRPr="00000000">
        <w:rPr>
          <w:sz w:val="22"/>
          <w:szCs w:val="22"/>
          <w:rtl w:val="0"/>
        </w:rPr>
        <w:t xml:space="preserve"> foi estabelecida via porta serial. O </w:t>
      </w:r>
      <w:r w:rsidDel="00000000" w:rsidR="00000000" w:rsidRPr="00000000">
        <w:rPr>
          <w:sz w:val="22"/>
          <w:szCs w:val="22"/>
          <w:rtl w:val="0"/>
        </w:rPr>
        <w:t xml:space="preserve">ESP32</w:t>
      </w:r>
      <w:r w:rsidDel="00000000" w:rsidR="00000000" w:rsidRPr="00000000">
        <w:rPr>
          <w:sz w:val="22"/>
          <w:szCs w:val="22"/>
          <w:rtl w:val="0"/>
        </w:rPr>
        <w:t xml:space="preserve"> controlava um transistor NPN responsável por acionar a bomba peristáltica de 12V. O circuito foi montado em protoboard, com componentes de baixo custo e reutilizáveis.</w:t>
      </w:r>
    </w:p>
    <w:p w:rsidR="00000000" w:rsidDel="00000000" w:rsidP="00000000" w:rsidRDefault="00000000" w:rsidRPr="00000000" w14:paraId="00000050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Foram realizadas simulações controladas em bancada, nas quais a câmera identificava a planta e </w:t>
      </w:r>
      <w:r w:rsidDel="00000000" w:rsidR="00000000" w:rsidRPr="00000000">
        <w:rPr>
          <w:sz w:val="22"/>
          <w:szCs w:val="22"/>
          <w:rtl w:val="0"/>
        </w:rPr>
        <w:t xml:space="preserve">acionava</w:t>
      </w:r>
      <w:r w:rsidDel="00000000" w:rsidR="00000000" w:rsidRPr="00000000">
        <w:rPr>
          <w:sz w:val="22"/>
          <w:szCs w:val="22"/>
          <w:rtl w:val="0"/>
        </w:rPr>
        <w:t xml:space="preserve"> seletivamente a bomba para aplicação localizada. A cada teste, ajustes de calibração foram feitos no código e no hardware, visando melhorar a precisão da detecção e a confiabilidade do acionamento da bomba.</w:t>
      </w:r>
    </w:p>
    <w:p w:rsidR="00000000" w:rsidDel="00000000" w:rsidP="00000000" w:rsidRDefault="00000000" w:rsidRPr="00000000" w14:paraId="00000051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metodologia da Fase 2 contemplou experimentos em laboratório e refinamento da automação, dentre os quais destacam-se os seguintes passos: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Realização de experimentos comparativos entre os quatro tratamentos (T0, T1, T2 e T3).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Realização de testes em frutos pós-colheita (morango e tomate), avaliando deterioração, odor, firmeza e presença de líquido.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em placas de ágar com fungos e bactérias, analisando turvação, pontos de crescimento e odores.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“choque” em frutos já infestados, observando o efeito imediato da calda.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da reaplicação diária em determinados grupos, para avaliar diferenças de eficácia.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que diz respeito ao desenvolvimento da parte de automação do borrifador, a metodologia da fase 2 contemplou as seguintes etapas: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nova versão do código em Python/OpenCV, visando à maior precisão de reconhecimento e redução de falsos positivos;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Melhorias físicas no protótipo: ajustes na bomba peristáltica, nas conexões e na estrutura geral para aumentar resistência e estabilidade.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hardware mais confiável e realização de simulações prolongadas, a fim de avaliar durabilidade e confiabilidade do sistema.</w:t>
      </w:r>
    </w:p>
    <w:p w:rsidR="00000000" w:rsidDel="00000000" w:rsidP="00000000" w:rsidRDefault="00000000" w:rsidRPr="00000000" w14:paraId="0000005B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Para a fase 3, de desenvolvimento futuro, a metodologia do projeto prevê a prototipagem avançada do sistema e sua avaliação prática. Dentre os passos a serem seguidos, estão previstos: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versões adaptadas do sistema para trilhos, drones e rovers;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em campo piloto;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 do bioagrotóxico em cultivos reais, monitorando sua eficácia contra pragas e doenças;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 de dados quantitativos (área tratada, volume aplicado, economia de calda, comparação com aplicação convencional);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custos de implementação e facilidade de uso em campo;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da usabilidade e manutenção do sistema;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1068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 do impacto ambiental e da segurança para agricultores e consumidores.</w:t>
      </w:r>
    </w:p>
    <w:p w:rsidR="00000000" w:rsidDel="00000000" w:rsidP="00000000" w:rsidRDefault="00000000" w:rsidRPr="00000000" w14:paraId="00000063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7898"/>
        <w:tblGridChange w:id="0">
          <w:tblGrid>
            <w:gridCol w:w="1838"/>
            <w:gridCol w:w="7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Analisar a necessidade de remover a parte que faz referência à fase 3. Além disso, como ainda há muito espaço, avaliar a possibilidade de aumentar a metodologia.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Tamanho atual: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3307/4000 caracteres</w:t>
            </w:r>
          </w:p>
        </w:tc>
      </w:tr>
    </w:tbl>
    <w:p w:rsidR="00000000" w:rsidDel="00000000" w:rsidP="00000000" w:rsidRDefault="00000000" w:rsidRPr="00000000" w14:paraId="00000068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RESULTADOS E CONCLUSÕES</w:t>
      </w:r>
    </w:p>
    <w:p w:rsidR="00000000" w:rsidDel="00000000" w:rsidP="00000000" w:rsidRDefault="00000000" w:rsidRPr="00000000" w14:paraId="0000006B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Os resultados obtidos ao longo do desenvolvimento do Projeto LEAF – Solução Ecológica de Baixo Custo para Cuidado Agrícola </w:t>
      </w:r>
      <w:r w:rsidDel="00000000" w:rsidR="00000000" w:rsidRPr="00000000">
        <w:rPr>
          <w:sz w:val="22"/>
          <w:szCs w:val="22"/>
          <w:rtl w:val="0"/>
        </w:rPr>
        <w:t xml:space="preserve">comprovam</w:t>
      </w:r>
      <w:r w:rsidDel="00000000" w:rsidR="00000000" w:rsidRPr="00000000">
        <w:rPr>
          <w:sz w:val="22"/>
          <w:szCs w:val="22"/>
          <w:rtl w:val="0"/>
        </w:rPr>
        <w:t xml:space="preserve"> sua viabilidade técnica, biológica e ambiental, demonstrando que a integração entre um bioagrotóxico natural e um sistema automatizado de aplicação seletiva pode tornar o manejo agrícola mais seguro, econômico e sustentável. </w:t>
      </w:r>
    </w:p>
    <w:p w:rsidR="00000000" w:rsidDel="00000000" w:rsidP="00000000" w:rsidRDefault="00000000" w:rsidRPr="00000000" w14:paraId="0000006C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Nos ensaios realizados, a formulação à base de compostos vegetais apresentou ampla ação antifúngica e bacteriostática, com destaque para os tratamentos T2 e T3, que reduziram significativamente o crescimento microbiano e retardaram a deterioração de frutos pós-colheita. </w:t>
      </w:r>
    </w:p>
    <w:p w:rsidR="00000000" w:rsidDel="00000000" w:rsidP="00000000" w:rsidRDefault="00000000" w:rsidRPr="00000000" w14:paraId="0000006D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testes em mudas de couve confirmaram o controle efetivo de pulgões, validando o potencial do bioagrotóxico como alternativa parcial aos defensivos sintéticos. Os resultados registrados no diário de bordo da Fase 2 indicam que o Tratamento 2 (sem própolis) apresentou desempenho consistente, e em alguns casos superior ao T3 (com própolis), sobretudo em frutos e testes microbiológicos. </w:t>
      </w:r>
    </w:p>
    <w:p w:rsidR="00000000" w:rsidDel="00000000" w:rsidP="00000000" w:rsidRDefault="00000000" w:rsidRPr="00000000" w14:paraId="0000006E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reaplicação diária das formulações intensificou o efeito antifúngico, evidenciando que a frequência de aplicação e o equilíbrio entre os extratos vegetais são fatores determinantes para a eficácia do bioagrotóxico. Esses achados reforçam a necessidade de ajustes de concentração e padronização dos protocolos de aplicação, etapa essencial para consolidar a estabilidade e a eficiência da mistura nas próximas fases do projeto. </w:t>
      </w:r>
    </w:p>
    <w:p w:rsidR="00000000" w:rsidDel="00000000" w:rsidP="00000000" w:rsidRDefault="00000000" w:rsidRPr="00000000" w14:paraId="0000006F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protótipo automatizado, programado em Python e controlado por </w:t>
      </w:r>
      <w:r w:rsidDel="00000000" w:rsidR="00000000" w:rsidRPr="00000000">
        <w:rPr>
          <w:sz w:val="22"/>
          <w:szCs w:val="22"/>
          <w:rtl w:val="0"/>
        </w:rPr>
        <w:t xml:space="preserve">ESP32</w:t>
      </w:r>
      <w:r w:rsidDel="00000000" w:rsidR="00000000" w:rsidRPr="00000000">
        <w:rPr>
          <w:sz w:val="22"/>
          <w:szCs w:val="22"/>
          <w:rtl w:val="0"/>
        </w:rPr>
        <w:t xml:space="preserve">, apresentou detecção visual precisa e acionamento estável da bomba peristáltica, permitindo pulverizações pontuais e economia estimada de até 70% no uso de insumos, além de reduzir a exposição do operador e o tempo de trabalho. Assim, o LEAF se consolida como uma solução tecnológica acessível e sustentável, especialmente voltada a pequenos e médios produtores rurais, unindo biotecnologia verde e automação agrícola de baixo custo. </w:t>
      </w:r>
    </w:p>
    <w:p w:rsidR="00000000" w:rsidDel="00000000" w:rsidP="00000000" w:rsidRDefault="00000000" w:rsidRPr="00000000" w14:paraId="00000070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Ao contribuir para os Objetivos de Desenvolvimento Sustentável da ONU, o projeto reafirma seu compromisso com a inovação responsável e a produção agrícola consciente. Como perspectiva, a fase 3 prevê a validação em campo e a implementação de versões com trilhos, rovers e drones, ampliando a eficiência e a aplicabilidade da tecnologia. </w:t>
      </w:r>
    </w:p>
    <w:p w:rsidR="00000000" w:rsidDel="00000000" w:rsidP="00000000" w:rsidRDefault="00000000" w:rsidRPr="00000000" w14:paraId="00000071">
      <w:pPr>
        <w:spacing w:after="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LEAF, portanto, representa uma alternativa promissora para o futuro da agricultura ecológica e inteligente, aliando produtividade e preservação ambiental.</w:t>
      </w:r>
    </w:p>
    <w:p w:rsidR="00000000" w:rsidDel="00000000" w:rsidP="00000000" w:rsidRDefault="00000000" w:rsidRPr="00000000" w14:paraId="00000072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7898"/>
        <w:tblGridChange w:id="0">
          <w:tblGrid>
            <w:gridCol w:w="1838"/>
            <w:gridCol w:w="7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Dividir melhor em parágrafos. Se necessário, aumentar, ainda tem muito espaço disponível. Analisar a necessidade da parte referente à fase 3.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Tamanho atual: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2455/4000 caracteres</w:t>
            </w:r>
          </w:p>
        </w:tc>
      </w:tr>
    </w:tbl>
    <w:p w:rsidR="00000000" w:rsidDel="00000000" w:rsidP="00000000" w:rsidRDefault="00000000" w:rsidRPr="00000000" w14:paraId="00000077">
      <w:pPr>
        <w:spacing w:after="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OBSERVAÇÕES GERAIS: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necessidade de aumentar a quantidade de texto precisa ser analisada em quase todos os tópicos;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Precisa ser feita uma verificação da ortografia;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Todas as menções à fase 3 devem ser analisadas, já que, na teoria, essa fase já teria que estar finalizada;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Tentar humanizar mais o texto, pois o regulamento da MOSTRATEC proíbe o uso;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Precisamos estipular todas as metas para caso o projeto seja aprovado na MOSTRATEC para que possamos incluir os detalhes nos dados do projeto, assim como fizemos na preparação para o DGC.</w:t>
      </w:r>
    </w:p>
    <w:sectPr>
      <w:headerReference r:id="rId7" w:type="default"/>
      <w:footerReference r:id="rId8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i w:val="1"/>
        <w:iCs w:val="1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sdt>
    <w:sdtPr>
      <w:lock w:val="contentLocked"/>
      <w:id w:val="-512106723"/>
      <w:tag w:val="goog_rdk_1"/>
    </w:sdtPr>
    <w:sdtContent>
      <w:tbl>
        <w:tblPr>
          <w:tblStyle w:val="Table9"/>
          <w:tblW w:w="9720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4200"/>
          <w:gridCol w:w="5520"/>
          <w:tblGridChange w:id="0">
            <w:tblGrid>
              <w:gridCol w:w="4200"/>
              <w:gridCol w:w="552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82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83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b w:val="1"/>
                  <w:bCs w:val="1"/>
                </w:rPr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Julho de 2026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84">
              <w:pPr>
                <w:tabs>
                  <w:tab w:val="center" w:leader="none" w:pos="4252"/>
                  <w:tab w:val="right" w:leader="none" w:pos="8504"/>
                </w:tabs>
                <w:spacing w:after="0" w:line="240" w:lineRule="auto"/>
                <w:jc w:val="right"/>
                <w:rPr>
                  <w:i w:val="1"/>
                  <w:iCs w:val="1"/>
                </w:rPr>
              </w:pPr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Dados do Projeto</w:t>
              </w:r>
            </w:p>
            <w:p w:rsidR="00000000" w:rsidDel="00000000" w:rsidP="00000000" w:rsidRDefault="00000000" w:rsidRPr="00000000" w14:paraId="00000085">
              <w:pPr>
                <w:tabs>
                  <w:tab w:val="center" w:leader="none" w:pos="4252"/>
                  <w:tab w:val="right" w:leader="none" w:pos="8504"/>
                </w:tabs>
                <w:spacing w:after="0" w:line="240" w:lineRule="auto"/>
                <w:jc w:val="right"/>
                <w:rPr>
                  <w:i w:val="1"/>
                  <w:iCs w:val="1"/>
                </w:rPr>
              </w:pPr>
              <w:r w:rsidDel="00000000" w:rsidR="00000000" w:rsidRPr="00000000">
                <w:rPr>
                  <w:b w:val="1"/>
                  <w:bCs w:val="1"/>
                  <w:i w:val="1"/>
                  <w:iCs w:val="1"/>
                  <w:rtl w:val="0"/>
                </w:rPr>
                <w:t xml:space="preserve">Low-Cost Ecological AgroCare Framework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sz w:val="19"/>
        <w:szCs w:val="19"/>
      </w:rPr>
    </w:pPr>
    <w:r w:rsidDel="00000000" w:rsidR="00000000" w:rsidRPr="00000000">
      <w:rPr>
        <w:sz w:val="19"/>
        <w:szCs w:val="19"/>
        <w:rtl w:val="0"/>
      </w:rPr>
      <w:t xml:space="preserve">Henrique Barreto Costa, Luiz Guilherme Caovilla, Phelippe Nathaniel Ribeiro Oliveira, Guilherme Marins Maciel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DADOS DO PROJETO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Low-Cost Ecological AgroCare Framework</w:t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GeDKF1rMfz1tSee0GFVIlwZNA==">CgMxLjAaHwoBMBIaChgICVIUChJ0YWJsZS42cGEyOG5wZG02bWEaHgoBMRIZChcICVITChF0YWJsZS4xcGR0Zmdlb2JqczgAciExMnZvRXludW9ieUZfM19uUzNtVElwcU1aSUd0eVNuWWM=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