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ROTEIRO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Barreto:</w:t>
      </w:r>
    </w:p>
    <w:p w:rsidR="00000000" w:rsidDel="00000000" w:rsidP="00000000" w:rsidRDefault="00000000" w:rsidRPr="00000000" w14:paraId="0000000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Boa tarde. Somos estudantes do Colégio Militar de Juiz de Fora, e temos a honra de apresentar um projeto chamado Low-Cost Ecological AgroCare Framework ou, simplesmente, LEAF, que nasce da interseção entre sustentabilidade, ciência aplicada e inovação tecnológica. Nosso trabalho apresenta uma resposta prática e viável a um desafio cada vez mais urgente na agricultura contemporânea: o controle eficiente, seguro e ambientalmente responsável de pragas e microrganismos patogênicos em hortaliças e frutas.</w:t>
      </w:r>
    </w:p>
    <w:p w:rsidR="00000000" w:rsidDel="00000000" w:rsidP="00000000" w:rsidRDefault="00000000" w:rsidRPr="00000000" w14:paraId="0000000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base do nosso projeto parte de uma constatação recorrente: os agrotóxicos comerciais são amplamente utilizados mesmo em pequenas propriedades, com alto custo financeiro, impacto ambiental elevado, e riscos consideráveis à saúde de quem aplica e de quem consome os alimentos.</w:t>
      </w:r>
    </w:p>
    <w:p w:rsidR="00000000" w:rsidDel="00000000" w:rsidP="00000000" w:rsidRDefault="00000000" w:rsidRPr="00000000" w14:paraId="0000000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Além disso, em muitos casos, esses produtos são aplicados sem precisão, com borrifadores manuais que desperdiçam recursos e promovem aplicações desnecessárias em plantas saudáveis, o que reduz a eficiência e expõe o ambiente e o agricultor a danos evitáveis.</w:t>
      </w:r>
    </w:p>
    <w:p w:rsidR="00000000" w:rsidDel="00000000" w:rsidP="00000000" w:rsidRDefault="00000000" w:rsidRPr="00000000" w14:paraId="00000006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Luiz Caovilla:</w:t>
      </w:r>
    </w:p>
    <w:p w:rsidR="00000000" w:rsidDel="00000000" w:rsidP="00000000" w:rsidRDefault="00000000" w:rsidRPr="00000000" w14:paraId="00000008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Para enfrentar essas questões, elaboramos um projeto com três frentes integradas: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 desenvolvimento de um </w:t>
      </w:r>
      <w:r w:rsidDel="00000000" w:rsidR="00000000" w:rsidRPr="00000000">
        <w:rPr>
          <w:rtl w:val="0"/>
        </w:rPr>
        <w:t xml:space="preserve">bioagrotóxico</w:t>
      </w:r>
      <w:r w:rsidDel="00000000" w:rsidR="00000000" w:rsidRPr="00000000">
        <w:rPr>
          <w:rtl w:val="0"/>
        </w:rPr>
        <w:t xml:space="preserve"> 100% natural e biodegradável, capaz de combater pragas, fungos e bactérias;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 criação de um borrifador automatizado de baixo custo, construído com componentes simples e reutilizáveis;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 implementação de um sistema inteligente baseado em visão computacional e IA para detecção da planta-alvo e aplicação direcionada do produto.</w:t>
        <w:br w:type="textWrapping"/>
      </w:r>
    </w:p>
    <w:p w:rsidR="00000000" w:rsidDel="00000000" w:rsidP="00000000" w:rsidRDefault="00000000" w:rsidRPr="00000000" w14:paraId="0000000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Começamos pela parte química. O </w:t>
      </w:r>
      <w:r w:rsidDel="00000000" w:rsidR="00000000" w:rsidRPr="00000000">
        <w:rPr>
          <w:rtl w:val="0"/>
        </w:rPr>
        <w:t xml:space="preserve">bioagrotóxico</w:t>
      </w:r>
      <w:r w:rsidDel="00000000" w:rsidR="00000000" w:rsidRPr="00000000">
        <w:rPr>
          <w:rtl w:val="0"/>
        </w:rPr>
        <w:t xml:space="preserve"> foi formulado com base em literatura científica da EMBRAPA, ANVISA, revistas internacionais e consulta com um professor doutor da Universidade Federal de Juiz de Fora. Utilizamos sete compostos naturais, todos acessíveis, não tóxicos ao ser humano e biodegradáveis: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Extrato de Nim (Azadirachta indica): potente inseticida natural, que age no sistema nervoso dos insetos sem afetar o solo ou outros organismos benéficos.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Extrato de Própolis Bruto: eficaz fungicida e bactericida, inibindo esporos fúngicos e colônias bacterianas.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Óleo essencial de Cravo-da-Índia: atua como herbicida leve e possui ação de choque por contato com insetos.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Extrato de Alho e Cebola: apresentam ação antibacteriana e nematicida, com base em compostos sulfurosos como a alicina.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Extrato de Pimenta-Malagueta: repelente e acaricida, com capsaicina como agente ativo.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Sabão Potássico Líquido: utilizado como emulsificante e adjuvante, permitindo homogeneidade na mistura.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Água destilada: base diluente sem cloro, para estabilidade e segurança do preparo.</w:t>
        <w:br w:type="textWrapping"/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Barreto:</w:t>
      </w:r>
    </w:p>
    <w:p w:rsidR="00000000" w:rsidDel="00000000" w:rsidP="00000000" w:rsidRDefault="00000000" w:rsidRPr="00000000" w14:paraId="0000001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mistura é preparada em recipiente escuro e armazenada refrigerada, com validade de até 30 dias. O custo estimado da produção de 1 litro de produto concentrado está em torno de R$290,00 — porém, com diluição, o custo por litro passa a ser de, aproximadamente, R$14,00 e com aplicação controlada, 1 litro de produto concentrado pode atender até 210 metros quadrados de cultivo.</w:t>
      </w:r>
    </w:p>
    <w:p w:rsidR="00000000" w:rsidDel="00000000" w:rsidP="00000000" w:rsidRDefault="00000000" w:rsidRPr="00000000" w14:paraId="00000017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segunda etapa do projeto foi a criação do sistema automatizado de aplicação. Para isso, utilizamos uma câmera conectada a um computador, programado em Python com as bibliotecas OpenCV (visão computacional), NumPy (operações matriciais), time (temporização) e serial (comunicação com microcontrolador ESP32).</w:t>
      </w:r>
    </w:p>
    <w:p w:rsidR="00000000" w:rsidDel="00000000" w:rsidP="00000000" w:rsidRDefault="00000000" w:rsidRPr="00000000" w14:paraId="00000018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Luiz Caovilla:</w:t>
      </w:r>
    </w:p>
    <w:p w:rsidR="00000000" w:rsidDel="00000000" w:rsidP="00000000" w:rsidRDefault="00000000" w:rsidRPr="00000000" w14:paraId="0000001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câmera realiza o reconhecimento visual de uma alface colocada à sua frente. Se a planta for identificada, o código envia, via comunicação serial, um sinal para o </w:t>
      </w:r>
      <w:r w:rsidDel="00000000" w:rsidR="00000000" w:rsidRPr="00000000">
        <w:rPr>
          <w:rtl w:val="0"/>
        </w:rPr>
        <w:t xml:space="preserve">ESP32</w:t>
      </w:r>
      <w:r w:rsidDel="00000000" w:rsidR="00000000" w:rsidRPr="00000000">
        <w:rPr>
          <w:rtl w:val="0"/>
        </w:rPr>
        <w:t xml:space="preserve">, que é um microcontrolador com alta eficiência energética e conectividade avançada. O </w:t>
      </w:r>
      <w:r w:rsidDel="00000000" w:rsidR="00000000" w:rsidRPr="00000000">
        <w:rPr>
          <w:rtl w:val="0"/>
        </w:rPr>
        <w:t xml:space="preserve">ESP32</w:t>
      </w:r>
      <w:r w:rsidDel="00000000" w:rsidR="00000000" w:rsidRPr="00000000">
        <w:rPr>
          <w:rtl w:val="0"/>
        </w:rPr>
        <w:t xml:space="preserve"> então aciona um transistor NPN, que libera a corrente elétrica para uma bomba peristáltica 9V, acionando o borrifador e aplicando o produto.</w:t>
      </w:r>
    </w:p>
    <w:p w:rsidR="00000000" w:rsidDel="00000000" w:rsidP="00000000" w:rsidRDefault="00000000" w:rsidRPr="00000000" w14:paraId="0000001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bomba foi escolhida por ser capaz de aplicar líquidos de maneira precisa e contínua, sem refluxo. O transistor funciona como uma chave lógica digital, permitindo ou bloqueando a passagem de corrente, e a câmera, junto ao computador, assume o papel de "olhos" e "cérebro" do sistema.</w:t>
      </w:r>
    </w:p>
    <w:p w:rsidR="00000000" w:rsidDel="00000000" w:rsidP="00000000" w:rsidRDefault="00000000" w:rsidRPr="00000000" w14:paraId="0000001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Essa arquitetura resolve diversos problemas: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Economiza produto, aplicando o </w:t>
      </w:r>
      <w:r w:rsidDel="00000000" w:rsidR="00000000" w:rsidRPr="00000000">
        <w:rPr>
          <w:rtl w:val="0"/>
        </w:rPr>
        <w:t xml:space="preserve">bioagrotóxico</w:t>
      </w:r>
      <w:r w:rsidDel="00000000" w:rsidR="00000000" w:rsidRPr="00000000">
        <w:rPr>
          <w:rtl w:val="0"/>
        </w:rPr>
        <w:t xml:space="preserve"> apenas em plantas-alvo;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Evita aplicação desnecessária, reduzindo impacto ambiental;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Garante segurança ao aplicador, sem contato direto com o defensivo;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Aumenta a precisão, garantindo dosagem correta e cobertura uniforme;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 reduz o tempo de trabalho manual em campo, especialmente útil para hortas de pequeno e médio porte.</w:t>
        <w:br w:type="textWrapping"/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Barreto</w:t>
      </w:r>
    </w:p>
    <w:p w:rsidR="00000000" w:rsidDel="00000000" w:rsidP="00000000" w:rsidRDefault="00000000" w:rsidRPr="00000000" w14:paraId="0000002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terceira etapa do nosso projeto foi a realização dos testes experimentais, com o objetivo de comprovar cientificamente a eficácia do </w:t>
      </w:r>
      <w:r w:rsidDel="00000000" w:rsidR="00000000" w:rsidRPr="00000000">
        <w:rPr>
          <w:rtl w:val="0"/>
        </w:rPr>
        <w:t xml:space="preserve">bioagrotóxico</w:t>
      </w:r>
      <w:r w:rsidDel="00000000" w:rsidR="00000000" w:rsidRPr="00000000">
        <w:rPr>
          <w:rtl w:val="0"/>
        </w:rPr>
        <w:t xml:space="preserve"> nas três frentes propostas: ação inseticida, fungicida e bactericida.</w:t>
      </w:r>
    </w:p>
    <w:p w:rsidR="00000000" w:rsidDel="00000000" w:rsidP="00000000" w:rsidRDefault="00000000" w:rsidRPr="00000000" w14:paraId="0000002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Os experimentos foram divididos em três alvos biológicos distintos, com dois testes para cada um — totalizando seis ensaios.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1. Alfaces infestadas com pulgões (Myzus persicae)</w:t>
        <w:br w:type="textWrapping"/>
        <w:t xml:space="preserve"> Esse inseto é um dos principais parasitas de hortaliças, atuando como vetor de viroses e sugador de seiva.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Teste 1: Aplicação única do </w:t>
      </w:r>
      <w:r w:rsidDel="00000000" w:rsidR="00000000" w:rsidRPr="00000000">
        <w:rPr>
          <w:rtl w:val="0"/>
        </w:rPr>
        <w:t xml:space="preserve">bioagrotóxico</w:t>
      </w:r>
      <w:r w:rsidDel="00000000" w:rsidR="00000000" w:rsidRPr="00000000">
        <w:rPr>
          <w:rtl w:val="0"/>
        </w:rPr>
        <w:t xml:space="preserve"> para redução da infestação.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Teste 2: Aplicações diárias durante 3 dias, visando o extermínio completo.</w:t>
        <w:br w:type="textWrapping"/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Em ambos os casos, observamos forte regressão da população em até 72 horas, sem danos às folhas ou raízes. A seletividade do produto foi evidente.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2. Laranjas contaminadas com fungo (Penicillium digitatum)</w:t>
        <w:br w:type="textWrapping"/>
        <w:t xml:space="preserve"> Esse fungo é conhecido por causar podridão verde, típica do pós-colheita em cítricos.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Teste 3: Aplicação preventiva em frutos sadios.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Teste 4: Aplicação direta sobre lesões ativas.</w:t>
        <w:br w:type="textWrapping"/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Os resultados mostraram inibição parcial ou total da propagação do fungo, dependendo do estágio da contaminação. O </w:t>
      </w:r>
      <w:r w:rsidDel="00000000" w:rsidR="00000000" w:rsidRPr="00000000">
        <w:rPr>
          <w:rtl w:val="0"/>
        </w:rPr>
        <w:t xml:space="preserve">bioagrotóxico</w:t>
      </w:r>
      <w:r w:rsidDel="00000000" w:rsidR="00000000" w:rsidRPr="00000000">
        <w:rPr>
          <w:rtl w:val="0"/>
        </w:rPr>
        <w:t xml:space="preserve"> retardou visivelmente o avanço da infecção, com eficácia superior à solução controle (água + sabão potássico).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3. Colônia bacteriana com Escherichia coli e Bacillus subtilis</w:t>
        <w:br w:type="textWrapping"/>
        <w:t xml:space="preserve"> As colônias foram cultivadas em meio artesanal à base de gelatina, amido e sacarose.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Teste 5: Aplicação única do </w:t>
      </w:r>
      <w:r w:rsidDel="00000000" w:rsidR="00000000" w:rsidRPr="00000000">
        <w:rPr>
          <w:rtl w:val="0"/>
        </w:rPr>
        <w:t xml:space="preserve">bioagrotóxico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Teste 6: Reaplicação após 24h e comparação com placa controle.</w:t>
        <w:br w:type="textWrapping"/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Observamos redução da densidade bacteriana e da opacidade do meio, especialmente contra Bacillus subtilis, com evidência visual de atividade bacteriostática e provável alteração do pH local.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Todos os testes foram fotografados, registrados e analisados, e os dados estão organizados em tabelas comparativas disponíveis no estande para consulta.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Esses resultados comprovam que o </w:t>
      </w:r>
      <w:r w:rsidDel="00000000" w:rsidR="00000000" w:rsidRPr="00000000">
        <w:rPr>
          <w:rtl w:val="0"/>
        </w:rPr>
        <w:t xml:space="preserve">bioagrotóxico</w:t>
      </w:r>
      <w:r w:rsidDel="00000000" w:rsidR="00000000" w:rsidRPr="00000000">
        <w:rPr>
          <w:rtl w:val="0"/>
        </w:rPr>
        <w:t xml:space="preserve"> atua de forma eficaz e segura em diferentes contextos, consolidando sua viabilidade prática.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Luiz Caovilla:</w:t>
      </w:r>
    </w:p>
    <w:p w:rsidR="00000000" w:rsidDel="00000000" w:rsidP="00000000" w:rsidRDefault="00000000" w:rsidRPr="00000000" w14:paraId="0000003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Com base nesse trabalho, estamos atualmente desenvolvendo dois artigos científicos: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 primeiro, focado na formulação, eficácia e aplicação agrícola do </w:t>
      </w:r>
      <w:r w:rsidDel="00000000" w:rsidR="00000000" w:rsidRPr="00000000">
        <w:rPr>
          <w:rtl w:val="0"/>
        </w:rPr>
        <w:t xml:space="preserve">bioagrotóxico</w:t>
      </w:r>
      <w:r w:rsidDel="00000000" w:rsidR="00000000" w:rsidRPr="00000000">
        <w:rPr>
          <w:rtl w:val="0"/>
        </w:rPr>
        <w:t xml:space="preserve"> natural, com base em fontes da EMBRAPA e literatura internacional;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 segundo, com ênfase na aplicação de visão computacional, microcontroladores e robótica agrícola de baixo custo, com base em artigos da IEEE, Python Software Foundation e diretrizes da FEBRACE.</w:t>
        <w:br w:type="textWrapping"/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Barreto:</w:t>
      </w:r>
    </w:p>
    <w:p w:rsidR="00000000" w:rsidDel="00000000" w:rsidP="00000000" w:rsidRDefault="00000000" w:rsidRPr="00000000" w14:paraId="0000003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Concluímos que é perfeitamente possível desenvolver uma solução de baixo custo, replicável e eficaz para o controle de pragas e doenças vegetais, mesmo com limitações financeiras e estruturais. O uso de compostos naturais reduz drasticamente os impactos ambientais e promove autonomia ao agricultor. A aplicação automatizada traz eficiência, segurança e inteligência à operação.</w:t>
      </w:r>
    </w:p>
    <w:p w:rsidR="00000000" w:rsidDel="00000000" w:rsidP="00000000" w:rsidRDefault="00000000" w:rsidRPr="00000000" w14:paraId="0000003B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Luiz Caovilla:</w:t>
      </w:r>
    </w:p>
    <w:p w:rsidR="00000000" w:rsidDel="00000000" w:rsidP="00000000" w:rsidRDefault="00000000" w:rsidRPr="00000000" w14:paraId="0000003D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Nosso projeto está alinhado ao tema da Feira — Inovação tecnológica e cultura socioambiental — ao apresentar uma tecnologia sustentável, inteligente e economicamente viável, que pode ser reproduzida por escolas, cooperativas e produtores de base ecológica.</w:t>
      </w:r>
    </w:p>
    <w:p w:rsidR="00000000" w:rsidDel="00000000" w:rsidP="00000000" w:rsidRDefault="00000000" w:rsidRPr="00000000" w14:paraId="0000003E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Acreditamos que este é apenas o começo: com maior investimento, pretendemos evoluir o sistema para robôs móveis autônomos, câmeras com inteligência artificial treinada para detecção de pragas específicas, e integração com aplicativos para monitoramento via celular. O projeto também pode ser transformado em produto comercial com patente registrada, contribuindo diretamente com a economia verde. Vale ressaltar que, caso haja investimento, a próxima melhoria a ser implementada, será um sistema de trilhos que será capaz de mover todo esse sistema por uma lavoura com até 2520 vegetais que receberão monitoramento 2 vezes por semana.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ab/>
        <w:t xml:space="preserve">O nosso projeto contribui diretamente com a sustentabilidade ao substituir agrotóxicos sintéticos por um </w:t>
      </w:r>
      <w:r w:rsidDel="00000000" w:rsidR="00000000" w:rsidRPr="00000000">
        <w:rPr>
          <w:rtl w:val="0"/>
        </w:rPr>
        <w:t xml:space="preserve">bioagrotóxico</w:t>
      </w:r>
      <w:r w:rsidDel="00000000" w:rsidR="00000000" w:rsidRPr="00000000">
        <w:rPr>
          <w:rtl w:val="0"/>
        </w:rPr>
        <w:t xml:space="preserve"> natural, biodegradável e de baixa toxicidade, reduzindo a contaminação do solo, da água e dos alimentos. O sistema automatizado de aplicação evita o desperdício de insumos e minimiza o impacto ambiental ao aplicar o produto apenas nas plantas que realmente precisam.</w:t>
      </w:r>
    </w:p>
    <w:p w:rsidR="00000000" w:rsidDel="00000000" w:rsidP="00000000" w:rsidRDefault="00000000" w:rsidRPr="00000000" w14:paraId="00000040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Socialmente, o projeto protege o agricultor, evitando o contato direto com substâncias perigosas, e democratiza o acesso à tecnologia, podendo ser replicado por pequenos produtores.</w:t>
      </w:r>
    </w:p>
    <w:p w:rsidR="00000000" w:rsidDel="00000000" w:rsidP="00000000" w:rsidRDefault="00000000" w:rsidRPr="00000000" w14:paraId="0000004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Economicamente, utiliza materiais acessíveis e reutilizáveis, tornando-se uma solução de baixo custo e alta eficiência, promovendo uma agricultura mais produtiva, segura e sustentável.</w:t>
      </w:r>
    </w:p>
    <w:p w:rsidR="00000000" w:rsidDel="00000000" w:rsidP="00000000" w:rsidRDefault="00000000" w:rsidRPr="00000000" w14:paraId="00000042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Barreto:</w:t>
      </w:r>
    </w:p>
    <w:p w:rsidR="00000000" w:rsidDel="00000000" w:rsidP="00000000" w:rsidRDefault="00000000" w:rsidRPr="00000000" w14:paraId="0000004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Agradecemos aos nossos orientadores, aos professores consultores, aos colegas do Clube de Ciência, Tecnologia e Inovação, e às instituições de ensino que fomentam o pensamento científico. Nos colocamos agora à disposição para responder a perguntas e demonstrar o funcionamento do sistema aqui em nosso estande.</w:t>
      </w:r>
    </w:p>
    <w:p w:rsidR="00000000" w:rsidDel="00000000" w:rsidP="00000000" w:rsidRDefault="00000000" w:rsidRPr="00000000" w14:paraId="0000004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Muito obrigado pela atenção.</w:t>
      </w:r>
    </w:p>
    <w:p w:rsidR="00000000" w:rsidDel="00000000" w:rsidP="00000000" w:rsidRDefault="00000000" w:rsidRPr="00000000" w14:paraId="00000046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Relação com Sustentabilidade (critérios avaliativos)</w:t>
        <w:br w:type="textWrapping"/>
      </w:r>
      <w:r w:rsidDel="00000000" w:rsidR="00000000" w:rsidRPr="00000000">
        <w:rPr>
          <w:rtl w:val="0"/>
        </w:rPr>
        <w:tab/>
        <w:t xml:space="preserve">O nosso projeto contribui diretamente com a sustentabilidade ao substituir agrotóxicos sintéticos por um </w:t>
      </w:r>
      <w:r w:rsidDel="00000000" w:rsidR="00000000" w:rsidRPr="00000000">
        <w:rPr>
          <w:rtl w:val="0"/>
        </w:rPr>
        <w:t xml:space="preserve">bioagrotóxico</w:t>
      </w:r>
      <w:r w:rsidDel="00000000" w:rsidR="00000000" w:rsidRPr="00000000">
        <w:rPr>
          <w:rtl w:val="0"/>
        </w:rPr>
        <w:t xml:space="preserve"> natural, biodegradável e de baixa toxicidade, reduzindo a contaminação do solo, da água e dos alimentos. O sistema automatizado de aplicação evita o desperdício de insumos e minimiza o impacto ambiental ao aplicar o produto apenas nas plantas que realmente precisam.</w:t>
      </w:r>
    </w:p>
    <w:p w:rsidR="00000000" w:rsidDel="00000000" w:rsidP="00000000" w:rsidRDefault="00000000" w:rsidRPr="00000000" w14:paraId="00000048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Socialmente, o projeto protege o agricultor, evitando o contato direto com substâncias perigosas, e democratiza o acesso à tecnologia, podendo ser replicado por pequenos produtores.</w:t>
      </w:r>
    </w:p>
    <w:p w:rsidR="00000000" w:rsidDel="00000000" w:rsidP="00000000" w:rsidRDefault="00000000" w:rsidRPr="00000000" w14:paraId="0000004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Economicamente, utiliza materiais acessíveis e reutilizáveis, tornando-se uma solução de baixo custo e alta eficiência, promovendo uma agricultura mais produtiva, segura e sustentável.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691.1811023622045" w:top="708.6614173228347" w:left="850.3937007874016" w:right="850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