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APRESENTAÇÃO</w:t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Boa tarde. Somos estudantes do Colégio Militar de Juiz de Fora, eu sou o aluno XXX e eu sou o aluno XXX. Nós somos de Minas Gerais e estamos sendo orientados pelos professores Phelippe Nathaniel Ribeiro Oliveira (orientador) e Guilherme Marins Maciel (co-orientador).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INTRODUÇÃO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Temos a honra de apresentar nosso projeto chamado LEAF: Solução ecológica de cuidado agrícola de baixo custo, tradução para Low-Cost Ecological AgroCare Framework, que nasce da interseção entre sustentabilidade, ciência aplicada e inovação tecnológica. </w:t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O objetivo do nosso trabalho é oferecer uma solução prática e viável para um desafio cada vez mais urgente na agricultura contemporânea: o controle eficiente, seguro e ambientalmente responsável de pragas e microrganismos patogênicos em hortaliças e frutas.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A principal problemática motivadora do nosso projeto resulta de uma constatação recorrente: os agrotóxicos comerciais são amplamente utilizados, mesmo em pequenas propriedades, com alto custo financeiro, impacto ambiental elevado, e consideráveis riscos à saúde tanto daqueles que os aplicam quanto daqueles que consomem os alimentos produzidos.</w:t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Além disso, em muitos casos, esses produtos são aplicados sem precisão, com borrifadores manuais que desperdiçam recursos e promovem aplicações desnecessárias em plantas saudáveis, o que reduz a eficiência e expõe o ambiente e o agricultor a danos evitáveis.</w:t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Para enfrentar essas questões, elaboramos um projeto com três frentes integradas: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40" w:lineRule="auto"/>
        <w:ind w:left="1068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O desenvolvimento de um bioagrotóxico 100% natural e biodegradável, capaz de combater pragas, fungos e bactérias;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40" w:lineRule="auto"/>
        <w:ind w:left="1068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A criação de um borrifador automatizado de baixo custo, construído com componentes simples e reutilizáveis;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40" w:lineRule="auto"/>
        <w:ind w:left="1068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A implementação de um sistema inteligente baseado em visão computacional e IA para detecção da planta-alvo e aplicação direcionada do produto.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METODOLOGIA E FUNDAMENTAÇÃO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Começamos pela parte química. O bioagrotóxico foi formulado com base em literatura científica da EMBRAPA, ANVISA, periódicos internacionais e consulta com um professor doutor da Universidade Federal de Juiz de Fora. Utilizamos sete ingredientes naturais, todos acessíveis, não tóxicos ao ser humano e biodegradáveis: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Extrato de neem, com potente propriedade inseticida; extrato de própolis bruto, eficaz fungicida e bactericida; óleo essencial de cravo-da-índia, leve herbicida; extrato de alho e cebola, ricos em alicina, potente antibacteriano e nematicida, extrato de pimenta-malagueta, repelente e acaricida, e sabão potássico, utilizado como emulsificante e adjuvante.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O custo estimado de nosso bioagrotóxico concentrado apresenta varia entre R$26,00 e R$45,00 por litro, valor significativamente inferior aos R$130,00 a R$200,00 dos agrotóxicos sintéticos comerciais. 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A segunda etapa do projeto foi a criação do nosso primeiro protótipo do sistema automatizado de aplicação. Para isso, utilizamos uma câmera conectada a um computador, programado em Python com as bibliotecas OpenCV (visão computacional), NumPy (operações matriciais), time (temporização) e serial (comunicação com microcontrolador ESP32).</w:t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A câmera realiza o reconhecimento visual de uma alface colocada à sua frente. Se a planta for identificada, o código envia, via comunicação serial, um sinal para o </w:t>
      </w:r>
      <w:r w:rsidDel="00000000" w:rsidR="00000000" w:rsidRPr="00000000">
        <w:rPr>
          <w:sz w:val="22"/>
          <w:szCs w:val="22"/>
          <w:rtl w:val="0"/>
        </w:rPr>
        <w:t xml:space="preserve">ESP32</w:t>
      </w:r>
      <w:r w:rsidDel="00000000" w:rsidR="00000000" w:rsidRPr="00000000">
        <w:rPr>
          <w:sz w:val="22"/>
          <w:szCs w:val="22"/>
          <w:rtl w:val="0"/>
        </w:rPr>
        <w:t xml:space="preserve">, que é um microcontrolador com alta eficiência energética e conectividade avançada. O </w:t>
      </w:r>
      <w:r w:rsidDel="00000000" w:rsidR="00000000" w:rsidRPr="00000000">
        <w:rPr>
          <w:sz w:val="22"/>
          <w:szCs w:val="22"/>
          <w:rtl w:val="0"/>
        </w:rPr>
        <w:t xml:space="preserve">ESP32</w:t>
      </w:r>
      <w:r w:rsidDel="00000000" w:rsidR="00000000" w:rsidRPr="00000000">
        <w:rPr>
          <w:sz w:val="22"/>
          <w:szCs w:val="22"/>
          <w:rtl w:val="0"/>
        </w:rPr>
        <w:t xml:space="preserve"> então aciona um transistor NPN, que libera a corrente elétrica para uma bomba peristáltica 9V, acionando o borrifador e aplicando o produto.</w:t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A terceira etapa do nosso projeto, atualmente em andamento, consiste na realização de testes para avaliação da eficácia da mistura, considerando que suas propriedades inseticida, fungicida e bactericida já foram amplamente documentadas na literatura científica. Compartilharemos esses resultados durante o 8º Desafio Global do Conhecimento.</w:t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RESULTADOS E DISCUSSÕES</w:t>
      </w:r>
    </w:p>
    <w:p w:rsidR="00000000" w:rsidDel="00000000" w:rsidP="00000000" w:rsidRDefault="00000000" w:rsidRPr="00000000" w14:paraId="00000014">
      <w:pPr>
        <w:spacing w:line="240" w:lineRule="auto"/>
        <w:ind w:firstLine="72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Por ora, já podemos reportar alguns importantes resultados preliminares do sistema automatizado de aplicação do bioagrotóxico: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line="24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Economiza produto, aplicando o bioagrotóxico apenas em plantas-alvo;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line="24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Evita aplicação desnecessária, reduzindo impacto ambiental;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line="24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Garante segurança ao aplicador, sem contato direto com o defensivo;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line="24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Aumenta a precisão, garantindo dosagem correta e cobertura uniforme;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line="24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E reduz o tempo de trabalho manual em campo, especialmente útil para hortas de pequeno e médio porte.</w:t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Além disso, estamos implementando significativas melhorias em nosso protótipo, como o desenvolvimento da parte robótica, aumentando sua autonomia, robustez e aplicabilidade em situações reais. A versão aprimorada será apresentada durante o DGC.</w:t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Agradecemos por sua atenção até aqui. Estamos desejosos de compartilhar ainda mais informações e detalhes de nosso trabalho durante o Desafio Global do Conhecimento. Muito obrigado e até lá!</w:t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line="24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Aumentar o tamanho do roteiro, pois esse foi feito para ser apresentado em 3 minutos, precisamos de 5;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line="240" w:lineRule="auto"/>
        <w:ind w:left="72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Verificar a possibilidade de enfatizar a parte eletrônica tendo em vista o foco da feira;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line="240" w:lineRule="auto"/>
        <w:ind w:left="72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Revisar a relevância e veracidade das informações apresentadas;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line="240" w:lineRule="auto"/>
        <w:ind w:left="72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Verificar a ortografia.</w:t>
      </w:r>
    </w:p>
    <w:sectPr>
      <w:headerReference r:id="rId7" w:type="default"/>
      <w:footerReference r:id="rId8" w:type="default"/>
      <w:pgSz w:h="16838" w:w="11906" w:orient="portrait"/>
      <w:pgMar w:bottom="144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spacing w:line="240" w:lineRule="auto"/>
      <w:rPr>
        <w:i w:val="1"/>
        <w:iCs w:val="1"/>
      </w:rPr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sdt>
    <w:sdtPr>
      <w:lock w:val="contentLocked"/>
      <w:id w:val="-1182648609"/>
      <w:tag w:val="goog_rdk_0"/>
    </w:sdtPr>
    <w:sdtContent>
      <w:tbl>
        <w:tblPr>
          <w:tblStyle w:val="Table1"/>
          <w:tblW w:w="9960.0" w:type="dxa"/>
          <w:jc w:val="left"/>
          <w:tblInd w:w="-135.0" w:type="dxa"/>
          <w:tbl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  <w:insideH w:color="000000" w:space="0" w:sz="8" w:val="single"/>
            <w:insideV w:color="000000" w:space="0" w:sz="8" w:val="single"/>
          </w:tblBorders>
          <w:tblLayout w:type="fixed"/>
          <w:tblLook w:val="0600"/>
        </w:tblPr>
        <w:tblGrid>
          <w:gridCol w:w="2025"/>
          <w:gridCol w:w="7935"/>
          <w:tblGridChange w:id="0">
            <w:tblGrid>
              <w:gridCol w:w="2025"/>
              <w:gridCol w:w="7935"/>
            </w:tblGrid>
          </w:tblGridChange>
        </w:tblGrid>
        <w:tr>
          <w:trPr>
            <w:cantSplit w:val="0"/>
            <w:tblHeader w:val="0"/>
          </w:trPr>
          <w:tc>
            <w:tcPr>
              <w:tc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</w:tcBorders>
              <w:shd w:fill="auto" w:val="clear"/>
              <w:tcMar>
                <w:top w:w="100.0" w:type="dxa"/>
                <w:left w:w="100.0" w:type="dxa"/>
                <w:bottom w:w="100.0" w:type="dxa"/>
                <w:right w:w="100.0" w:type="dxa"/>
              </w:tcMar>
              <w:vAlign w:val="top"/>
            </w:tcPr>
            <w:p w:rsidR="00000000" w:rsidDel="00000000" w:rsidP="00000000" w:rsidRDefault="00000000" w:rsidRPr="00000000" w14:paraId="00000026">
              <w:pPr>
                <w:widowControl w:val="0"/>
                <w:spacing w:after="0" w:line="240" w:lineRule="auto"/>
                <w:rPr/>
              </w:pPr>
              <w:r w:rsidDel="00000000" w:rsidR="00000000" w:rsidRPr="00000000">
                <w:rPr>
                  <w:rtl w:val="0"/>
                </w:rPr>
              </w:r>
            </w:p>
            <w:p w:rsidR="00000000" w:rsidDel="00000000" w:rsidP="00000000" w:rsidRDefault="00000000" w:rsidRPr="00000000" w14:paraId="00000027">
              <w:pPr>
                <w:widowControl w:val="0"/>
                <w:spacing w:after="0" w:line="240" w:lineRule="auto"/>
                <w:rPr>
                  <w:b w:val="1"/>
                  <w:bCs w:val="1"/>
                </w:rPr>
              </w:pPr>
              <w:r w:rsidDel="00000000" w:rsidR="00000000" w:rsidRPr="00000000">
                <w:rPr>
                  <w:b w:val="1"/>
                  <w:bCs w:val="1"/>
                  <w:rtl w:val="0"/>
                </w:rPr>
                <w:t xml:space="preserve">Julho de 2026</w:t>
              </w:r>
            </w:p>
          </w:tc>
          <w:tc>
            <w:tcPr>
              <w:tc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</w:tcBorders>
              <w:shd w:fill="auto" w:val="clear"/>
              <w:tcMar>
                <w:top w:w="100.0" w:type="dxa"/>
                <w:left w:w="100.0" w:type="dxa"/>
                <w:bottom w:w="100.0" w:type="dxa"/>
                <w:right w:w="100.0" w:type="dxa"/>
              </w:tcMar>
              <w:vAlign w:val="top"/>
            </w:tcPr>
            <w:p w:rsidR="00000000" w:rsidDel="00000000" w:rsidP="00000000" w:rsidRDefault="00000000" w:rsidRPr="00000000" w14:paraId="00000028">
              <w:pPr>
                <w:tabs>
                  <w:tab w:val="center" w:leader="none" w:pos="4252"/>
                  <w:tab w:val="right" w:leader="none" w:pos="8504"/>
                </w:tabs>
                <w:spacing w:after="0" w:line="240" w:lineRule="auto"/>
                <w:jc w:val="right"/>
                <w:rPr>
                  <w:i w:val="1"/>
                  <w:iCs w:val="1"/>
                </w:rPr>
              </w:pPr>
              <w:r w:rsidDel="00000000" w:rsidR="00000000" w:rsidRPr="00000000">
                <w:rPr>
                  <w:i w:val="1"/>
                  <w:iCs w:val="1"/>
                  <w:rtl w:val="0"/>
                </w:rPr>
                <w:t xml:space="preserve">ROTEIRO - VÍDEO DE APRESENTAÇÃO DO PROJETO</w:t>
              </w:r>
            </w:p>
            <w:p w:rsidR="00000000" w:rsidDel="00000000" w:rsidP="00000000" w:rsidRDefault="00000000" w:rsidRPr="00000000" w14:paraId="00000029">
              <w:pPr>
                <w:tabs>
                  <w:tab w:val="center" w:leader="none" w:pos="4252"/>
                  <w:tab w:val="right" w:leader="none" w:pos="8504"/>
                </w:tabs>
                <w:spacing w:after="0" w:line="240" w:lineRule="auto"/>
                <w:jc w:val="right"/>
                <w:rPr>
                  <w:i w:val="1"/>
                  <w:iCs w:val="1"/>
                </w:rPr>
              </w:pPr>
              <w:r w:rsidDel="00000000" w:rsidR="00000000" w:rsidRPr="00000000">
                <w:rPr>
                  <w:b w:val="1"/>
                  <w:bCs w:val="1"/>
                  <w:i w:val="1"/>
                  <w:iCs w:val="1"/>
                  <w:rtl w:val="0"/>
                </w:rPr>
                <w:t xml:space="preserve">Low-Cost Ecological AgroCare Framework</w:t>
              </w:r>
              <w:r w:rsidDel="00000000" w:rsidR="00000000" w:rsidRPr="00000000">
                <w:rPr>
                  <w:rtl w:val="0"/>
                </w:rPr>
              </w:r>
            </w:p>
          </w:tc>
        </w:tr>
      </w:tbl>
    </w:sdtContent>
  </w:sdt>
  <w:p w:rsidR="00000000" w:rsidDel="00000000" w:rsidP="00000000" w:rsidRDefault="00000000" w:rsidRPr="00000000" w14:paraId="0000002A">
    <w:pPr>
      <w:tabs>
        <w:tab w:val="center" w:leader="none" w:pos="4252"/>
        <w:tab w:val="right" w:leader="none" w:pos="8504"/>
      </w:tabs>
      <w:spacing w:after="0" w:line="240" w:lineRule="auto"/>
      <w:jc w:val="center"/>
      <w:rPr>
        <w:b w:val="1"/>
        <w:bCs w:val="1"/>
        <w:i w:val="1"/>
        <w:iCs w:val="1"/>
        <w:sz w:val="22"/>
        <w:szCs w:val="22"/>
      </w:rPr>
    </w:pPr>
    <w:r w:rsidDel="00000000" w:rsidR="00000000" w:rsidRPr="00000000">
      <w:rPr>
        <w:sz w:val="19"/>
        <w:szCs w:val="19"/>
        <w:rtl w:val="0"/>
      </w:rPr>
      <w:t xml:space="preserve">Henrique Barreto Costa, Luiz Guilherme Caovilla, Phelippe Nathaniel Ribeiro Oliveira, Guilherme Marins Maciel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spacing w:after="40" w:lineRule="auto"/>
      <w:jc w:val="center"/>
      <w:rPr>
        <w:b w:val="1"/>
        <w:bCs w:val="1"/>
        <w:sz w:val="36"/>
        <w:szCs w:val="36"/>
      </w:rPr>
    </w:pPr>
    <w:r w:rsidDel="00000000" w:rsidR="00000000" w:rsidRPr="00000000">
      <w:rPr>
        <w:b w:val="1"/>
        <w:bCs w:val="1"/>
        <w:sz w:val="36"/>
        <w:szCs w:val="36"/>
        <w:rtl w:val="0"/>
      </w:rPr>
      <w:t xml:space="preserve">ROTEIRO – VÍDEO DE APRESENTAÇÃO DO PROJETO</w:t>
    </w:r>
  </w:p>
  <w:p w:rsidR="00000000" w:rsidDel="00000000" w:rsidP="00000000" w:rsidRDefault="00000000" w:rsidRPr="00000000" w14:paraId="00000023">
    <w:pPr>
      <w:spacing w:after="40" w:lineRule="auto"/>
      <w:jc w:val="center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Low-Cost Ecological AgroCare Framework</w:t>
    </w:r>
  </w:p>
  <w:p w:rsidR="00000000" w:rsidDel="00000000" w:rsidP="00000000" w:rsidRDefault="00000000" w:rsidRPr="00000000" w14:paraId="00000024">
    <w:pPr>
      <w:spacing w:after="40" w:lineRule="auto"/>
      <w:jc w:val="center"/>
      <w:rPr>
        <w:sz w:val="8"/>
        <w:szCs w:val="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1068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788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08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28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48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68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388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08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28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7JwpcQnAk41ZBmWd/C7QL0qW/w==">CgMxLjAaHgoBMBIZChcICVITChF0YWJsZS4xcGR0Zmdlb2JqczgAciExVC1DY2d3VUc4eHpNUlF0b1F0allwa0hxeVdFZ1pQbE4=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