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Liberation Serif" w:hAnsi="Liberation Serif"/>
          <w:b/>
          <w:i w:val="false"/>
          <w:color w:val="000000"/>
          <w:sz w:val="24"/>
        </w:rPr>
      </w:pPr>
      <w:r>
        <w:rPr>
          <w:b/>
          <w:i w:val="false"/>
          <w:color w:val="000000"/>
          <w:sz w:val="24"/>
        </w:rPr>
      </w:r>
    </w:p>
    <w:p>
      <w:pPr>
        <w:pStyle w:val="Normal"/>
        <w:keepNext w:val="true"/>
        <w:spacing w:before="140" w:after="60"/>
        <w:rPr/>
      </w:pPr>
      <w:r>
        <w:rPr>
          <w:b/>
          <w:i w:val="false"/>
          <w:color w:val="000000"/>
          <w:sz w:val="24"/>
        </w:rPr>
        <w:t>1. Uma mensagem contém blocos A, B, A, C, B. Escreva a forma da saída ECB com a mesma chave. O que um observador sabe e o que não consegue concluir apenas disso?</w:t>
      </w:r>
    </w:p>
    <w:p>
      <w:pPr>
        <w:pStyle w:val="Normal"/>
        <w:spacing w:lineRule="auto" w:line="240" w:before="0" w:after="100"/>
        <w:jc w:val="both"/>
        <w:rPr>
          <w:color w:val="0084D1"/>
        </w:rPr>
      </w:pPr>
      <w:r>
        <w:rPr>
          <w:b w:val="false"/>
          <w:i w:val="false"/>
          <w:color w:val="0084D1"/>
          <w:sz w:val="24"/>
        </w:rPr>
        <w:t>Definindo X = Eₖ(A), Y = Eₖ(B) e Z = Eₖ(C), a saída tem a forma [X, Y, X, Z, Y]. O observador identifica o comprimento da mensagem, as posições e o padrão de repetição: o 1º e o 3º blocos claros são iguais, assim como o 2º e o 5º. Também vê que os três grupos são distintos. Apenas com isso, porém, não descobre os valores A, B e C, o significado dos dados nem a chave. O problema do ECB é justamente tornar a igualdade dos blocos visível.</w:t>
      </w:r>
    </w:p>
    <w:p>
      <w:pPr>
        <w:pStyle w:val="Normal"/>
        <w:keepNext w:val="true"/>
        <w:spacing w:before="140" w:after="60"/>
        <w:rPr/>
      </w:pPr>
      <w:r>
        <w:rPr>
          <w:b/>
          <w:i w:val="false"/>
          <w:color w:val="000000"/>
          <w:sz w:val="24"/>
        </w:rPr>
        <w:t>2. Use E₃(x) = (x + 3) mod 16. Cifre [4, 4] em CBC com IV = 1 e depois decifre. Registre o valor anterior, o XOR e a saída em cada linha.</w:t>
      </w:r>
    </w:p>
    <w:p>
      <w:pPr>
        <w:pStyle w:val="Normal"/>
        <w:spacing w:lineRule="auto" w:line="240" w:before="0" w:after="100"/>
        <w:jc w:val="both"/>
        <w:rPr>
          <w:color w:val="0084D1"/>
        </w:rPr>
      </w:pPr>
      <w:r>
        <w:rPr>
          <w:b w:val="false"/>
          <w:i w:val="false"/>
          <w:color w:val="0084D1"/>
          <w:sz w:val="24"/>
        </w:rPr>
        <w:t>Na cifração, C₀ = IV = 1 e Cᵢ = E₃(Mᵢ ⊕ Cᵢ₋₁):</w:t>
      </w:r>
    </w:p>
    <w:tbl>
      <w:tblPr>
        <w:tblStyle w:val="TableGrid"/>
        <w:tblW w:w="9640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w="1928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i</w:t>
            </w:r>
          </w:p>
        </w:tc>
        <w:tc>
          <w:tcPr>
            <w:tcW w:w="1928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Mᵢ</w:t>
            </w:r>
          </w:p>
        </w:tc>
        <w:tc>
          <w:tcPr>
            <w:tcW w:w="1928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Anterior</w:t>
            </w:r>
          </w:p>
        </w:tc>
        <w:tc>
          <w:tcPr>
            <w:tcW w:w="1928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Mᵢ ⊕ anterior</w:t>
            </w:r>
          </w:p>
        </w:tc>
        <w:tc>
          <w:tcPr>
            <w:tcW w:w="1928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Cᵢ = E₃(·)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1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4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C₀ = 1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4 ⊕ 1 = 5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5 + 3 = 8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4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C₁ = 8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4 ⊕ 8 = C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C + 3 = F</w:t>
            </w:r>
          </w:p>
        </w:tc>
      </w:tr>
    </w:tbl>
    <w:p>
      <w:pPr>
        <w:pStyle w:val="Normal"/>
        <w:spacing w:before="0" w:after="0"/>
        <w:rPr>
          <w:color w:val="0084D1"/>
        </w:rPr>
      </w:pPr>
      <w:r>
        <w:rPr>
          <w:color w:val="0084D1"/>
        </w:rPr>
      </w:r>
    </w:p>
    <w:p>
      <w:pPr>
        <w:pStyle w:val="Normal"/>
        <w:spacing w:lineRule="auto" w:line="240" w:before="0" w:after="100"/>
        <w:jc w:val="both"/>
        <w:rPr>
          <w:color w:val="0084D1"/>
        </w:rPr>
      </w:pPr>
      <w:r>
        <w:rPr>
          <w:b w:val="false"/>
          <w:i w:val="false"/>
          <w:color w:val="0084D1"/>
          <w:sz w:val="24"/>
        </w:rPr>
        <w:t>Logo, o texto cifrado é [8, F]. Na decifração, primeiro se aplica D₃(y) = (y − 3) mod 16 e só depois o XOR:</w:t>
      </w:r>
    </w:p>
    <w:tbl>
      <w:tblPr>
        <w:tblStyle w:val="TableGrid"/>
        <w:tblW w:w="9640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w="1928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i</w:t>
            </w:r>
          </w:p>
        </w:tc>
        <w:tc>
          <w:tcPr>
            <w:tcW w:w="1928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Cᵢ</w:t>
            </w:r>
          </w:p>
        </w:tc>
        <w:tc>
          <w:tcPr>
            <w:tcW w:w="1928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D₃(Cᵢ)</w:t>
            </w:r>
          </w:p>
        </w:tc>
        <w:tc>
          <w:tcPr>
            <w:tcW w:w="1928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Anterior</w:t>
            </w:r>
          </w:p>
        </w:tc>
        <w:tc>
          <w:tcPr>
            <w:tcW w:w="1928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Mᵢ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1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8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8 − 3 = 5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C₀ = 1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5 ⊕ 1 = 4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F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F − 3 = C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C₁ = 8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C ⊕ 8 = 4</w:t>
            </w:r>
          </w:p>
        </w:tc>
      </w:tr>
    </w:tbl>
    <w:p>
      <w:pPr>
        <w:pStyle w:val="Normal"/>
        <w:spacing w:before="0" w:after="0"/>
        <w:rPr>
          <w:color w:val="0084D1"/>
        </w:rPr>
      </w:pPr>
      <w:r>
        <w:rPr>
          <w:color w:val="0084D1"/>
        </w:rPr>
      </w:r>
    </w:p>
    <w:p>
      <w:pPr>
        <w:pStyle w:val="Normal"/>
        <w:spacing w:lineRule="auto" w:line="240" w:before="0" w:after="100"/>
        <w:jc w:val="both"/>
        <w:rPr>
          <w:color w:val="0084D1"/>
        </w:rPr>
      </w:pPr>
      <w:r>
        <w:rPr>
          <w:b w:val="false"/>
          <w:i w:val="false"/>
          <w:color w:val="0084D1"/>
          <w:sz w:val="24"/>
        </w:rPr>
        <w:t>A mensagem recuperada é [4, 4].</w:t>
      </w:r>
    </w:p>
    <w:p>
      <w:pPr>
        <w:pStyle w:val="Normal"/>
        <w:keepNext w:val="true"/>
        <w:spacing w:before="140" w:after="60"/>
        <w:rPr/>
      </w:pPr>
      <w:r>
        <w:rPr>
          <w:b/>
          <w:i w:val="false"/>
          <w:color w:val="000000"/>
          <w:sz w:val="24"/>
        </w:rPr>
        <w:t>3. Explique por que a cifração CBC é sequencial, mas suas chamadas de decifração podem ser paralelas. Compare com CTR e indique se CTR usa E ou D para recuperar a mensagem.</w:t>
      </w:r>
    </w:p>
    <w:p>
      <w:pPr>
        <w:pStyle w:val="Normal"/>
        <w:spacing w:lineRule="auto" w:line="240" w:before="0" w:after="100"/>
        <w:jc w:val="both"/>
        <w:rPr>
          <w:color w:val="0084D1"/>
        </w:rPr>
      </w:pPr>
      <w:r>
        <w:rPr>
          <w:b w:val="false"/>
          <w:i w:val="false"/>
          <w:color w:val="0084D1"/>
          <w:sz w:val="24"/>
        </w:rPr>
        <w:t>Na cifração CBC, o cálculo de Cᵢ precisa do bloco cifrado anterior Cᵢ₋₁; portanto, Cᵢ₋₁ deve estar pronto antes que a próxima entrada da cifra seja formada. Já na decifração, todos os Cᵢ e Cᵢ₋₁ já estão disponíveis. Assim, as chamadas Dₖ(Cᵢ) podem ocorrer em paralelo e os XORs são feitos depois. Em CTR não há encadeamento entre blocos: cada fluxo Sᵢ = Eₖ(Tᵢ) pode ser calculado independentemente. Para recuperar a mensagem, CTR usa novamente E, e não D: Mᵢ = Cᵢ ⊕ Eₖ(Tᵢ).</w:t>
      </w:r>
    </w:p>
    <w:p>
      <w:pPr>
        <w:pStyle w:val="Normal"/>
        <w:keepNext w:val="true"/>
        <w:spacing w:before="140" w:after="60"/>
        <w:rPr>
          <w:color w:val="0084D1"/>
        </w:rPr>
      </w:pPr>
      <w:r>
        <w:rPr>
          <w:b/>
          <w:i w:val="false"/>
          <w:color w:val="000000"/>
          <w:sz w:val="24"/>
        </w:rPr>
        <w:t>4. No formato didático T = N ∥ j, N tem dois bits e j tem dois bits. Com N = 01, liste todos os T em binário e hexadecimal. Quantos blocos cabem? O que deve acontecer com uma solicitação maior?</w:t>
      </w:r>
    </w:p>
    <w:tbl>
      <w:tblPr>
        <w:tblStyle w:val="TableGrid"/>
        <w:tblW w:w="963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w="2409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N</w:t>
            </w:r>
          </w:p>
        </w:tc>
        <w:tc>
          <w:tcPr>
            <w:tcW w:w="2409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j</w:t>
            </w:r>
          </w:p>
        </w:tc>
        <w:tc>
          <w:tcPr>
            <w:tcW w:w="2409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T = N ∥ j</w:t>
            </w:r>
          </w:p>
        </w:tc>
        <w:tc>
          <w:tcPr>
            <w:tcW w:w="2409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Hexadecimal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01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00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0100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01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01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0101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01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10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0110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01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11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0111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7</w:t>
            </w:r>
          </w:p>
        </w:tc>
      </w:tr>
    </w:tbl>
    <w:p>
      <w:pPr>
        <w:pStyle w:val="Normal"/>
        <w:spacing w:before="0" w:after="0"/>
        <w:rPr>
          <w:color w:val="0084D1"/>
        </w:rPr>
      </w:pPr>
      <w:r>
        <w:rPr>
          <w:color w:val="0084D1"/>
        </w:rPr>
      </w:r>
    </w:p>
    <w:p>
      <w:pPr>
        <w:pStyle w:val="Normal"/>
        <w:spacing w:lineRule="auto" w:line="240" w:before="0" w:after="100"/>
        <w:jc w:val="both"/>
        <w:rPr>
          <w:color w:val="0084D1"/>
        </w:rPr>
      </w:pPr>
      <w:r>
        <w:rPr>
          <w:b w:val="false"/>
          <w:i w:val="false"/>
          <w:color w:val="0084D1"/>
          <w:sz w:val="24"/>
        </w:rPr>
        <w:t>Cabem 2² = 4 blocos. Uma solicitação maior deve ser rejeitada antes de o contador voltar a 00, pois a repetição de T sob a mesma chave repetiria o fluxo. Para continuar com segurança, o protocolo teria de usar um nonce novo, respeitando sua política de unicidade, ou renovar a chave.</w:t>
      </w:r>
    </w:p>
    <w:p>
      <w:pPr>
        <w:pStyle w:val="Normal"/>
        <w:keepNext w:val="true"/>
        <w:spacing w:before="140" w:after="60"/>
        <w:rPr/>
      </w:pPr>
      <w:r>
        <w:rPr>
          <w:b/>
          <w:i w:val="false"/>
          <w:color w:val="000000"/>
          <w:sz w:val="24"/>
        </w:rPr>
        <w:t>5. Dois bytes claros P = 20 e Q = 30 receberam o mesmo fluxo S = AA. Calcule os textos cifrados, seu XOR e recupere Q a partir de P. Essa relação determina ambos os textos se nenhum for conhecido?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  <w:t>C = P ⊕ S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  <w:t>= 20 ⊕ AA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  <w:t>= 8A.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  <w:t>C′ = Q ⊕ S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  <w:t>= 30 ⊕ AA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  <w:t>= 9A.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  <w:t>C ⊕ C′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  <w:t>= 8A ⊕ 9A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  <w:t>= 10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  <w:t>= P ⊕ Q.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  <w:br/>
        <w:t>Q = P ⊕ C ⊕ C′ = 20 ⊕ 8A ⊕ 9A = 30.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  <w:t>Sem conhecer P ou Q, o valor 10 revela apenas a relação P ⊕ Q; ele não determina unicamente os dois textos. Existem muitos pares de bytes com o mesmo XOR.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</w:r>
    </w:p>
    <w:p>
      <w:pPr>
        <w:pStyle w:val="Normal"/>
        <w:keepNext w:val="true"/>
        <w:spacing w:before="140" w:after="60"/>
        <w:rPr/>
      </w:pPr>
      <w:r>
        <w:rPr>
          <w:b/>
          <w:i w:val="false"/>
          <w:color w:val="000000"/>
          <w:sz w:val="24"/>
        </w:rPr>
        <w:t xml:space="preserve">6. Uma mensagem tem 31 bytes. Compare o tamanho após PKCS #7 para AES-CBC e o tamanho do texto cifrado em CTR puro. Repita para 32 bytes. Desconsidere IV/nonce e não </w:t>
      </w:r>
      <w:r>
        <w:rPr>
          <w:b/>
          <w:i w:val="false"/>
          <w:color w:val="0084D1"/>
          <w:sz w:val="24"/>
        </w:rPr>
        <w:t>confunda tamanho com segurança.</w:t>
      </w:r>
    </w:p>
    <w:tbl>
      <w:tblPr>
        <w:tblStyle w:val="TableGrid"/>
        <w:tblW w:w="963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w="2409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Mensagem</w:t>
            </w:r>
          </w:p>
        </w:tc>
        <w:tc>
          <w:tcPr>
            <w:tcW w:w="2409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PKCS #7 em CBC</w:t>
            </w:r>
          </w:p>
        </w:tc>
        <w:tc>
          <w:tcPr>
            <w:tcW w:w="2409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Cifrado CBC</w:t>
            </w:r>
          </w:p>
        </w:tc>
        <w:tc>
          <w:tcPr>
            <w:tcW w:w="2409" w:type="dxa"/>
            <w:tcBorders/>
            <w:shd w:fill="E7E6E6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Cifrado CTR puro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31 bytes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p = 1: acrescenta 01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32 bytes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31 bytes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32 bytes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p = 16: acrescenta 16 bytes 10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48 bytes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"/>
                <w:color w:val="0084D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84D1"/>
                <w:kern w:val="0"/>
                <w:sz w:val="21"/>
                <w:szCs w:val="22"/>
                <w:lang w:val="en-US" w:eastAsia="en-US" w:bidi="ar-SA"/>
              </w:rPr>
              <w:t>32 bytes</w:t>
            </w:r>
          </w:p>
        </w:tc>
      </w:tr>
    </w:tbl>
    <w:p>
      <w:pPr>
        <w:pStyle w:val="Normal"/>
        <w:spacing w:before="0" w:after="0"/>
        <w:rPr>
          <w:color w:val="0084D1"/>
        </w:rPr>
      </w:pPr>
      <w:r>
        <w:rPr>
          <w:color w:val="0084D1"/>
        </w:rPr>
      </w:r>
    </w:p>
    <w:p>
      <w:pPr>
        <w:pStyle w:val="Normal"/>
        <w:spacing w:lineRule="auto" w:line="240" w:before="0" w:after="100"/>
        <w:jc w:val="both"/>
        <w:rPr>
          <w:color w:val="0084D1"/>
        </w:rPr>
      </w:pPr>
      <w:r>
        <w:rPr>
          <w:b w:val="false"/>
          <w:i w:val="false"/>
          <w:color w:val="0084D1"/>
          <w:sz w:val="24"/>
        </w:rPr>
        <w:t>CBC precisa de blocos completos e, no PKCS #7, até uma mensagem já múltipla de 16 recebe um bloco inteiro de preenchimento. CTR pode usar somente a parte necessária do último bloco de fluxo, por isso mantém o comprimento. Essa diferença de tamanho não significa que CTR puro seja autenticado ou mais seguro: CBC e CTR isolados oferecem apenas confidencialidade quando usados corretamente.</w:t>
      </w:r>
    </w:p>
    <w:p>
      <w:pPr>
        <w:pStyle w:val="Normal"/>
        <w:keepNext w:val="true"/>
        <w:spacing w:before="140" w:after="60"/>
        <w:rPr/>
      </w:pPr>
      <w:r>
        <w:rPr>
          <w:b/>
          <w:i w:val="false"/>
          <w:color w:val="000000"/>
          <w:sz w:val="24"/>
        </w:rPr>
        <w:t>7. Em CTR puro, C = E7 e S = A6. Um atacante troca C por E6. Calcule o texto antes e depois e explique por que isso não exige descobrir a chave.</w:t>
      </w:r>
    </w:p>
    <w:p>
      <w:pPr>
        <w:pStyle w:val="Normal"/>
        <w:spacing w:lineRule="auto" w:line="240" w:before="0" w:after="100"/>
        <w:rPr>
          <w:color w:val="0084D1"/>
        </w:rPr>
      </w:pPr>
      <w:r>
        <w:rPr>
          <w:b w:val="false"/>
          <w:i w:val="false"/>
          <w:color w:val="0084D1"/>
          <w:sz w:val="24"/>
        </w:rPr>
        <w:t>Antes: M = C ⊕ S = E7 ⊕ A6 = 41.</w:t>
        <w:br/>
        <w:t>Depois: M′ = E6 ⊕ A6 = 40.</w:t>
        <w:br/>
        <w:t>A troca de E7 por E6 equivale a aplicar Δ = 01 ao texto cifrado. Como (C ⊕ Δ) ⊕ S = M ⊕ Δ, o mesmo bit é alterado no texto claro. O atacante não precisa conhecer S nem a chave; basta escolher a diferença que deseja introduzir. Isso mostra a maleabilidade de CTR sem autenticação.</w:t>
      </w:r>
    </w:p>
    <w:p>
      <w:pPr>
        <w:pStyle w:val="Normal"/>
        <w:keepNext w:val="true"/>
        <w:spacing w:before="140" w:after="60"/>
        <w:rPr/>
      </w:pPr>
      <w:r>
        <w:rPr>
          <w:b/>
          <w:i w:val="false"/>
          <w:color w:val="000000"/>
          <w:sz w:val="24"/>
        </w:rPr>
        <w:t>8. Uma chamada AESGCM protege 20 bytes e usa etiqueta de 16 bytes. Quanto mede a saída da biblioteca? E com nonce de 12 bytes enviado à parte? O que acontece se os dados associados estiverem errados?</w:t>
      </w:r>
    </w:p>
    <w:p>
      <w:pPr>
        <w:pStyle w:val="Normal"/>
        <w:spacing w:lineRule="auto" w:line="240" w:before="0" w:after="100"/>
        <w:jc w:val="both"/>
        <w:rPr>
          <w:color w:val="0084D1"/>
        </w:rPr>
      </w:pPr>
      <w:r>
        <w:rPr>
          <w:b w:val="false"/>
          <w:i w:val="false"/>
          <w:color w:val="0084D1"/>
          <w:sz w:val="24"/>
        </w:rPr>
        <w:t>A saída retornada pela interface contém 20 bytes cifrados mais a etiqueta de 16 bytes, totalizando 36 bytes. Se o nonce de 12 bytes for enviado à parte, o conjunto ocupa 48 bytes, sem contar os dados associados e os campos do formato de transporte. Se os dados associados estiverem diferentes dos usados na cifração, a verificação da etiqueta falha; a operação deve rejeitar a mensagem e não liberar nenhum texto candidato à aplicação.</w:t>
      </w:r>
    </w:p>
    <w:p>
      <w:pPr>
        <w:pStyle w:val="Normal"/>
        <w:keepNext w:val="true"/>
        <w:spacing w:before="140" w:after="60"/>
        <w:rPr/>
      </w:pPr>
      <w:r>
        <w:rPr>
          <w:b/>
          <w:i w:val="false"/>
          <w:color w:val="000000"/>
          <w:sz w:val="24"/>
        </w:rPr>
        <w:t>9. Corrija: “Um nonce aleatório nunca se repete, um IV público é inseguro e a propagação de erros de CBC já autentica a mensagem”. Separe os três erros.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ind w:hanging="198" w:start="397"/>
        <w:contextualSpacing/>
        <w:rPr>
          <w:color w:val="0084D1"/>
        </w:rPr>
      </w:pPr>
      <w:r>
        <w:rPr>
          <w:b w:val="false"/>
          <w:i w:val="false"/>
          <w:color w:val="0084D1"/>
          <w:sz w:val="24"/>
        </w:rPr>
        <w:t>Nonce aleatório: a aleatoriedade reduz a probabilidade de colisão, mas não garante matematicamente que o valor nunca se repetirá. O sistema precisa de uma política de geração, limites de uso e troca de chave que satisfaça a exigência de unicidade do modo.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ind w:hanging="198" w:start="397"/>
        <w:contextualSpacing/>
        <w:rPr>
          <w:color w:val="0084D1"/>
        </w:rPr>
      </w:pPr>
      <w:r>
        <w:rPr>
          <w:b w:val="false"/>
          <w:i w:val="false"/>
          <w:color w:val="0084D1"/>
          <w:sz w:val="24"/>
        </w:rPr>
        <w:t>IV público: ser público não o torna inseguro. Em CBC convencional, o IV pode acompanhar o texto cifrado; o requisito importante é que seja imprevisível antes da cifração e que sua integridade seja protegida pela construção completa.</w:t>
      </w:r>
    </w:p>
    <w:p>
      <w:pPr>
        <w:pStyle w:val="ListBullet"/>
        <w:numPr>
          <w:ilvl w:val="0"/>
          <w:numId w:val="1"/>
        </w:numPr>
        <w:spacing w:lineRule="auto" w:line="240" w:before="0" w:after="40"/>
        <w:ind w:hanging="198" w:start="397"/>
        <w:contextualSpacing/>
        <w:rPr>
          <w:color w:val="0084D1"/>
        </w:rPr>
      </w:pPr>
      <w:r>
        <w:rPr>
          <w:b w:val="false"/>
          <w:i w:val="false"/>
          <w:color w:val="0084D1"/>
          <w:sz w:val="24"/>
        </w:rPr>
        <w:t>Propagação de erros: uma alteração produzir efeitos no texto decifrado não significa que ela seja detectada. CBC puro não autentica. É necessário usar uma construção autenticada, como AEAD, ou uma composição especificada corretamente.</w:t>
      </w:r>
    </w:p>
    <w:p>
      <w:pPr>
        <w:pStyle w:val="Normal"/>
        <w:keepNext w:val="true"/>
        <w:spacing w:before="140" w:after="60"/>
        <w:rPr/>
      </w:pPr>
      <w:r>
        <w:rPr>
          <w:b/>
          <w:i w:val="false"/>
          <w:color w:val="000000"/>
          <w:sz w:val="24"/>
        </w:rPr>
        <w:t>10. Desenhe uma recepção AES-GCM que só libera mensagens autenticadas. Inclua nonce, etiqueta, dados associados e o caminho de falha. Explique por que uma mensagem antiga, intacta e válida ainda exige controle contra repetição.</w:t>
      </w:r>
    </w:p>
    <w:p>
      <w:pPr>
        <w:pStyle w:val="Normal"/>
        <w:spacing w:lineRule="auto" w:line="240" w:before="0" w:after="100"/>
        <w:rPr>
          <w:color w:val="0084D1"/>
        </w:rPr>
      </w:pPr>
      <w:r>
        <w:rPr>
          <w:b w:val="false"/>
          <w:i w:val="false"/>
          <w:color w:val="0084D1"/>
          <w:sz w:val="24"/>
        </w:rPr>
        <w:t>Entrada recebida: chave + nonce + texto cifrado + etiqueta + dados associados (AAD)  =</w:t>
        <w:br/>
        <w:t xml:space="preserve">                                      </w:t>
        <w:br/>
        <w:t xml:space="preserve">                 decifração autenticada AES-GCM =</w:t>
        <w:br/>
        <w:t xml:space="preserve">                                                  </w:t>
        <w:br/>
        <w:t xml:space="preserve">              etiqueta válida   /    ou      /    etiqueta inválida</w:t>
        <w:br/>
        <w:t xml:space="preserve">                                                  </w:t>
        <w:br/>
        <w:t xml:space="preserve">          liberar mensagem à aplicação /   ou  /  rejeitar e não usar texto</w:t>
      </w:r>
    </w:p>
    <w:p>
      <w:pPr>
        <w:pStyle w:val="Normal"/>
        <w:spacing w:lineRule="auto" w:line="240" w:before="0" w:after="100"/>
        <w:rPr>
          <w:rFonts w:ascii="Liberation Serif" w:hAnsi="Liberation Serif"/>
          <w:b w:val="false"/>
          <w:i w:val="false"/>
          <w:color w:val="0084D1"/>
          <w:sz w:val="24"/>
        </w:rPr>
      </w:pPr>
      <w:r>
        <w:rPr>
          <w:b w:val="false"/>
          <w:i w:val="false"/>
          <w:color w:val="0084D1"/>
          <w:sz w:val="24"/>
        </w:rPr>
      </w:r>
    </w:p>
    <w:p>
      <w:pPr>
        <w:pStyle w:val="Normal"/>
        <w:spacing w:lineRule="auto" w:line="240" w:before="0" w:after="100"/>
        <w:jc w:val="both"/>
        <w:rPr>
          <w:color w:val="0084D1"/>
        </w:rPr>
      </w:pPr>
      <w:r>
        <w:rPr>
          <w:b w:val="false"/>
          <w:i w:val="false"/>
          <w:color w:val="0084D1"/>
          <w:sz w:val="24"/>
        </w:rPr>
        <w:t>A verificação da etiqueta comprova que a combinação recebida não foi modificada sem autorização, mas não informa se ela já foi aceita antes. Uma mensagem antiga pode continuar com nonce, AAD, texto cifrado e etiqueta perfeitamente válidos; por isso o protocolo deve manter estado, como números de sequência, identificadores únicos ou uma janela de mensagens já aceitas, e rejeitar repetições.</w:t>
      </w:r>
    </w:p>
    <w:p>
      <w:pPr>
        <w:pStyle w:val="Normal"/>
        <w:rPr>
          <w:color w:val="0084D1"/>
        </w:rPr>
      </w:pPr>
      <w:r>
        <w:rPr>
          <w:color w:val="0084D1"/>
        </w:rPr>
      </w:r>
    </w:p>
    <w:p>
      <w:pPr>
        <w:pStyle w:val="Normal"/>
        <w:rPr>
          <w:b/>
          <w:bCs/>
          <w:color w:val="auto"/>
        </w:rPr>
      </w:pPr>
      <w:r>
        <w:rPr>
          <w:b/>
          <w:bCs/>
          <w:color w:val="auto"/>
        </w:rPr>
        <w:t>Atividade 11)</w:t>
      </w:r>
    </w:p>
    <w:p>
      <w:pPr>
        <w:pStyle w:val="Normal"/>
        <w:rPr>
          <w:b w:val="false"/>
          <w:bCs w:val="false"/>
          <w:color w:val="0084D1"/>
        </w:rPr>
      </w:pPr>
      <w:r>
        <w:rPr>
          <w:b w:val="false"/>
          <w:bCs w:val="false"/>
          <w:color w:val="0084D1"/>
        </w:rPr>
        <w:t>https://github.com/henriquecarvalhodeandrade/criptografia</w:t>
      </w:r>
      <w:r>
        <w:br w:type="page"/>
      </w:r>
    </w:p>
    <w:p>
      <w:pPr>
        <w:pStyle w:val="Normal"/>
        <w:keepNext w:val="true"/>
        <w:spacing w:before="0" w:after="100"/>
        <w:rPr>
          <w:rFonts w:ascii="Liberation Serif" w:hAnsi="Liberation Serif"/>
          <w:b w:val="false"/>
          <w:i w:val="false"/>
          <w:color w:val="000000"/>
          <w:sz w:val="24"/>
        </w:rPr>
      </w:pPr>
      <w:r>
        <w:rPr>
          <w:b w:val="false"/>
          <w:i w:val="false"/>
          <w:color w:val="000000"/>
          <w:sz w:val="24"/>
        </w:rPr>
      </w:r>
    </w:p>
    <w:p>
      <w:pPr>
        <w:pStyle w:val="Normal"/>
        <w:keepNext w:val="true"/>
        <w:spacing w:before="160" w:after="100"/>
        <w:rPr/>
      </w:pPr>
      <w:r>
        <w:rPr>
          <w:b/>
          <w:i w:val="false"/>
          <w:color w:val="000000"/>
          <w:sz w:val="24"/>
        </w:rPr>
        <w:t>Desafio de fechamento</w:t>
      </w:r>
    </w:p>
    <w:p>
      <w:pPr>
        <w:pStyle w:val="Normal"/>
        <w:spacing w:lineRule="auto" w:line="240" w:before="0" w:after="100"/>
        <w:jc w:val="both"/>
        <w:rPr>
          <w:color w:val="0084D1"/>
        </w:rPr>
      </w:pPr>
      <w:r>
        <w:rPr>
          <w:b w:val="false"/>
          <w:i w:val="false"/>
          <w:color w:val="0084D1"/>
          <w:sz w:val="24"/>
        </w:rPr>
        <w:t>Informar externamente erros diferentes para “preenchimento inválido” e “senha incorreta” cria um possível padding oracle: um atacante pode modificar textos cifrados e usar a diferença das respostas para descobrir, aos poucos, informações sobre o texto claro, mesmo sem recebê-lo diretamente. A direção preferível é migrar para uma construção AEAD, como AES-GCM, verificando a autenticação antes de liberar qualquer mensagem. Se houver obrigação de manter CBC, deve-se adotar uma composição padronizada e revisada, como Encrypt-then-MAC, verificar o MAC antes da decifração e evitar diferenças observáveis de mensagem e tempo; apenas unificar o texto do erro não substitui a autenticação correta.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1134" w:top="252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rPr/>
    </w:pPr>
    <w:r>
      <w:rPr>
        <w:b/>
        <w:i w:val="false"/>
        <w:color w:val="000000"/>
        <w:sz w:val="24"/>
      </w:rPr>
      <w:t>Disciplina: Introdução à Criptografia</w:t>
    </w:r>
  </w:p>
  <w:p>
    <w:pPr>
      <w:pStyle w:val="Normal"/>
      <w:spacing w:lineRule="auto" w:line="240" w:before="0" w:after="0"/>
      <w:rPr/>
    </w:pPr>
    <w:r>
      <w:rPr>
        <w:b/>
        <w:i w:val="false"/>
        <w:color w:val="000000"/>
        <w:sz w:val="24"/>
      </w:rPr>
      <w:t>Lista de exercícios: Encontro 08 — Modos de operação</w:t>
    </w:r>
  </w:p>
  <w:p>
    <w:pPr>
      <w:pStyle w:val="Normal"/>
      <w:spacing w:lineRule="auto" w:line="240" w:before="0" w:after="0"/>
      <w:rPr/>
    </w:pPr>
    <w:r>
      <w:rPr>
        <w:b/>
        <w:i w:val="false"/>
        <w:color w:val="000000"/>
        <w:sz w:val="24"/>
      </w:rPr>
      <w:t>Aluno: Henrique C. de Andrade — JC3033732</w:t>
    </w:r>
  </w:p>
  <w:p>
    <w:pPr>
      <w:pStyle w:val="Normal"/>
      <w:spacing w:lineRule="auto" w:line="240" w:before="0" w:after="0"/>
      <w:rPr/>
    </w:pPr>
    <w:r>
      <w:rPr>
        <w:b/>
        <w:i w:val="false"/>
        <w:color w:val="000000"/>
        <w:sz w:val="24"/>
      </w:rPr>
      <w:t>Data: 05/10/2026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rPr/>
    </w:pPr>
    <w:r>
      <w:rPr>
        <w:b/>
        <w:i w:val="false"/>
        <w:color w:val="000000"/>
        <w:sz w:val="24"/>
      </w:rPr>
      <w:t>Disciplina: Introdução à Criptografia</w:t>
    </w:r>
  </w:p>
  <w:p>
    <w:pPr>
      <w:pStyle w:val="Normal"/>
      <w:spacing w:lineRule="auto" w:line="240" w:before="0" w:after="0"/>
      <w:rPr/>
    </w:pPr>
    <w:r>
      <w:rPr>
        <w:b/>
        <w:i w:val="false"/>
        <w:color w:val="000000"/>
        <w:sz w:val="24"/>
      </w:rPr>
      <w:t>Lista de exercícios: Encontro 08 — Modos de operação</w:t>
    </w:r>
  </w:p>
  <w:p>
    <w:pPr>
      <w:pStyle w:val="Normal"/>
      <w:spacing w:lineRule="auto" w:line="240" w:before="0" w:after="0"/>
      <w:rPr/>
    </w:pPr>
    <w:r>
      <w:rPr>
        <w:b/>
        <w:i w:val="false"/>
        <w:color w:val="000000"/>
        <w:sz w:val="24"/>
      </w:rPr>
      <w:t>Aluno: Henrique C. de Andrade — JC3033732</w:t>
    </w:r>
  </w:p>
  <w:p>
    <w:pPr>
      <w:pStyle w:val="Normal"/>
      <w:spacing w:lineRule="auto" w:line="240" w:before="0" w:after="0"/>
      <w:rPr/>
    </w:pPr>
    <w:r>
      <w:rPr>
        <w:b/>
        <w:i w:val="false"/>
        <w:color w:val="000000"/>
        <w:sz w:val="24"/>
      </w:rPr>
      <w:t>Data: 05/10/2026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100"/>
      <w:jc w:val="start"/>
    </w:pPr>
    <w:rPr>
      <w:rFonts w:ascii="Liberation Serif" w:hAnsi="Liberation Serif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LibreOffice/26.2.6.3$Windows_X86_64 LibreOffice_project/8221e31b3ac356a1623c672912a3d2b492f7e3d1</Application>
  <AppVersion>15.0000</AppVersion>
  <Pages>5</Pages>
  <Words>1402</Words>
  <Characters>5940</Characters>
  <CharactersWithSpaces>7414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Henrique C. de Andrade</dc:creator>
  <dc:description>generated by python-docx</dc:description>
  <dc:language>pt-BR</dc:language>
  <cp:lastModifiedBy/>
  <dcterms:modified xsi:type="dcterms:W3CDTF">2026-10-05T23:48:27Z</dcterms:modified>
  <cp:revision>3</cp:revision>
  <dc:subject>Introdução à Criptografia</dc:subject>
  <dc:title>Resolução — Encontro 08: Modos de operação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