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296BC" w14:textId="2B1F3B1F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A value-weighted portfolio is an equal-ownership portfolio.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F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A value-weighted portfolio holds assets in proportion to their market capitalization, not in equal ownership shares.</w:t>
      </w:r>
    </w:p>
    <w:p w14:paraId="654D7380" w14:textId="3F2FCF7F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We can estimate a project’s cost of capital based on the asset or unlevered cost of capital of comparable firms in the same line of business.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Using unlevered betas of comparable firms helps approximate the project's systematic risk.</w:t>
      </w:r>
    </w:p>
    <w:p w14:paraId="6754E118" w14:textId="0BA476DD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Because of default risk, the debt cost of capital, which is its expected return to investors, is less than its yield to maturity, which is its promised return.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Yield to maturity does not account for potential defaults, so expected returns are lower.</w:t>
      </w:r>
    </w:p>
    <w:p w14:paraId="3E4C4FA1" w14:textId="0688606C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Because cash holdings will reduce a firm’s equity beta, when </w:t>
      </w:r>
      <w:proofErr w:type="spell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unlevering</w:t>
      </w:r>
      <w:proofErr w:type="spell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betas we can use the firm’s net debt, which is debt plus excess cash.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Net debt is calculated as debt minus excess cash because cash reduces firm risk.</w:t>
      </w:r>
    </w:p>
    <w:p w14:paraId="10979B46" w14:textId="55FBBE05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market portfolio is a value-weighted portfolio of all securities traded in the market. According to the CAPM, the market portfolio is efficient.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The CAPM assumes that the market portfolio represents an efficient frontier portfolio.</w:t>
      </w:r>
    </w:p>
    <w:p w14:paraId="232C805B" w14:textId="1481867E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If we regress a stock’s excess returns against the market’s excess returns, the intercept is the stock’s beta.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The intercept represents alpha; beta is the slope of the regression line.</w:t>
      </w:r>
    </w:p>
    <w:p w14:paraId="7D44F82C" w14:textId="0B93B946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To implement the CAPM, we must (a) construct the market portfolio and determine its expected excess return over the risk-free interest rate, and (b) estimate the stock’s beta.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The sentence is TRUE. These are the two key components for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applying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the CAPM to estimate expected returns.</w:t>
      </w:r>
    </w:p>
    <w:p w14:paraId="59F1BD5F" w14:textId="24D2C06F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Beta corresponds to the slope of the best fitting line in the plot of a security’s excess returns versus the market’s standard deviation.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Beta is the slope of a regression of the security’s excess returns on the market’s excess returns, not standard deviation.</w:t>
      </w:r>
    </w:p>
    <w:p w14:paraId="29FADC6D" w14:textId="222272AC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Firm or industry asset betas reflect the market risk of the average project in that firm or industry while individual projects may be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more or less sensitive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to the overall market.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The sentence is TRUE. Asset betas measure average systematic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risk;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individual projects can deviate from this average.</w:t>
      </w:r>
    </w:p>
    <w:p w14:paraId="17E6FF31" w14:textId="5926B561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weighted average cost of capital (WACC) is the discount rate used in capital budgeting to calculate the present value of cash flows arising from a project.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WACC represents the average return required by both debt and equity holders.</w:t>
      </w:r>
    </w:p>
    <w:p w14:paraId="13D8BA1E" w14:textId="5F756852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An increase in a project’s systematic risk will lead to an increase in its required rate of return according to the CAPM.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Higher systematic risk (beta) increases the required return as per CAPM.</w:t>
      </w:r>
    </w:p>
    <w:p w14:paraId="7C68D707" w14:textId="027B84A0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firm's beta is independent of its capital structure.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Leverage affects the firm's equity beta by increasing the variability of equity returns.</w:t>
      </w:r>
    </w:p>
    <w:p w14:paraId="5D0E2858" w14:textId="00C64360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debt is the effective rate that a company pays on its borrowed funds, including interest and other fees.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The cost of debt includes all financing costs associated with borrowing.</w:t>
      </w:r>
    </w:p>
    <w:p w14:paraId="032E9B1A" w14:textId="681CE263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debt is always higher than the cost of equity for a company.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Debt is generally considered less risky than equity, often leading to a lower required return.</w:t>
      </w:r>
    </w:p>
    <w:p w14:paraId="2E00F3D6" w14:textId="3C99D8A5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debt can be calculated using the yield to maturity (YTM) on the company's existing debt.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YTM is a common proxy for estimating the cost of debt.</w:t>
      </w:r>
    </w:p>
    <w:p w14:paraId="759725D8" w14:textId="3875FE49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debt is the same for all companies within the same industry regardless of their financial health or creditworthiness.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Credit risk varies across companies, affecting their individual cost of debt.</w:t>
      </w:r>
    </w:p>
    <w:p w14:paraId="4293BCCA" w14:textId="3F86F3EC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equity is the return required by equity investors for their investment in a company.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Investors demand compensation for the risk of holding a company’s equity.</w:t>
      </w:r>
    </w:p>
    <w:p w14:paraId="38BE6BD2" w14:textId="755D25DA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equity is solely determined by the company's dividend yield and growth rate.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br/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The CAPM approach also considers systematic risk via beta.</w:t>
      </w:r>
    </w:p>
    <w:p w14:paraId="7C3B3A57" w14:textId="66508AFF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debt can be calculated using the yield to maturity (YTM) of the firm’s outstanding bonds.</w:t>
      </w:r>
      <w:r w:rsidR="00B61020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YTM provides an estimate of the firm's current borrowing cost.</w:t>
      </w:r>
    </w:p>
    <w:p w14:paraId="073A20C2" w14:textId="7D5F432B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debt and the interest rate on new loans are always the same.</w:t>
      </w:r>
      <w:r w:rsidR="00B61020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B61020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Market conditions and creditworthiness can cause differences between the two.</w:t>
      </w:r>
    </w:p>
    <w:p w14:paraId="5C075D69" w14:textId="15BDD2F8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When calculating the cost of debt, we must adjust for taxes because interest expenses are tax-deductible.</w:t>
      </w:r>
      <w:r w:rsidR="00B61020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The after-tax cost of debt is relevant for WACC calculations.</w:t>
      </w:r>
    </w:p>
    <w:p w14:paraId="2197620F" w14:textId="4AEA9221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lastRenderedPageBreak/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equity is always lower than the cost of debt because equity holders have a residual claim on assets.</w:t>
      </w:r>
      <w:r w:rsidR="00B61020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Equity is riskier than debt, which often results in a higher required return.</w:t>
      </w:r>
    </w:p>
    <w:p w14:paraId="479995EB" w14:textId="0182A5CA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Capital Asset Pricing Model (CAPM) is a common method used to estimate the cost of equity.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B61020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CAPM is widely used in practice to determine expected equity returns.</w:t>
      </w:r>
    </w:p>
    <w:p w14:paraId="6A192240" w14:textId="5775C58A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risk-free rate in the CAPM is usually the expected return of the stock market.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The risk-free rate typically refers to government bond yields, not market returns.</w:t>
      </w:r>
    </w:p>
    <w:p w14:paraId="6143CED5" w14:textId="7B8A2C3D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Beta measures the systematic risk of a stock relative to the overall market.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Beta indicates the stock's sensitivity to market movements.</w:t>
      </w:r>
    </w:p>
    <w:p w14:paraId="0162BC91" w14:textId="11C9BDB6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equity risk premium (ERP) is the additional return investors require for holding risky stocks over risk-free securities.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ERP compensates investors for the extra risk of equities.</w:t>
      </w:r>
    </w:p>
    <w:p w14:paraId="43E8AB77" w14:textId="6EE61B97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company's historical return on equity (ROE) is the best estimate of its cost of equity.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Cost of equity depends on future expectations and risk, not past performance.</w:t>
      </w:r>
    </w:p>
    <w:p w14:paraId="5006D530" w14:textId="54F09AB0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weighted average cost of capital (WACC) incorporates both the cost of debt and the cost of equity.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The sentence is TRUE. WACC is a weighted average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of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all financing sources.</w:t>
      </w:r>
    </w:p>
    <w:p w14:paraId="312D7964" w14:textId="6135872B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If a company has no debt, its WACC is equal to its cost of debt.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With no debt, WACC equals the cost of equity.</w:t>
      </w:r>
    </w:p>
    <w:p w14:paraId="3896BAD5" w14:textId="2536ADD3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debt should reflect the current market rate at which the company can issue new debt.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The marginal cost of new debt is relevant for capital budgeting.</w:t>
      </w:r>
    </w:p>
    <w:p w14:paraId="098A5E7D" w14:textId="581D9405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Companies should always use book values instead of market values when calculating WACC.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Market values provide a more accurate reflection of investor expectations.</w:t>
      </w:r>
    </w:p>
    <w:p w14:paraId="1C57A479" w14:textId="62EB1F95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The yield to maturity (YTM) of a bond represents the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annualized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return an investor will earn if they hold the bond until maturity.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YTM includes coupon payments and capital gains/losses over the bond's life.</w:t>
      </w:r>
    </w:p>
    <w:p w14:paraId="694D7F3C" w14:textId="74CFC086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If the risk-free rate increases, the cost of equity calculated using the CAPM will also increase.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The risk-free rate is a component of the CAPM.</w:t>
      </w:r>
    </w:p>
    <w:p w14:paraId="5D17135C" w14:textId="273DEDF3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decrease in a firm’s beta will generally lower its cost of equity according to the CAPM.</w:t>
      </w:r>
      <w:r w:rsidR="00883C3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83C3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A lower beta reduces the firm's exposure to market risk.</w:t>
      </w:r>
    </w:p>
    <w:p w14:paraId="594EA635" w14:textId="3FB3037E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Companies with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a high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beta have a lower cost of equity under the CAPM model.</w:t>
      </w:r>
      <w:r w:rsidR="00FE4429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FE4429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Higher beta increases the required return due to greater systematic risk.</w:t>
      </w:r>
    </w:p>
    <w:p w14:paraId="394B2DC6" w14:textId="773507E8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debt is not affected by changes in market interest rates.</w:t>
      </w:r>
      <w:r w:rsidR="00FE4429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FE4429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Changes in interest rates influence borrowing costs directly.</w:t>
      </w:r>
    </w:p>
    <w:p w14:paraId="1427DBB3" w14:textId="06EC4826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risk-free rate used in the CAPM is often based on long-term government bond yields.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Government securities are standard proxies for the risk-free rate.</w:t>
      </w:r>
    </w:p>
    <w:p w14:paraId="5824228A" w14:textId="03A54141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weighted average cost of capital (WACC) reflects the required return on the firm’s total capital.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WACC represents the blended cost of debt and equity financing.</w:t>
      </w:r>
    </w:p>
    <w:p w14:paraId="7D4DF107" w14:textId="5C0D8AD2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WACC can be used as the discount rate for evaluating new investment projects if the project has similar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risk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to the firm’s overall business.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WACC is applicable when project risk aligns with firm risk.</w:t>
      </w:r>
    </w:p>
    <w:p w14:paraId="3224A523" w14:textId="73C19EF3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company’s cost of capital is independent of market conditions.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Market risk premiums and interest rates influence the cost of capital.</w:t>
      </w:r>
    </w:p>
    <w:p w14:paraId="42DFF27A" w14:textId="61DF375E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For firms with no publicly traded stock, the cost of equity can be estimated using industry betas and comparable firms.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This method is standard for private firms.</w:t>
      </w:r>
    </w:p>
    <w:p w14:paraId="24660618" w14:textId="78B1FEA6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Asset beta measures the systematic risk of a firm’s assets and is independent of the firm’s capital structure.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Asset beta reflects only business risk.</w:t>
      </w:r>
    </w:p>
    <w:p w14:paraId="79047D0A" w14:textId="443B2066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Debt beta is always zero because debt holders do not bear systematic risk.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Debt beta can be positive if default risk is correlated with market movements.</w:t>
      </w:r>
    </w:p>
    <w:p w14:paraId="3C3DDCEC" w14:textId="6729F3A8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firm’s equity beta is generally higher than its asset beta due to financial leverage.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Leverage amplifies equity risk.</w:t>
      </w:r>
    </w:p>
    <w:p w14:paraId="2C511FFA" w14:textId="528382BA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asset beta of a leveraged firm is higher than the asset beta of an identical unleveraged firm.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Asset beta reflects business risk and remains unaffected by leverage.</w:t>
      </w:r>
    </w:p>
    <w:p w14:paraId="58E1F3D5" w14:textId="1EB487DC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lastRenderedPageBreak/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firm’s cost of equity increases if its beta increases, assuming the market risk premium remains constant.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Higher beta raises the firm’s sensitivity to market movements, increasing the required return.</w:t>
      </w:r>
    </w:p>
    <w:p w14:paraId="06B8EE45" w14:textId="2314FB53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equity risk premium is defined as the expected return on the market portfolio minus the risk-free rate.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The sentence is TRUE. It represents the additional return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investors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demand for taking on market risk.</w:t>
      </w:r>
    </w:p>
    <w:p w14:paraId="7F997BBE" w14:textId="49E1670D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An increase in a firm’s operating leverage decreases the firm's equity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beta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Higher operating leverage increases the firm’s exposure to systematic risk, raising beta.</w:t>
      </w:r>
    </w:p>
    <w:p w14:paraId="3E2D2E72" w14:textId="6EDB9E55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Debt financing increases a firm’s equity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beta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because equity holders bear the remaining risk after debt obligations.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Leverage magnifies the variability of returns to equity holders.</w:t>
      </w:r>
    </w:p>
    <w:p w14:paraId="665BA028" w14:textId="12E9042D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passive portfolio strategy involves frequent buying and selling of assets to outperform the market.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Passive strategies typically replicate index returns with minimal trading.</w:t>
      </w:r>
    </w:p>
    <w:p w14:paraId="22952959" w14:textId="1849EB48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market portfolio used in CAPM includes only publicly traded equity securities.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The theoretical market portfolio includes all risky assets, including bonds and real assets.</w:t>
      </w:r>
    </w:p>
    <w:p w14:paraId="4F5FF015" w14:textId="0022CD21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Increasing debt in a firm’s capital structure increases the firm’s WACC.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Up to a point, debt can reduce WACC due to the tax shield, though excessive debt increases financial risk.</w:t>
      </w:r>
    </w:p>
    <w:p w14:paraId="2E8A2AAD" w14:textId="2D5F882A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firm's unlevered beta is always lower than its levered equity beta.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Leverage adds financial risk, increasing the equity beta.</w:t>
      </w:r>
    </w:p>
    <w:p w14:paraId="0593E88C" w14:textId="28077749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dividend discount model (DDM) can be used to estimate the cost of equity for dividend-paying firms.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DDM is based on dividend yields and expected growth rates.</w:t>
      </w:r>
    </w:p>
    <w:p w14:paraId="164CF118" w14:textId="5A492BC2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CAPM assumes that investors are only compensated for diversifiable (idiosyncratic) risk.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CAPM assumes investors are compensated only for systematic (market) risk.</w:t>
      </w:r>
    </w:p>
    <w:p w14:paraId="20C9DBF8" w14:textId="1C111154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Asset betas can be estimated by de-levering the equity beta of comparable firms.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The sentence is TRUE. </w:t>
      </w:r>
      <w:proofErr w:type="spell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Unlevering</w:t>
      </w:r>
      <w:proofErr w:type="spell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removes the effects of financial leverage, isolating business risk.</w:t>
      </w:r>
    </w:p>
    <w:p w14:paraId="7B08800C" w14:textId="18FAF0D5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expected return of a bondholder is always equal to the bond's coupon rate.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Expected return depends on market price, yield to maturity, and default risk.</w:t>
      </w:r>
    </w:p>
    <w:p w14:paraId="10254D17" w14:textId="11485A1F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In CAPM, the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intercept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of the Security Market Line is the risk-free rate.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The SML starts at the risk-free rate on the Y-axis.</w:t>
      </w:r>
    </w:p>
    <w:p w14:paraId="020B213C" w14:textId="73148345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beta of a portfolio is simply the average of the individual betas of the assets in it.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CA483F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The portfolio beta is the weighted average, using portfolio weights.</w:t>
      </w:r>
    </w:p>
    <w:p w14:paraId="00069EEB" w14:textId="0A9F3858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decrease in the equity risk premium will reduce a firm’s cost of equity under CAPM.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Lower ERP reduces the risk premium component in the CAPM formula.</w:t>
      </w:r>
    </w:p>
    <w:p w14:paraId="190B3F9E" w14:textId="73D94AB9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Debt holders always require a higher expected return than equity holders.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Debt is less risky than equity, so it typically has a lower required return.</w:t>
      </w:r>
    </w:p>
    <w:p w14:paraId="5F945B3F" w14:textId="71E34269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firm’s WACC is unaffected by changes in its capital structure.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Changing the mix of debt and equity alters the WACC due to differing costs of capital.</w:t>
      </w:r>
    </w:p>
    <w:p w14:paraId="597D5A5D" w14:textId="064A8953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CAPM assumes that all investors have homogeneous expectations regarding asset returns.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One of the CAPM’s assumptions is that investors share the same information and expectations.</w:t>
      </w:r>
    </w:p>
    <w:p w14:paraId="3900751B" w14:textId="1F3BBDC0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When estimating the cost of capital, using market values for debt and equity is preferred over book values.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Market values reflect current investor assessments and are more relevant for valuation.</w:t>
      </w:r>
    </w:p>
    <w:p w14:paraId="6199660C" w14:textId="39D39D5C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Firm-specific risk affects the required return according to the CAPM.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CAPM assumes that firm-specific (idiosyncratic) risk can be diversified away.</w:t>
      </w:r>
    </w:p>
    <w:p w14:paraId="54ECC103" w14:textId="0A99CC26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firm's asset beta will be higher if it operates in a cyclical industry.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Firms in cyclical industries are more sensitive to economic conditions, raising asset beta.</w:t>
      </w:r>
    </w:p>
    <w:p w14:paraId="19B56416" w14:textId="28E9BAB5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Debt holders are not exposed to systematic risk.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Debt beta can be positive if default risk correlates with market downturns.</w:t>
      </w:r>
    </w:p>
    <w:p w14:paraId="09972B46" w14:textId="4635EB56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According to CAPM, an asset with a beta of zero should have an expected return equal to the risk-free rate.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A beta of zero implies no exposure to market risk.</w:t>
      </w:r>
    </w:p>
    <w:p w14:paraId="0763CD70" w14:textId="0F0B9E2C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lastRenderedPageBreak/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Financial leverage increases a firm’s business risk.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Leverage increases equity risk, not the underlying business risk.</w:t>
      </w:r>
    </w:p>
    <w:p w14:paraId="1ACCED39" w14:textId="77B384E4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firm’s WACC represents the average rate of return required by all its investors, weighted by capital structure.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WACC combines the costs of debt and equity based on their proportions.</w:t>
      </w:r>
    </w:p>
    <w:p w14:paraId="42B56BA3" w14:textId="62A39781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CAPM can be used to determine whether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a security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is under or overvalued relative to its risk.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The sentence is TRUE. Comparing actual returns to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the SML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helps assess mispricing.</w:t>
      </w:r>
    </w:p>
    <w:p w14:paraId="44EF3471" w14:textId="718E4757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Market imperfections such as taxes and transaction costs are fully accounted for in the CAPM.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CAPM assumes perfect markets without frictions like taxes or transaction costs.</w:t>
      </w:r>
    </w:p>
    <w:p w14:paraId="63F32EDF" w14:textId="0117AEC8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firm’s asset beta is not influenced by its operating leverage.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Higher operating leverage increases asset beta.</w:t>
      </w:r>
    </w:p>
    <w:p w14:paraId="314388FA" w14:textId="710208FE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When estimating the cost of equity for private firms, it is acceptable to use betas of similar public firms.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The sentence is TRUE. Industry </w:t>
      </w:r>
      <w:proofErr w:type="spell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comparables</w:t>
      </w:r>
      <w:proofErr w:type="spell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provide a basis for estimating private firm betas.</w:t>
      </w:r>
    </w:p>
    <w:p w14:paraId="06EAA602" w14:textId="15C80BC7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Debt increases a firm's overall risk profile because it introduces default risk.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Debt adds financial risk, including the possibility of default.</w:t>
      </w:r>
    </w:p>
    <w:p w14:paraId="72EF3D44" w14:textId="2A2F0AD3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cost of equity is unaffected by changes in the market risk premium.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A higher market risk premium increases the cost of equity under CAPM.</w:t>
      </w:r>
    </w:p>
    <w:p w14:paraId="5F0E4FCA" w14:textId="674678DF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value-weighted index places more weight on larger firms in its calculation.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Larger firms contribute more to index movements in a value-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weighted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portfolio.</w:t>
      </w:r>
    </w:p>
    <w:p w14:paraId="4317DC6A" w14:textId="5F0E6749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Investors require compensation for idiosyncratic risk according to the CAPM.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CAPM assumes idiosyncratic risk is diversified away and not priced.</w:t>
      </w:r>
    </w:p>
    <w:p w14:paraId="056F94CB" w14:textId="459B3C5A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Financial leverage magnifies the returns and losses to equity holders.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Leverage increases the variability of equity returns.</w:t>
      </w:r>
    </w:p>
    <w:p w14:paraId="24ABF1C3" w14:textId="3A6FDC4B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CAPM assumes that investors can borrow and lend at the risk-free rate.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This is a simplifying assumption of the CAPM.</w:t>
      </w:r>
    </w:p>
    <w:p w14:paraId="73667A49" w14:textId="3CCAB703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beta of a debt instrument is always zero.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Debt beta can be positive when credit risk correlates with market risk.</w:t>
      </w:r>
    </w:p>
    <w:p w14:paraId="3D6E486B" w14:textId="27766F9A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The SML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represents the relationship between expected return and standard deviation.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The SML plots expected return against beta, not standard deviation.</w:t>
      </w:r>
    </w:p>
    <w:p w14:paraId="4ADCFB20" w14:textId="5F8FDD50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firm’s WACC is the appropriate discount rate for all projects, regardless of their individual risk profiles.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Projects with differing risks require adjusted discount rates.</w:t>
      </w:r>
    </w:p>
    <w:p w14:paraId="1A9AD4B1" w14:textId="457E4B0A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All-equity financed firms have the same asset and equity betas.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Without debt, equity beta equals asset beta.</w:t>
      </w:r>
    </w:p>
    <w:p w14:paraId="40DE4A84" w14:textId="1F4C61D7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Operating leverage affects a firm’s fixed cost structure but has no impact on risk.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br/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Higher operating leverage increases sensitivity to sales fluctuations, increasing risk.</w:t>
      </w:r>
    </w:p>
    <w:p w14:paraId="2ADD76FB" w14:textId="51EDF8D2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firm’s enterprise value includes cash holdings.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Enterprise value subtracts cash from firm value because cash is a non-operating asset.</w:t>
      </w:r>
    </w:p>
    <w:p w14:paraId="0D2A4A89" w14:textId="140C3340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If a firm's asset beta increases, its equity beta will also increase, assuming constant leverage.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Asset beta is a determinant of equity beta.</w:t>
      </w:r>
    </w:p>
    <w:p w14:paraId="2A7A2AF5" w14:textId="6F564C6B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CAPM assumes that investors hold only one security in their portfolios.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CAPM assumes investors hold the market portfolio, which is fully diversified.</w:t>
      </w:r>
    </w:p>
    <w:p w14:paraId="2BCED3E5" w14:textId="1748AD3E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expected return of a security lying below the SML is higher than its fair return.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Securities below the SML are considered overvalued, offering lower than fair returns.</w:t>
      </w:r>
    </w:p>
    <w:p w14:paraId="38A3B855" w14:textId="37421B49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A firm’s cost of capital should reflect the time value of money and the risk associated with its cash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flows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These are fundamental principles of valuation.</w:t>
      </w:r>
    </w:p>
    <w:p w14:paraId="7BE35AEF" w14:textId="7E192C58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Market proxies such as the S&amp;P 500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or Bovespa Index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are exact representations of the theoretical market portfolio.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They are approximations; the theoretical market portfolio includes all risky assets.</w:t>
      </w:r>
    </w:p>
    <w:p w14:paraId="5C247CA8" w14:textId="43B3F1C3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WACC will decline indefinitely as a firm increases its debt ratio.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Excessive debt raises financial distress costs, eventually increasing WACC.</w:t>
      </w:r>
    </w:p>
    <w:p w14:paraId="6B192F67" w14:textId="1D445AFA" w:rsidR="001531AB" w:rsidRPr="00E74C45" w:rsidRDefault="00D674C8" w:rsidP="001531AB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A firm’s cost of equity is unaffected by changes in its debt-equity ratio.</w:t>
      </w:r>
      <w:r w:rsidR="00854334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F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Increasing debt raises equity risk, increasing the cost of equity.</w:t>
      </w:r>
    </w:p>
    <w:p w14:paraId="403C756F" w14:textId="0639516B" w:rsidR="003C5BE0" w:rsidRPr="00E74C45" w:rsidRDefault="00D674C8" w:rsidP="003860C9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lastRenderedPageBreak/>
        <w:t>Question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Capital Asset Pricing Model assumes that markets are in equilibrium, with no arbitrage opportunities.</w:t>
      </w:r>
      <w:r w:rsidR="00A254B8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</w:t>
      </w:r>
      <w:r w:rsidR="00833CB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The sentence is TRUE. CAPM </w:t>
      </w:r>
      <w:proofErr w:type="gramStart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is based on the assumption</w:t>
      </w:r>
      <w:proofErr w:type="gramEnd"/>
      <w:r w:rsidR="001531AB"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of market efficiency and equilibrium.</w:t>
      </w:r>
    </w:p>
    <w:p w14:paraId="62B8C662" w14:textId="77777777" w:rsidR="00923232" w:rsidRPr="00E74C45" w:rsidRDefault="00923232" w:rsidP="0092323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Leveraged firms typically have a higher WACC than unleveraged firms.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F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Moderate leverage can lower WACC due to the tax shield on interest payments, though excessive leverage increases WACC.</w:t>
      </w:r>
    </w:p>
    <w:p w14:paraId="601DA6E4" w14:textId="77777777" w:rsidR="00923232" w:rsidRPr="00E74C45" w:rsidRDefault="00923232" w:rsidP="0092323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CAPM assumes that investors can diversify away all market (systematic) </w:t>
      </w:r>
      <w:proofErr w:type="gramStart"/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risk</w:t>
      </w:r>
      <w:proofErr w:type="gramEnd"/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by holding a well-diversified portfolio.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F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Market risk is non-diversifiable; CAPM assumes only idiosyncratic risk can be eliminated through diversification.</w:t>
      </w:r>
    </w:p>
    <w:p w14:paraId="4D9F5228" w14:textId="77777777" w:rsidR="00923232" w:rsidRPr="00E74C45" w:rsidRDefault="00923232" w:rsidP="0092323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A firm’s WACC should be used as the discount rate for projects with risk profiles </w:t>
      </w:r>
      <w:proofErr w:type="gramStart"/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similar to</w:t>
      </w:r>
      <w:proofErr w:type="gramEnd"/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 the firm’s existing operations.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T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WACC is appropriate when project risk aligns with the firm’s average risk.</w:t>
      </w:r>
    </w:p>
    <w:p w14:paraId="5F1D49E4" w14:textId="77777777" w:rsidR="00923232" w:rsidRPr="00E74C45" w:rsidRDefault="00923232" w:rsidP="0092323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Firms with higher operating leverage will generally have higher asset betas, assuming all else equal.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T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TRUE. High fixed costs make profits more sensitive to revenue fluctuations, increasing systematic risk.</w:t>
      </w:r>
    </w:p>
    <w:p w14:paraId="6E7B73ED" w14:textId="77777777" w:rsidR="00923232" w:rsidRPr="00E74C45" w:rsidRDefault="00923232" w:rsidP="0092323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Question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A firm’s equity beta decreases as it replaces equity with debt in its capital structure.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Answer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 xml:space="preserve">: F </w:t>
      </w:r>
      <w:r w:rsidRPr="00E74C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pt-BR"/>
          <w14:ligatures w14:val="none"/>
        </w:rPr>
        <w:t>Feedback</w:t>
      </w:r>
      <w:r w:rsidRPr="00E74C45"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  <w:t>: The sentence is FALSE. Increasing leverage amplifies the risk to equity holders, raising equity beta.</w:t>
      </w:r>
    </w:p>
    <w:p w14:paraId="45622F2E" w14:textId="4A242BD9" w:rsidR="00923232" w:rsidRPr="00E74C45" w:rsidRDefault="00923232" w:rsidP="00923232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  <w:r w:rsidRPr="00E74C45">
        <w:rPr>
          <w:rFonts w:ascii="Times New Roman" w:hAnsi="Times New Roman" w:cs="Times New Roman"/>
          <w:b/>
          <w:bCs/>
          <w:color w:val="000000" w:themeColor="text1"/>
          <w:lang w:val="en-US"/>
        </w:rPr>
        <w:t>Question</w:t>
      </w:r>
      <w:r w:rsidRPr="00E74C45">
        <w:rPr>
          <w:rFonts w:ascii="Times New Roman" w:hAnsi="Times New Roman" w:cs="Times New Roman"/>
          <w:color w:val="000000" w:themeColor="text1"/>
          <w:lang w:val="en-US"/>
        </w:rPr>
        <w:t xml:space="preserve">: According to CAPM, </w:t>
      </w:r>
      <w:proofErr w:type="gramStart"/>
      <w:r w:rsidRPr="00E74C45">
        <w:rPr>
          <w:rFonts w:ascii="Times New Roman" w:hAnsi="Times New Roman" w:cs="Times New Roman"/>
          <w:color w:val="000000" w:themeColor="text1"/>
          <w:lang w:val="en-US"/>
        </w:rPr>
        <w:t>a security</w:t>
      </w:r>
      <w:proofErr w:type="gramEnd"/>
      <w:r w:rsidRPr="00E74C45">
        <w:rPr>
          <w:rFonts w:ascii="Times New Roman" w:hAnsi="Times New Roman" w:cs="Times New Roman"/>
          <w:color w:val="000000" w:themeColor="text1"/>
          <w:lang w:val="en-US"/>
        </w:rPr>
        <w:t xml:space="preserve"> with a negative beta is expected to have a return lower than the risk-free rate. </w:t>
      </w:r>
      <w:r w:rsidRPr="00E74C45">
        <w:rPr>
          <w:rFonts w:ascii="Times New Roman" w:hAnsi="Times New Roman" w:cs="Times New Roman"/>
          <w:b/>
          <w:bCs/>
          <w:color w:val="000000" w:themeColor="text1"/>
          <w:lang w:val="en-US"/>
        </w:rPr>
        <w:t>Answer</w:t>
      </w:r>
      <w:r w:rsidRPr="00E74C45">
        <w:rPr>
          <w:rFonts w:ascii="Times New Roman" w:hAnsi="Times New Roman" w:cs="Times New Roman"/>
          <w:color w:val="000000" w:themeColor="text1"/>
          <w:lang w:val="en-US"/>
        </w:rPr>
        <w:t xml:space="preserve">: T </w:t>
      </w:r>
      <w:r w:rsidRPr="00E74C45">
        <w:rPr>
          <w:rFonts w:ascii="Times New Roman" w:hAnsi="Times New Roman" w:cs="Times New Roman"/>
          <w:b/>
          <w:bCs/>
          <w:color w:val="000000" w:themeColor="text1"/>
          <w:lang w:val="en-US"/>
        </w:rPr>
        <w:t>Feedback</w:t>
      </w:r>
      <w:r w:rsidRPr="00E74C45">
        <w:rPr>
          <w:rFonts w:ascii="Times New Roman" w:hAnsi="Times New Roman" w:cs="Times New Roman"/>
          <w:color w:val="000000" w:themeColor="text1"/>
          <w:lang w:val="en-US"/>
        </w:rPr>
        <w:t>: The sentence is TRUE. A negative beta indicates that the security moves inversely with the market, resulting in a lower expected return than the risk-free rate as compensation.</w:t>
      </w:r>
    </w:p>
    <w:p w14:paraId="049FEC4F" w14:textId="586E2E72" w:rsidR="001531AB" w:rsidRPr="00E74C45" w:rsidRDefault="001531AB" w:rsidP="00923232">
      <w:pPr>
        <w:rPr>
          <w:rFonts w:ascii="Times New Roman" w:eastAsia="Times New Roman" w:hAnsi="Times New Roman" w:cs="Times New Roman"/>
          <w:color w:val="000000" w:themeColor="text1"/>
          <w:kern w:val="0"/>
          <w:lang w:val="en-US" w:eastAsia="pt-BR"/>
          <w14:ligatures w14:val="none"/>
        </w:rPr>
      </w:pPr>
    </w:p>
    <w:sectPr w:rsidR="001531AB" w:rsidRPr="00E74C45" w:rsidSect="003035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798"/>
    <w:multiLevelType w:val="hybridMultilevel"/>
    <w:tmpl w:val="375E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61B1"/>
    <w:multiLevelType w:val="hybridMultilevel"/>
    <w:tmpl w:val="B044B93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23D0D"/>
    <w:multiLevelType w:val="hybridMultilevel"/>
    <w:tmpl w:val="D3F64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907C6"/>
    <w:multiLevelType w:val="hybridMultilevel"/>
    <w:tmpl w:val="F07EC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F0D11"/>
    <w:multiLevelType w:val="hybridMultilevel"/>
    <w:tmpl w:val="D4A419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55D2C"/>
    <w:multiLevelType w:val="multilevel"/>
    <w:tmpl w:val="6F0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9C16DC"/>
    <w:multiLevelType w:val="multilevel"/>
    <w:tmpl w:val="5D6E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616C6"/>
    <w:multiLevelType w:val="hybridMultilevel"/>
    <w:tmpl w:val="E38889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5EF2"/>
    <w:multiLevelType w:val="multilevel"/>
    <w:tmpl w:val="F892A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66E27AE"/>
    <w:multiLevelType w:val="hybridMultilevel"/>
    <w:tmpl w:val="E95E4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267C7"/>
    <w:multiLevelType w:val="hybridMultilevel"/>
    <w:tmpl w:val="0AFA7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26A82"/>
    <w:multiLevelType w:val="hybridMultilevel"/>
    <w:tmpl w:val="353A6C1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E0486"/>
    <w:multiLevelType w:val="hybridMultilevel"/>
    <w:tmpl w:val="1D7A21D6"/>
    <w:lvl w:ilvl="0" w:tplc="5FBE776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55DD2"/>
    <w:multiLevelType w:val="multilevel"/>
    <w:tmpl w:val="33EA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010457"/>
    <w:multiLevelType w:val="hybridMultilevel"/>
    <w:tmpl w:val="5B1CA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96C38"/>
    <w:multiLevelType w:val="hybridMultilevel"/>
    <w:tmpl w:val="C8923A1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366870">
    <w:abstractNumId w:val="8"/>
  </w:num>
  <w:num w:numId="2" w16cid:durableId="2110197922">
    <w:abstractNumId w:val="6"/>
  </w:num>
  <w:num w:numId="3" w16cid:durableId="411436759">
    <w:abstractNumId w:val="2"/>
  </w:num>
  <w:num w:numId="4" w16cid:durableId="1721124731">
    <w:abstractNumId w:val="14"/>
  </w:num>
  <w:num w:numId="5" w16cid:durableId="818503010">
    <w:abstractNumId w:val="9"/>
  </w:num>
  <w:num w:numId="6" w16cid:durableId="449249786">
    <w:abstractNumId w:val="15"/>
  </w:num>
  <w:num w:numId="7" w16cid:durableId="1447112880">
    <w:abstractNumId w:val="5"/>
  </w:num>
  <w:num w:numId="8" w16cid:durableId="996032365">
    <w:abstractNumId w:val="13"/>
  </w:num>
  <w:num w:numId="9" w16cid:durableId="2136633982">
    <w:abstractNumId w:val="0"/>
  </w:num>
  <w:num w:numId="10" w16cid:durableId="2018533242">
    <w:abstractNumId w:val="10"/>
  </w:num>
  <w:num w:numId="11" w16cid:durableId="1124467019">
    <w:abstractNumId w:val="7"/>
  </w:num>
  <w:num w:numId="12" w16cid:durableId="615522314">
    <w:abstractNumId w:val="1"/>
  </w:num>
  <w:num w:numId="13" w16cid:durableId="49574359">
    <w:abstractNumId w:val="4"/>
  </w:num>
  <w:num w:numId="14" w16cid:durableId="758714102">
    <w:abstractNumId w:val="11"/>
  </w:num>
  <w:num w:numId="15" w16cid:durableId="1987388885">
    <w:abstractNumId w:val="3"/>
  </w:num>
  <w:num w:numId="16" w16cid:durableId="17648359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3NzO3MLKwsLQ0NrNU0lEKTi0uzszPAykwNKwFABXMZEItAAAA"/>
  </w:docVars>
  <w:rsids>
    <w:rsidRoot w:val="00F8412F"/>
    <w:rsid w:val="00002ABD"/>
    <w:rsid w:val="00005AA0"/>
    <w:rsid w:val="00043DDF"/>
    <w:rsid w:val="0005019A"/>
    <w:rsid w:val="00053139"/>
    <w:rsid w:val="000B2742"/>
    <w:rsid w:val="000B3DB0"/>
    <w:rsid w:val="001531AB"/>
    <w:rsid w:val="00166570"/>
    <w:rsid w:val="002008B0"/>
    <w:rsid w:val="0023737E"/>
    <w:rsid w:val="00251E26"/>
    <w:rsid w:val="002535AE"/>
    <w:rsid w:val="00262556"/>
    <w:rsid w:val="00284758"/>
    <w:rsid w:val="002A588C"/>
    <w:rsid w:val="002A6E6A"/>
    <w:rsid w:val="002B5285"/>
    <w:rsid w:val="002E2686"/>
    <w:rsid w:val="0030353B"/>
    <w:rsid w:val="003132E6"/>
    <w:rsid w:val="00317BD1"/>
    <w:rsid w:val="00344B4F"/>
    <w:rsid w:val="003C5BE0"/>
    <w:rsid w:val="00581EFA"/>
    <w:rsid w:val="005D2DA9"/>
    <w:rsid w:val="005D499F"/>
    <w:rsid w:val="005F7F9C"/>
    <w:rsid w:val="0060442E"/>
    <w:rsid w:val="00644B02"/>
    <w:rsid w:val="00654D0F"/>
    <w:rsid w:val="006A6506"/>
    <w:rsid w:val="006B54DD"/>
    <w:rsid w:val="006D25C1"/>
    <w:rsid w:val="00701619"/>
    <w:rsid w:val="00754C91"/>
    <w:rsid w:val="00781784"/>
    <w:rsid w:val="007B3805"/>
    <w:rsid w:val="007C51CA"/>
    <w:rsid w:val="007D5952"/>
    <w:rsid w:val="00833CBB"/>
    <w:rsid w:val="00837E99"/>
    <w:rsid w:val="008527EA"/>
    <w:rsid w:val="00854334"/>
    <w:rsid w:val="0085673B"/>
    <w:rsid w:val="00883C3B"/>
    <w:rsid w:val="00886205"/>
    <w:rsid w:val="008B0733"/>
    <w:rsid w:val="008E1E49"/>
    <w:rsid w:val="008F0F8A"/>
    <w:rsid w:val="008F1C4B"/>
    <w:rsid w:val="00912F8E"/>
    <w:rsid w:val="00914AA5"/>
    <w:rsid w:val="00923232"/>
    <w:rsid w:val="00926964"/>
    <w:rsid w:val="009A0EC8"/>
    <w:rsid w:val="00A21E69"/>
    <w:rsid w:val="00A254B8"/>
    <w:rsid w:val="00A505C0"/>
    <w:rsid w:val="00A94D6D"/>
    <w:rsid w:val="00AD09B6"/>
    <w:rsid w:val="00B07C48"/>
    <w:rsid w:val="00B250B3"/>
    <w:rsid w:val="00B3208E"/>
    <w:rsid w:val="00B32336"/>
    <w:rsid w:val="00B60097"/>
    <w:rsid w:val="00B61020"/>
    <w:rsid w:val="00BE4055"/>
    <w:rsid w:val="00C14185"/>
    <w:rsid w:val="00C807BD"/>
    <w:rsid w:val="00C81665"/>
    <w:rsid w:val="00C87D30"/>
    <w:rsid w:val="00CA483F"/>
    <w:rsid w:val="00CB2BC6"/>
    <w:rsid w:val="00CB5DC4"/>
    <w:rsid w:val="00CB6A14"/>
    <w:rsid w:val="00CE7722"/>
    <w:rsid w:val="00D0638A"/>
    <w:rsid w:val="00D336C7"/>
    <w:rsid w:val="00D64C48"/>
    <w:rsid w:val="00D674C8"/>
    <w:rsid w:val="00D7142B"/>
    <w:rsid w:val="00DF07F8"/>
    <w:rsid w:val="00E25A8F"/>
    <w:rsid w:val="00E406BC"/>
    <w:rsid w:val="00E74C45"/>
    <w:rsid w:val="00E9300A"/>
    <w:rsid w:val="00EA49F7"/>
    <w:rsid w:val="00ED03C3"/>
    <w:rsid w:val="00F776DE"/>
    <w:rsid w:val="00F8412F"/>
    <w:rsid w:val="00F90C65"/>
    <w:rsid w:val="00FE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B475"/>
  <w15:chartTrackingRefBased/>
  <w15:docId w15:val="{5A2362E7-BD73-4625-B6DB-DBC0E437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4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4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4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4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4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84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41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4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1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4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4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4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4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41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41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41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4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41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41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8412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07B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3737E"/>
    <w:rPr>
      <w:b/>
      <w:bCs/>
    </w:rPr>
  </w:style>
  <w:style w:type="character" w:styleId="nfase">
    <w:name w:val="Emphasis"/>
    <w:basedOn w:val="Fontepargpadro"/>
    <w:uiPriority w:val="20"/>
    <w:qFormat/>
    <w:rsid w:val="002373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C5DD0-02A0-4F3C-B232-7F7721A5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5086</TotalTime>
  <Pages>5</Pages>
  <Words>3466</Words>
  <Characters>18717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 Martins</dc:creator>
  <cp:keywords/>
  <dc:description/>
  <cp:lastModifiedBy>Henrique Castro Martins</cp:lastModifiedBy>
  <cp:revision>47</cp:revision>
  <dcterms:created xsi:type="dcterms:W3CDTF">2025-07-23T20:39:00Z</dcterms:created>
  <dcterms:modified xsi:type="dcterms:W3CDTF">2025-08-16T18:06:00Z</dcterms:modified>
</cp:coreProperties>
</file>