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03/08/2026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17 procedimentos · 62 orientações de sintomas · 13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9A6209"/>
          <w:sz w:val="20"/>
          <w:szCs w:val="20"/>
        </w:rPr>
        <w:t xml:space="preserve">Este conteúdo ainda não foi validado clinicamente. Nenhuma paciente deve recebê-lo antes da sua revisão e aprovação.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da cabeça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nas primeiras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e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é parte essencial do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de 6 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de face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"Ritidoplastia / facelifting"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apenas nas primeiras 48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Olho seco ou lacrimejante é comum no início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definitivo se estabelecendo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O inchaço já saiu e o que você vê começa a ser o resultado de verdade.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Aparência natural, sem sinais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Resultado consolidado.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definitivo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definido, com inchaço residual mínimo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definitivo da ponta nasal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de face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Aparência social recuperada na maioria dos casos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consolidado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de textura e firmeza consolidado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consolidado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tratado cedo, não compromete 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Cirurgia de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Resolvido nas primeiras horas, não deixa consequência.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reverte o quadro.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Infecção tratada cedo não deixa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Avaliada cedo, a situação se resolve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resolvida em consulta, sem necessidade de nova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Quase sempre têm tratamento simples, e quanto antes avaliados, mais fácil.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Tratado nas primeiras horas, resolve rápido 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30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definitivo leva de 6 a 12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Cirurgia de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colírio lubrificante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15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compressão é parte do resultado, não um detalhe"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 o inchaço e ajuda o corpo a reabsorver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Mantém a pele acomodada no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Diminui a chance de seroma e melhora o conforto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tempo integral nas primeiras semanas,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Retire apenas para o banho,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 — você deve conseguir passar dois dedos entre a peça e 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o antibiótico antes do fim,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 dos fatores que mais influenciam o resultado"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Acelera a saída do líquido acumulado e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Previne e trata 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o conforto e a sensação de peso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conforme liberação da equipe, em geral entre o 2º e o 5º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Frequência habitual: 3 a 5 sessões na primeira semana, reduzindo depois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registro diário</w:t>
      </w:r>
    </w:p>
    <w:p>
      <w:pPr>
        <w:spacing w:after="100"/>
      </w:pPr>
      <w:r>
        <w:rPr>
          <w:sz w:val="21"/>
          <w:szCs w:val="21"/>
        </w:rPr>
        <w:t xml:space="preserve">Este registro fica no seu aparelho. Se algo estiver preocupando você, não espere o retorno —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2026-08-03T13:47:37.048Z</dcterms:created>
  <dcterms:modified xsi:type="dcterms:W3CDTF">2026-08-03T13:47:37.049Z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