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20/08/2026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64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Falta de ar súbita, persistente ou diferente do habitual — principalmente com dor no peito, palpitações, tontura, desmaio, lábios arroxeados ou piora progressiva — pede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 aperto leve, que melhora ao sentar ou relaxar, costuma ser outra coisa — e tem orientação própria neste aplicativo. O que muda a conduta é a falta de ar que começa de repente, não passa ou vem acompanhada dos sinais acima.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situação, quem distingue uma causa da outra é o exame.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32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Aperto no peito ou dificuldade de respirar fundo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Uma sensação leve de aperto ou de não conseguir respirar fundo pode acontecer por dor, ansiedade ou pela compressão das peças pós-operatórias.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cinta, a malha ou o sutiã cirúrgico comprimem o tórax de propósito — e respirar fundo esbarra nessa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faz a respiração ficar curta por reflexo, para não puxar 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e o susto encurta mais a respiração.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Depois de prótese de mama há ainda o músculo que a acomoda, e que nas primeiras semanas ainda está contraído.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trás, e respire devagar — inspirando pelo nariz, soltando pela boca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a cinta ou o sutiã apenas dentro do que a equipe orientou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melhorar ao sentar, relaxar ou afrouxar, avise a nossa equipe mesmo assim, para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não melhorar rápido, se estiver piorando, ou se vier com dor no peito, palpitação, tontura ou lábios arroxeados, procure atendimento de emergência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2026-08-20T22:00:40.707Z</dcterms:created>
  <dcterms:modified xsi:type="dcterms:W3CDTF">2026-08-20T22:00:40.707Z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