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1165D03B" w14:textId="03A22D17" w:rsidR="00884629" w:rsidRPr="004C1D6A" w:rsidRDefault="00884629" w:rsidP="0088462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{{GRUPOS}}</w:t>
      </w:r>
    </w:p>
    <w:p w14:paraId="2E7497BE" w14:textId="36B8D10A" w:rsidR="00AE6FA1" w:rsidRPr="00B805F6" w:rsidRDefault="00AE6FA1" w:rsidP="00E96FB3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sz w:val="18"/>
          <w:szCs w:val="18"/>
        </w:rPr>
      </w:pPr>
      <w:r>
        <w:rPr>
          <w:rFonts w:ascii="Arial" w:hAnsi="Arial"/>
          <w:sz w:val="18"/>
        </w:rPr>
        <w:t xml:space="preserve">Valor de referência nesta data: R$ {{PV_TOTAL_BRL_REF}} ao câmbio de R$ {{CAMBIO_REF}} ({{DATA_REF}}) — meramente referencial; os pagamentos seguem as condições estabelecidas nesta proposta.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 xml:space="preserve">: em {{N_PARCELAS}} parcelas {{PERIODICIDADE}} e iguais de USD {{VALOR_PARCELA_USD}} ({{VALOR_PARCELA_EXTENSO}}), vencendo a primeira {{DIAS_1A_PARCELA}} dias a partir do faturamento e as demais a cada período subsequente;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o valor total da mercadoria deverá ser pago e quitado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em {{N_PARCELAS}} parcelas {{PERIODICIDADE}} e iguais de {{PCT_PARCELA}} do valor total apurado na data do faturamento (valor estimado nesta data: USD {{VALOR_PARCELA_USD}} cada), vencendo a primeira {{DIAS_1A_PARCELA}} dias a partir do faturamento e as demais a cada período subsequente;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{{MODALIDADE_FRETE}},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o Saldo de {{PCT_SALDO}} não seja pago na data estipulada nesta proposta, vocês perderão o valor pago a título de sinal.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qualquer parcela do saldo não seja paga na data de seu vencimento, vocês perderão o valor pago a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 valor fechado na data do pagamento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os valores fechados nas datas de pagamento de cada parcela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pagamento.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serão considerados os valores fechados nas datas de pagamento de cada parcela.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headerReference w:type="default" r:id="rId12"/>
      <w:footerReference w:type="default" r:id="rId13"/>
      <w:pgSz w:w="11900" w:h="16820"/>
      <w:pgMar w:top="1152" w:right="1123" w:bottom="1195" w:left="1123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jc w:val="right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fldSimple w:instr=" PAGE   \* MERGEFORMAT ">
      <w:r>
        <w:rPr>
          <w:rFonts w:ascii="Arial" w:hAnsi="Arial"/>
          <w:color w:val="808080"/>
          <w:sz w:val="14"/>
        </w:rPr>
        <w:t>1</w:t>
      </w:r>
    </w:fldSimple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