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495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spera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95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563EB"/>
          <w:sz w:val="60"/>
        </w:rPr>
        <w:t>LicitaProsperaCRM</w:t>
      </w:r>
    </w:p>
    <w:p>
      <w:pPr>
        <w:jc w:val="center"/>
      </w:pPr>
      <w:r>
        <w:rPr>
          <w:color w:val="475569"/>
          <w:sz w:val="28"/>
        </w:rPr>
        <w:t>Documentação Técnica — Time de Desenvolvimento</w:t>
      </w:r>
    </w:p>
    <w:p>
      <w:pPr>
        <w:jc w:val="center"/>
      </w:pPr>
      <w:r>
        <w:rPr>
          <w:color w:val="475569"/>
          <w:sz w:val="20"/>
        </w:rPr>
        <w:t>Grupo Prospera · julho/2026 · produção: licitaprosperacrm.onrender.com</w:t>
      </w:r>
    </w:p>
    <w:p>
      <w:r>
        <w:br w:type="page"/>
      </w:r>
    </w:p>
    <w:p>
      <w:pPr>
        <w:ind w:left="360"/>
        <w:shd w:val="clear" w:fill="EFF6FF"/>
      </w:pPr>
      <w:r>
        <w:rPr>
          <w:b w:val="0"/>
          <w:color w:val="475569"/>
        </w:rPr>
        <w:t>Guia para o time de infra/DevOps migrar o LicitaProsperaCRM da stack atual</w:t>
      </w:r>
    </w:p>
    <w:p>
      <w:pPr>
        <w:ind w:left="360"/>
        <w:shd w:val="clear" w:fill="EFF6FF"/>
      </w:pPr>
      <w:r>
        <w:rPr>
          <w:b w:val="0"/>
          <w:color w:val="475569"/>
        </w:rPr>
        <w:t>(Render free + Supabase + cron-job.org + GitHub) para a infraestrutura da</w:t>
      </w:r>
    </w:p>
    <w:p>
      <w:pPr>
        <w:ind w:left="360"/>
        <w:shd w:val="clear" w:fill="EFF6FF"/>
      </w:pPr>
      <w:r>
        <w:rPr>
          <w:b w:val="0"/>
          <w:color w:val="475569"/>
        </w:rPr>
        <w:t>Prospera (EC2 + PostgreSQL na AWS + Bitbucket Pipelines).</w:t>
      </w:r>
    </w:p>
    <w:p>
      <w:pPr>
        <w:ind w:left="360"/>
        <w:shd w:val="clear" w:fill="EFF6FF"/>
      </w:pPr>
    </w:p>
    <w:p>
      <w:pPr>
        <w:ind w:left="360"/>
        <w:shd w:val="clear" w:fill="EFF6FF"/>
      </w:pPr>
      <w:r>
        <w:rPr>
          <w:b w:val="0"/>
          <w:color w:val="475569"/>
        </w:rPr>
        <w:t xml:space="preserve">Leia junto com </w:t>
      </w:r>
      <w:r>
        <w:rPr>
          <w:rFonts w:ascii="Consolas" w:hAnsi="Consolas"/>
          <w:color w:val="475569"/>
          <w:sz w:val="19"/>
        </w:rPr>
        <w:t>docs/DOCUMENTACAO-TECNICA.md</w:t>
      </w:r>
      <w:r>
        <w:rPr>
          <w:b w:val="0"/>
          <w:color w:val="475569"/>
        </w:rPr>
        <w:t xml:space="preserve"> (arquitetura e código) e</w:t>
      </w:r>
    </w:p>
    <w:p>
      <w:pPr>
        <w:ind w:left="360"/>
        <w:shd w:val="clear" w:fill="EFF6FF"/>
      </w:pPr>
      <w:r>
        <w:rPr>
          <w:rFonts w:ascii="Consolas" w:hAnsi="Consolas"/>
          <w:color w:val="475569"/>
          <w:sz w:val="19"/>
        </w:rPr>
        <w:t>DEPLOY.md</w:t>
      </w:r>
      <w:r>
        <w:rPr>
          <w:b w:val="0"/>
          <w:color w:val="475569"/>
        </w:rPr>
        <w:t xml:space="preserve"> (como a stack atual foi montada).</w:t>
      </w:r>
    </w:p>
    <w:p>
      <w:pPr>
        <w:ind w:left="360"/>
        <w:shd w:val="clear" w:fill="EFF6FF"/>
      </w:pPr>
      <w:r>
        <w:rPr>
          <w:b w:val="0"/>
          <w:color w:val="475569"/>
        </w:rPr>
        <w:t>Última atualização: 2026-07-21.</w:t>
      </w:r>
    </w:p>
    <w:p>
      <w:pPr>
        <w:pStyle w:val="Heading2"/>
      </w:pPr>
      <w:r>
        <w:t>De → Para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Peça</w:t>
            </w:r>
          </w:p>
        </w:tc>
        <w:tc>
          <w:tcPr>
            <w:tcW w:type="dxa" w:w="288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Hoje</w:t>
            </w:r>
          </w:p>
        </w:tc>
        <w:tc>
          <w:tcPr>
            <w:tcW w:type="dxa" w:w="288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Destino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Backend + frontend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Render free (1 web service; FastAPI serve o SPA)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EC2</w:t>
            </w:r>
            <w:r>
              <w:rPr>
                <w:b w:val="0"/>
                <w:sz w:val="18"/>
              </w:rPr>
              <w:t xml:space="preserve"> (mesmo modelo: um serviço só)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Banco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Supabase Postgres (pooler session :5432)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PostgreSQL na AWS</w:t>
            </w:r>
            <w:r>
              <w:rPr>
                <w:b w:val="0"/>
                <w:sz w:val="18"/>
              </w:rPr>
              <w:t xml:space="preserve"> (RDS)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Repositório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GitHub </w:t>
            </w:r>
            <w:r>
              <w:rPr>
                <w:rFonts w:ascii="Consolas" w:hAnsi="Consolas"/>
                <w:color w:val="0F766E"/>
                <w:sz w:val="19"/>
              </w:rPr>
              <w:t>henriqueizzo/licitaprosperacrm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Bitbucket</w:t>
            </w:r>
            <w:r>
              <w:rPr>
                <w:b w:val="0"/>
                <w:sz w:val="18"/>
              </w:rPr>
              <w:t xml:space="preserve"> (espelho e depois principal)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Deploy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Push no GitHub → build automático do Render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Bitbucket Pipelines</w:t>
            </w:r>
            <w:r>
              <w:rPr>
                <w:b w:val="0"/>
                <w:sz w:val="18"/>
              </w:rPr>
              <w:t xml:space="preserve"> → script de deploy na AWS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Agendamento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cron-job.org (coleta 6/6h + keep-alive 10min)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Desnecessário</w:t>
            </w:r>
            <w:r>
              <w:rPr>
                <w:b w:val="0"/>
                <w:sz w:val="18"/>
              </w:rPr>
              <w:t xml:space="preserve"> — scheduler interno basta (ver §5)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TLS/domínio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*.onrender.com</w:t>
            </w:r>
            <w:r>
              <w:rPr>
                <w:b w:val="0"/>
                <w:sz w:val="18"/>
              </w:rPr>
              <w:t xml:space="preserve"> (TLS do Render)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A definir: ALB + ACM </w:t>
            </w:r>
            <w:r>
              <w:rPr>
                <w:b/>
                <w:sz w:val="18"/>
              </w:rPr>
              <w:t>ou</w:t>
            </w:r>
            <w:r>
              <w:rPr>
                <w:b w:val="0"/>
                <w:sz w:val="18"/>
              </w:rPr>
              <w:t xml:space="preserve"> nginx + certbot</w:t>
            </w:r>
          </w:p>
        </w:tc>
      </w:tr>
    </w:tbl>
    <w:p>
      <w:pPr>
        <w:spacing w:after="40"/>
      </w:pPr>
    </w:p>
    <w:p>
      <w:r>
        <w:rPr>
          <w:b/>
        </w:rPr>
        <w:t>Ganhos imediatos da migração:</w:t>
      </w:r>
      <w:r>
        <w:rPr>
          <w:b w:val="0"/>
        </w:rPr>
        <w:t xml:space="preserve"> sem hibernação (fim do keep-alive e das falhas de coleta por Bad Gateway), sem o corte de ~100s do proxy do Render, IP de saída fixo possível (necessário para a API da ConLicitação), recursos dedicados.</w:t>
      </w:r>
    </w:p>
    <w:p>
      <w:r>
        <w:br w:type="page"/>
      </w:r>
    </w:p>
    <w:p>
      <w:pPr>
        <w:pStyle w:val="Heading2"/>
      </w:pPr>
      <w:r>
        <w:t>1. Contrato de runtime (o que a aplicação precisa)</w:t>
      </w:r>
    </w:p>
    <w:p>
      <w:pPr>
        <w:pStyle w:val="ListBullet"/>
      </w:pPr>
      <w:r>
        <w:rPr>
          <w:b/>
        </w:rPr>
        <w:t>Python 3.12</w:t>
      </w:r>
      <w:r>
        <w:rPr>
          <w:b w:val="0"/>
        </w:rPr>
        <w:t xml:space="preserve"> (produção) e </w:t>
      </w:r>
      <w:r>
        <w:rPr>
          <w:b/>
        </w:rPr>
        <w:t>Node 20</w:t>
      </w:r>
      <w:r>
        <w:rPr>
          <w:b w:val="0"/>
        </w:rPr>
        <w:t xml:space="preserve"> (só no build do frontend).</w:t>
      </w:r>
    </w:p>
    <w:p>
      <w:pPr>
        <w:pStyle w:val="ListBullet"/>
      </w:pPr>
      <w:r>
        <w:rPr>
          <w:b w:val="0"/>
        </w:rPr>
        <w:t>Build: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pip install -r backend/requirements.txt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cd frontend &amp;&amp; npm ci &amp;&amp; npm run build     # gera frontend/dist</w:t>
      </w:r>
    </w:p>
    <w:p>
      <w:pPr>
        <w:spacing w:after="40"/>
      </w:pPr>
    </w:p>
    <w:p>
      <w:pPr>
        <w:pStyle w:val="ListBullet"/>
      </w:pPr>
      <w:r>
        <w:rPr>
          <w:b w:val="0"/>
        </w:rPr>
        <w:t xml:space="preserve">Start (a partir de </w:t>
      </w:r>
      <w:r>
        <w:rPr>
          <w:rFonts w:ascii="Consolas" w:hAnsi="Consolas"/>
          <w:color w:val="0F766E"/>
          <w:sz w:val="19"/>
        </w:rPr>
        <w:t>backend/</w:t>
      </w:r>
      <w:r>
        <w:rPr>
          <w:b w:val="0"/>
        </w:rPr>
        <w:t>):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uvicorn app.main:app --host 0.0.0.0 --port 8000</w:t>
      </w:r>
    </w:p>
    <w:p>
      <w:pPr>
        <w:spacing w:after="40"/>
      </w:pPr>
    </w:p>
    <w:p>
      <w:pPr>
        <w:pStyle w:val="ListBullet"/>
      </w:pPr>
      <w:r>
        <w:rPr>
          <w:b/>
        </w:rPr>
        <w:t>⚠ UMA instância, UM worker.</w:t>
      </w:r>
      <w:r>
        <w:rPr>
          <w:b w:val="0"/>
        </w:rPr>
        <w:t xml:space="preserve"> Não usar </w:t>
      </w:r>
      <w:r>
        <w:rPr>
          <w:rFonts w:ascii="Consolas" w:hAnsi="Consolas"/>
          <w:color w:val="0F766E"/>
          <w:sz w:val="19"/>
        </w:rPr>
        <w:t>--workers N</w:t>
      </w:r>
      <w:r>
        <w:rPr>
          <w:b w:val="0"/>
        </w:rPr>
        <w:t xml:space="preserve"> nem múltiplas instâncias:</w:t>
      </w:r>
    </w:p>
    <w:p>
      <w:pPr>
        <w:pStyle w:val="ListNumber2"/>
      </w:pPr>
      <w:r>
        <w:rPr>
          <w:b w:val="0"/>
        </w:rPr>
        <w:t xml:space="preserve">o </w:t>
      </w:r>
      <w:r>
        <w:rPr>
          <w:b/>
        </w:rPr>
        <w:t>APScheduler</w:t>
      </w:r>
      <w:r>
        <w:rPr>
          <w:b w:val="0"/>
        </w:rPr>
        <w:t xml:space="preserve"> roda dentro do processo (N workers = N coletas em paralelo);</w:t>
      </w:r>
    </w:p>
    <w:p>
      <w:pPr>
        <w:pStyle w:val="ListNumber2"/>
      </w:pPr>
      <w:r>
        <w:rPr>
          <w:b w:val="0"/>
        </w:rPr>
        <w:t xml:space="preserve">os </w:t>
      </w:r>
      <w:r>
        <w:rPr>
          <w:b/>
        </w:rPr>
        <w:t>jobs de extração por PDF</w:t>
      </w:r>
      <w:r>
        <w:rPr>
          <w:b w:val="0"/>
        </w:rPr>
        <w:t xml:space="preserve"> (</w:t>
      </w:r>
      <w:r>
        <w:rPr>
          <w:rFonts w:ascii="Consolas" w:hAnsi="Consolas"/>
          <w:color w:val="0F766E"/>
          <w:sz w:val="19"/>
        </w:rPr>
        <w:t>_JOBS</w:t>
      </w:r>
      <w:r>
        <w:rPr>
          <w:b w:val="0"/>
        </w:rPr>
        <w:t xml:space="preserve"> em </w:t>
      </w:r>
      <w:r>
        <w:rPr>
          <w:rFonts w:ascii="Consolas" w:hAnsi="Consolas"/>
          <w:color w:val="0F766E"/>
          <w:sz w:val="19"/>
        </w:rPr>
        <w:t>routes.py</w:t>
      </w:r>
      <w:r>
        <w:rPr>
          <w:b w:val="0"/>
        </w:rPr>
        <w:t>) ficam em memória —</w:t>
      </w:r>
    </w:p>
    <w:p>
      <w:r>
        <w:rPr>
          <w:b w:val="0"/>
        </w:rPr>
        <w:t>o polling precisa cair no mesmo processo que iniciou o job. Escalar = subir o tamanho da EC2 (vertical). Se um dia precisar de horizontal, esses dois pontos têm de ir para o banco/fila primeiro.</w:t>
      </w:r>
    </w:p>
    <w:p>
      <w:pPr>
        <w:pStyle w:val="ListBullet"/>
      </w:pPr>
      <w:r>
        <w:rPr>
          <w:b/>
        </w:rPr>
        <w:t>Sem estado em disco</w:t>
      </w:r>
      <w:r>
        <w:rPr>
          <w:b w:val="0"/>
        </w:rPr>
        <w:t>: os anexos de documentação são BLOB no banco; nenhum</w:t>
      </w:r>
    </w:p>
    <w:p>
      <w:r>
        <w:rPr>
          <w:b w:val="0"/>
        </w:rPr>
        <w:t>volume/persistência local é necessário. Logs vão para stdout (journald/CloudWatch).</w:t>
      </w:r>
    </w:p>
    <w:p>
      <w:pPr>
        <w:pStyle w:val="ListBullet"/>
      </w:pPr>
      <w:r>
        <w:rPr>
          <w:b/>
        </w:rPr>
        <w:t>Healthcheck</w:t>
      </w:r>
      <w:r>
        <w:rPr>
          <w:b w:val="0"/>
        </w:rPr>
        <w:t xml:space="preserve">: </w:t>
      </w:r>
      <w:r>
        <w:rPr>
          <w:rFonts w:ascii="Consolas" w:hAnsi="Consolas"/>
          <w:color w:val="0F766E"/>
          <w:sz w:val="19"/>
        </w:rPr>
        <w:t>GET /api/saude</w:t>
      </w:r>
      <w:r>
        <w:rPr>
          <w:b w:val="0"/>
        </w:rPr>
        <w:t xml:space="preserve"> → </w:t>
      </w:r>
      <w:r>
        <w:rPr>
          <w:rFonts w:ascii="Consolas" w:hAnsi="Consolas"/>
          <w:color w:val="0F766E"/>
          <w:sz w:val="19"/>
        </w:rPr>
        <w:t>{ok, ia_provider, commit}</w:t>
      </w:r>
      <w:r>
        <w:rPr>
          <w:b w:val="0"/>
        </w:rPr>
        <w:t xml:space="preserve"> (público, sem auth).</w:t>
      </w:r>
    </w:p>
    <w:p>
      <w:r>
        <w:rPr>
          <w:b w:val="0"/>
        </w:rPr>
        <w:t xml:space="preserve">O </w:t>
      </w:r>
      <w:r>
        <w:rPr>
          <w:rFonts w:ascii="Consolas" w:hAnsi="Consolas"/>
          <w:color w:val="0F766E"/>
          <w:sz w:val="19"/>
        </w:rPr>
        <w:t>commit</w:t>
      </w:r>
      <w:r>
        <w:rPr>
          <w:b w:val="0"/>
        </w:rPr>
        <w:t xml:space="preserve"> vem de </w:t>
      </w:r>
      <w:r>
        <w:rPr>
          <w:rFonts w:ascii="Consolas" w:hAnsi="Consolas"/>
          <w:color w:val="0F766E"/>
          <w:sz w:val="19"/>
        </w:rPr>
        <w:t>RENDER_GIT_COMMIT</w:t>
      </w:r>
      <w:r>
        <w:rPr>
          <w:b w:val="0"/>
        </w:rPr>
        <w:t xml:space="preserve"> </w:t>
      </w:r>
      <w:r>
        <w:rPr>
          <w:b/>
        </w:rPr>
        <w:t>ou `APP_COMMIT`</w:t>
      </w:r>
      <w:r>
        <w:rPr>
          <w:b w:val="0"/>
        </w:rPr>
        <w:t xml:space="preserve"> — a pipeline deve exportar </w:t>
      </w:r>
      <w:r>
        <w:rPr>
          <w:rFonts w:ascii="Consolas" w:hAnsi="Consolas"/>
          <w:color w:val="0F766E"/>
          <w:sz w:val="19"/>
        </w:rPr>
        <w:t>APP_COMMIT=$BITBUCKET_COMMIT</w:t>
      </w:r>
      <w:r>
        <w:rPr>
          <w:b w:val="0"/>
        </w:rPr>
        <w:t xml:space="preserve"> para o processo (ver §6).</w:t>
      </w:r>
    </w:p>
    <w:p>
      <w:pPr>
        <w:pStyle w:val="ListBullet"/>
      </w:pPr>
      <w:r>
        <w:rPr>
          <w:b w:val="0"/>
        </w:rPr>
        <w:t xml:space="preserve">No primeiro boot a aplicação </w:t>
      </w:r>
      <w:r>
        <w:rPr>
          <w:b/>
        </w:rPr>
        <w:t>se automigra</w:t>
      </w:r>
      <w:r>
        <w:rPr>
          <w:b w:val="0"/>
        </w:rPr>
        <w:t>: cria tabelas, aplica</w:t>
      </w:r>
    </w:p>
    <w:p>
      <w:r>
        <w:rPr>
          <w:rFonts w:ascii="Consolas" w:hAnsi="Consolas"/>
          <w:color w:val="0F766E"/>
          <w:sz w:val="19"/>
        </w:rPr>
        <w:t>migrar_esquema()</w:t>
      </w:r>
      <w:r>
        <w:rPr>
          <w:b w:val="0"/>
        </w:rPr>
        <w:t xml:space="preserve"> (idempotente), backfills e dedupes. Nada de Alembic.</w:t>
      </w:r>
    </w:p>
    <w:p>
      <w:pPr>
        <w:pStyle w:val="ListBullet"/>
      </w:pPr>
      <w:r>
        <w:rPr>
          <w:b w:val="0"/>
        </w:rPr>
        <w:t xml:space="preserve">Dimensionamento sugerido: </w:t>
      </w:r>
      <w:r>
        <w:rPr>
          <w:b/>
        </w:rPr>
        <w:t>t3.small (2 vCPU / 2 GB)</w:t>
      </w:r>
      <w:r>
        <w:rPr>
          <w:b w:val="0"/>
        </w:rPr>
        <w:t>. t3.micro (1 GB) é</w:t>
      </w:r>
    </w:p>
    <w:p>
      <w:r>
        <w:rPr>
          <w:b w:val="0"/>
        </w:rPr>
        <w:t>arriscado: análise de editais carrega até ~19 MB de PDFs em memória + base64.</w:t>
      </w:r>
    </w:p>
    <w:p>
      <w:pPr>
        <w:pStyle w:val="Heading3"/>
      </w:pPr>
      <w:r>
        <w:t>Variáveis de ambiente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Variável</w:t>
            </w:r>
          </w:p>
        </w:tc>
        <w:tc>
          <w:tcPr>
            <w:tcW w:type="dxa" w:w="288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Obrigatória</w:t>
            </w:r>
          </w:p>
        </w:tc>
        <w:tc>
          <w:tcPr>
            <w:tcW w:type="dxa" w:w="288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Valor na infra Prospera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DATABASE_URL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postgresql://usuario:senha@host-rds:5432/licitaprospera</w:t>
            </w:r>
            <w:r>
              <w:rPr>
                <w:b w:val="0"/>
                <w:sz w:val="18"/>
              </w:rPr>
              <w:t xml:space="preserve"> (o app normaliza o driver; senha com </w:t>
            </w:r>
            <w:r>
              <w:rPr>
                <w:rFonts w:ascii="Consolas" w:hAnsi="Consolas"/>
                <w:color w:val="0F766E"/>
                <w:sz w:val="19"/>
              </w:rPr>
              <w:t>@</w:t>
            </w:r>
            <w:r>
              <w:rPr>
                <w:b w:val="0"/>
                <w:sz w:val="18"/>
              </w:rPr>
              <w:t xml:space="preserve"> → URL-encode </w:t>
            </w:r>
            <w:r>
              <w:rPr>
                <w:rFonts w:ascii="Consolas" w:hAnsi="Consolas"/>
                <w:color w:val="0F766E"/>
                <w:sz w:val="19"/>
              </w:rPr>
              <w:t>%40</w:t>
            </w:r>
            <w:r>
              <w:rPr>
                <w:b w:val="0"/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GEMINI_API_KEY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(ou Anthropic)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chave do Gemini — </w:t>
            </w:r>
            <w:r>
              <w:rPr>
                <w:b/>
                <w:sz w:val="18"/>
              </w:rPr>
              <w:t>recomenda-se chave nova, só de produção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ANTHROPIC_API_KEY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opcional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alternativa paga ao Gemini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IA_PROVIDER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opcional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vazio = auto (Gemini se houver chave)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COOKIE_SECURE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true</w:t>
            </w:r>
            <w:r>
              <w:rPr>
                <w:b w:val="0"/>
                <w:sz w:val="18"/>
              </w:rPr>
              <w:t xml:space="preserve"> (exige HTTPS na frente)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COLETA_INTERVALO_HORAS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6</w:t>
            </w:r>
            <w:r>
              <w:rPr>
                <w:b w:val="0"/>
                <w:sz w:val="18"/>
              </w:rPr>
              <w:t xml:space="preserve"> (scheduler interno; </w:t>
            </w:r>
            <w:r>
              <w:rPr>
                <w:rFonts w:ascii="Consolas" w:hAnsi="Consolas"/>
                <w:color w:val="0F766E"/>
                <w:sz w:val="19"/>
              </w:rPr>
              <w:t>0</w:t>
            </w:r>
            <w:r>
              <w:rPr>
                <w:b w:val="0"/>
                <w:sz w:val="18"/>
              </w:rPr>
              <w:t xml:space="preserve"> desliga)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ADMIN_EMAIL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color w:val="0F766E"/>
                <w:sz w:val="19"/>
              </w:rPr>
              <w:t>ADMIN_SENHA_INICIAL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só 1º boot em banco vazio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irrelevante ao migrar dados (usuários já existem)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CRON_TOKEN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opcional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só se optar por EventBridge (§5); vazio desabilita a rota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FRONTEND_DIST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opcional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default </w:t>
            </w:r>
            <w:r>
              <w:rPr>
                <w:rFonts w:ascii="Consolas" w:hAnsi="Consolas"/>
                <w:color w:val="0F766E"/>
                <w:sz w:val="19"/>
              </w:rPr>
              <w:t>../frontend/dist</w:t>
            </w:r>
            <w:r>
              <w:rPr>
                <w:b w:val="0"/>
                <w:sz w:val="18"/>
              </w:rPr>
              <w:t xml:space="preserve"> já serve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APP_COMMIT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recomendado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setar na pipeline: </w:t>
            </w:r>
            <w:r>
              <w:rPr>
                <w:rFonts w:ascii="Consolas" w:hAnsi="Consolas"/>
                <w:color w:val="0F766E"/>
                <w:sz w:val="19"/>
              </w:rPr>
              <w:t>$BITBUCKET_COMMIT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CONLICITACAO_TOKEN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futuro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quando o suporte da ConLicitação liberar (lembrar de cadastrar o IP de saída da EC2 lá)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Segredos: usar o padrão da Prospera (SSM Parameter Store / Secrets Manager / variáveis secured do Bitbucket). Nunca commitar </w:t>
      </w:r>
      <w:r>
        <w:rPr>
          <w:rFonts w:ascii="Consolas" w:hAnsi="Consolas"/>
          <w:color w:val="0F766E"/>
          <w:sz w:val="19"/>
        </w:rPr>
        <w:t>.env</w:t>
      </w:r>
      <w:r>
        <w:rPr>
          <w:b w:val="0"/>
        </w:rPr>
        <w:t>.</w:t>
      </w:r>
    </w:p>
    <w:p>
      <w:r>
        <w:br w:type="page"/>
      </w:r>
    </w:p>
    <w:p>
      <w:pPr>
        <w:pStyle w:val="Heading2"/>
      </w:pPr>
      <w:r>
        <w:t>2. Banco de dados (RDS PostgreSQL)</w:t>
      </w:r>
    </w:p>
    <w:p>
      <w:pPr>
        <w:pStyle w:val="ListBullet"/>
      </w:pPr>
      <w:r>
        <w:rPr>
          <w:b w:val="0"/>
        </w:rPr>
        <w:t xml:space="preserve">Versão: PostgreSQL </w:t>
      </w:r>
      <w:r>
        <w:rPr>
          <w:b/>
        </w:rPr>
        <w:t>14+</w:t>
      </w:r>
      <w:r>
        <w:rPr>
          <w:b w:val="0"/>
        </w:rPr>
        <w:t xml:space="preserve"> (produção atual roda em 15 no Supabase; qualquer 14/15/16 serve).</w:t>
      </w:r>
    </w:p>
    <w:p>
      <w:pPr>
        <w:pStyle w:val="ListBullet"/>
      </w:pPr>
      <w:r>
        <w:rPr>
          <w:b w:val="0"/>
        </w:rPr>
        <w:t>Charset UTF-8; timezone irrelevante (o app trabalha em UTC e converte no código).</w:t>
      </w:r>
    </w:p>
    <w:p>
      <w:pPr>
        <w:pStyle w:val="ListBullet"/>
      </w:pPr>
      <w:r>
        <w:rPr>
          <w:b w:val="0"/>
        </w:rPr>
        <w:t xml:space="preserve">Tamanho: hoje o banco é pequeno (dezenas de MB), mas os </w:t>
      </w:r>
      <w:r>
        <w:rPr>
          <w:b/>
        </w:rPr>
        <w:t>anexos são BLOB</w:t>
      </w:r>
      <w:r>
        <w:rPr>
          <w:b w:val="0"/>
        </w:rPr>
        <w:t xml:space="preserve"> na</w:t>
      </w:r>
    </w:p>
    <w:p>
      <w:r>
        <w:rPr>
          <w:b w:val="0"/>
        </w:rPr>
        <w:t xml:space="preserve">tabela </w:t>
      </w:r>
      <w:r>
        <w:rPr>
          <w:rFonts w:ascii="Consolas" w:hAnsi="Consolas"/>
          <w:color w:val="0F766E"/>
          <w:sz w:val="19"/>
        </w:rPr>
        <w:t>documentos_anexos</w:t>
      </w:r>
      <w:r>
        <w:rPr>
          <w:b w:val="0"/>
        </w:rPr>
        <w:t xml:space="preserve"> (até 25 MB por arquivo) — provisionar armazenamento com folga e monitorar crescimento.</w:t>
      </w:r>
    </w:p>
    <w:p>
      <w:pPr>
        <w:pStyle w:val="ListBullet"/>
      </w:pPr>
      <w:r>
        <w:rPr>
          <w:rFonts w:ascii="Consolas" w:hAnsi="Consolas"/>
          <w:color w:val="0F766E"/>
          <w:sz w:val="19"/>
        </w:rPr>
        <w:t>RLS</w:t>
      </w:r>
      <w:r>
        <w:rPr>
          <w:b w:val="0"/>
        </w:rPr>
        <w:t xml:space="preserve"> (row-level security) foi ligado no Supabase por causa da Data API pública</w:t>
      </w:r>
    </w:p>
    <w:p>
      <w:r>
        <w:rPr>
          <w:b w:val="0"/>
        </w:rPr>
        <w:t>deles; no RDS é inócuo — o startup continua aplicando sem efeito colateral.</w:t>
      </w:r>
    </w:p>
    <w:p>
      <w:pPr>
        <w:pStyle w:val="Heading3"/>
      </w:pPr>
      <w:r>
        <w:t>Migração dos dados (Supabase → RDS)</w:t>
      </w:r>
    </w:p>
    <w:p>
      <w:r>
        <w:rPr>
          <w:b w:val="0"/>
        </w:rPr>
        <w:t>Método recomendado — dump/restore nativo (preserva tudo, inclusive BLOBs):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# 1) Congelar escrita: parar o serviço no Render (ou avisar o time p/ não usar)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# 2) Dump do Supabase (connection string atual de produção)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pg_dump "postgresql://postgres.fxquayfpoauimomoldld:SENHA@aws-1-us-east-2.pooler.supabase.com:5432/postgres" \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--no-owner --no-privileges -Fc -f licitaprospera.dump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# 3) Restore no RDS (banco vazio criado antes)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pg_restore -d "postgresql://usuario:senha@host-rds:5432/licitaprospera" \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--no-owner --no-privileges licitaprospera.dump</w:t>
      </w:r>
    </w:p>
    <w:p>
      <w:pPr>
        <w:spacing w:after="40"/>
      </w:pPr>
    </w:p>
    <w:p>
      <w:pPr>
        <w:pStyle w:val="ListBullet"/>
      </w:pPr>
      <w:r>
        <w:rPr>
          <w:rFonts w:ascii="Consolas" w:hAnsi="Consolas"/>
          <w:color w:val="0F766E"/>
          <w:sz w:val="19"/>
        </w:rPr>
        <w:t>--no-owner --no-privileges</w:t>
      </w:r>
      <w:r>
        <w:rPr>
          <w:b w:val="0"/>
        </w:rPr>
        <w:t>: os owners/grants do Supabase não existem no RDS.</w:t>
      </w:r>
    </w:p>
    <w:p>
      <w:pPr>
        <w:pStyle w:val="ListBullet"/>
      </w:pPr>
      <w:r>
        <w:rPr>
          <w:b w:val="0"/>
        </w:rPr>
        <w:t>Alternativa (se preferir mexer menos com pg_tools): subir o app apontando para</w:t>
      </w:r>
    </w:p>
    <w:p>
      <w:r>
        <w:rPr>
          <w:b w:val="0"/>
        </w:rPr>
        <w:t xml:space="preserve">o RDS vazio (ele cria o schema) e usar </w:t>
      </w:r>
      <w:r>
        <w:rPr>
          <w:rFonts w:ascii="Consolas" w:hAnsi="Consolas"/>
          <w:color w:val="0F766E"/>
          <w:sz w:val="19"/>
        </w:rPr>
        <w:t>backend/scripts/migrar_para_postgres.py</w:t>
      </w:r>
      <w:r>
        <w:rPr>
          <w:b w:val="0"/>
        </w:rPr>
        <w:t xml:space="preserve"> adaptando origem/destino — mas o pg_dump é mais simples e completo.</w:t>
      </w:r>
    </w:p>
    <w:p>
      <w:pPr>
        <w:pStyle w:val="ListBullet"/>
      </w:pPr>
      <w:r>
        <w:rPr>
          <w:b w:val="0"/>
        </w:rPr>
        <w:t xml:space="preserve">Validar depois do restore: contagens de </w:t>
      </w:r>
      <w:r>
        <w:rPr>
          <w:rFonts w:ascii="Consolas" w:hAnsi="Consolas"/>
          <w:color w:val="0F766E"/>
          <w:sz w:val="19"/>
        </w:rPr>
        <w:t>licitacoes</w:t>
      </w:r>
      <w:r>
        <w:rPr>
          <w:b w:val="0"/>
        </w:rPr>
        <w:t xml:space="preserve">, </w:t>
      </w:r>
      <w:r>
        <w:rPr>
          <w:rFonts w:ascii="Consolas" w:hAnsi="Consolas"/>
          <w:color w:val="0F766E"/>
          <w:sz w:val="19"/>
        </w:rPr>
        <w:t>analises</w:t>
      </w:r>
      <w:r>
        <w:rPr>
          <w:b w:val="0"/>
        </w:rPr>
        <w:t>,</w:t>
      </w:r>
    </w:p>
    <w:p>
      <w:r>
        <w:rPr>
          <w:rFonts w:ascii="Consolas" w:hAnsi="Consolas"/>
          <w:color w:val="0F766E"/>
          <w:sz w:val="19"/>
        </w:rPr>
        <w:t>oportunidades</w:t>
      </w:r>
      <w:r>
        <w:rPr>
          <w:b w:val="0"/>
        </w:rPr>
        <w:t xml:space="preserve">, </w:t>
      </w:r>
      <w:r>
        <w:rPr>
          <w:rFonts w:ascii="Consolas" w:hAnsi="Consolas"/>
          <w:color w:val="0F766E"/>
          <w:sz w:val="19"/>
        </w:rPr>
        <w:t>documentos_anexos</w:t>
      </w:r>
      <w:r>
        <w:rPr>
          <w:b w:val="0"/>
        </w:rPr>
        <w:t xml:space="preserve">, </w:t>
      </w:r>
      <w:r>
        <w:rPr>
          <w:rFonts w:ascii="Consolas" w:hAnsi="Consolas"/>
          <w:color w:val="0F766E"/>
          <w:sz w:val="19"/>
        </w:rPr>
        <w:t>usuarios</w:t>
      </w:r>
      <w:r>
        <w:rPr>
          <w:b w:val="0"/>
        </w:rPr>
        <w:t xml:space="preserve"> iguais às da origem.</w:t>
      </w:r>
    </w:p>
    <w:p>
      <w:pPr>
        <w:pStyle w:val="Heading3"/>
      </w:pPr>
      <w:r>
        <w:t>Backup contínuo (destino)</w:t>
      </w:r>
    </w:p>
    <w:p>
      <w:pPr>
        <w:pStyle w:val="ListBullet"/>
      </w:pPr>
      <w:r>
        <w:rPr>
          <w:b/>
        </w:rPr>
        <w:t>Snapshots automáticos do RDS</w:t>
      </w:r>
      <w:r>
        <w:rPr>
          <w:b w:val="0"/>
        </w:rPr>
        <w:t xml:space="preserve"> (retenção ≥ 7 dias) + snapshot manual antes de</w:t>
      </w:r>
    </w:p>
    <w:p>
      <w:r>
        <w:rPr>
          <w:b w:val="0"/>
        </w:rPr>
        <w:t>qualquer mudança grande.</w:t>
      </w:r>
    </w:p>
    <w:p>
      <w:pPr>
        <w:pStyle w:val="ListBullet"/>
      </w:pPr>
      <w:r>
        <w:rPr>
          <w:rFonts w:ascii="Consolas" w:hAnsi="Consolas"/>
          <w:color w:val="0F766E"/>
          <w:sz w:val="19"/>
        </w:rPr>
        <w:t>pg_dump -Fc</w:t>
      </w:r>
      <w:r>
        <w:rPr>
          <w:b w:val="0"/>
        </w:rPr>
        <w:t xml:space="preserve"> agendado (diário) para S3 — cobre erro lógico (DELETE errado),</w:t>
      </w:r>
    </w:p>
    <w:p>
      <w:r>
        <w:rPr>
          <w:b w:val="0"/>
        </w:rPr>
        <w:t>que snapshot pontual não resolve sozinho.</w:t>
      </w:r>
    </w:p>
    <w:p>
      <w:r>
        <w:br w:type="page"/>
      </w:r>
    </w:p>
    <w:p>
      <w:pPr>
        <w:pStyle w:val="Heading2"/>
      </w:pPr>
      <w:r>
        <w:t>3. EC2 — duas opções de empacotamento</w:t>
      </w:r>
    </w:p>
    <w:p>
      <w:pPr>
        <w:ind w:left="360"/>
        <w:shd w:val="clear" w:fill="EFF6FF"/>
      </w:pPr>
      <w:r>
        <w:rPr>
          <w:b w:val="0"/>
          <w:color w:val="475569"/>
        </w:rPr>
        <w:t>Decidir conforme o padrão da Prospera (pergunta em aberto, §8). As duas opções</w:t>
      </w:r>
    </w:p>
    <w:p>
      <w:pPr>
        <w:ind w:left="360"/>
        <w:shd w:val="clear" w:fill="EFF6FF"/>
      </w:pPr>
      <w:r>
        <w:rPr>
          <w:b w:val="0"/>
          <w:color w:val="475569"/>
        </w:rPr>
        <w:t>abaixo estão completas; a aplicação não exige nada além disso.</w:t>
      </w:r>
    </w:p>
    <w:p>
      <w:pPr>
        <w:pStyle w:val="Heading3"/>
      </w:pPr>
      <w:r>
        <w:t>Opção A — systemd + nginx (simples, sem Docker)</w:t>
      </w:r>
    </w:p>
    <w:p>
      <w:r>
        <w:rPr>
          <w:rFonts w:ascii="Consolas" w:hAnsi="Consolas"/>
          <w:color w:val="0F766E"/>
          <w:sz w:val="19"/>
        </w:rPr>
        <w:t>/etc/systemd/system/licitaprospera.service</w:t>
      </w:r>
      <w:r>
        <w:rPr>
          <w:b w:val="0"/>
        </w:rPr>
        <w:t>: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[Unit]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Description=LicitaProsperaCRM (FastAPI)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After=network.target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[Service]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User=app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WorkingDirectory=/opt/licitaprospera/backend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EnvironmentFile=/opt/licitaprospera/.env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ExecStart=/opt/licitaprospera/.venv/bin/uvicorn app.main:app --host 127.0.0.1 --port 8000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Restart=always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RestartSec=5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[Install]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WantedBy=multi-user.target</w:t>
      </w:r>
    </w:p>
    <w:p>
      <w:pPr>
        <w:spacing w:after="40"/>
      </w:pPr>
    </w:p>
    <w:p>
      <w:r>
        <w:rPr>
          <w:b w:val="0"/>
        </w:rPr>
        <w:t>nginx (terminação TLS com certbot, ou atrás de ALB):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server {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server_name licitacoes.prospera.interno;  # definir domínio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client_max_body_size 30m;      # uploads de PDF/anexos (limites do app: 19/25 MB)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proxy_read_timeout 300s;       # análises interativas não sofrerem timeout do proxy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location / {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proxy_pass http://127.0.0.1:8000;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proxy_set_header Host $host;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proxy_set_header X-Forwarded-Proto $scheme;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}</w:t>
      </w:r>
    </w:p>
    <w:p>
      <w:pPr>
        <w:spacing w:after="40"/>
      </w:pPr>
    </w:p>
    <w:p>
      <w:pPr>
        <w:pStyle w:val="Heading3"/>
      </w:pPr>
      <w:r>
        <w:t>Opção B — Docker</w:t>
      </w:r>
    </w:p>
    <w:p>
      <w:r>
        <w:rPr>
          <w:rFonts w:ascii="Consolas" w:hAnsi="Consolas"/>
          <w:color w:val="0F766E"/>
          <w:sz w:val="19"/>
        </w:rPr>
        <w:t>Dockerfile</w:t>
      </w:r>
      <w:r>
        <w:rPr>
          <w:b w:val="0"/>
        </w:rPr>
        <w:t xml:space="preserve"> (multi-stage — build do frontend + runtime Python):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FROM node:20-slim AS frontend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WORKDIR /src/frontend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COPY frontend/package*.json ./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RUN npm ci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COPY frontend/ ./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RUN npm run build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FROM python:3.12-slim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WORKDIR /app/backend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COPY backend/requirements.txt .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RUN pip install --no-cache-dir -r requirements.txt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COPY backend/ .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COPY --from=frontend /src/frontend/dist /app/frontend/dist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ENV FRONTEND_DIST=../frontend/dist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EXPOSE 8000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CMD ["uvicorn", "app.main:app", "--host", "0.0.0.0", "--port", "8000"]</w:t>
      </w:r>
    </w:p>
    <w:p>
      <w:pPr>
        <w:spacing w:after="40"/>
      </w:pPr>
    </w:p>
    <w:p>
      <w:r>
        <w:rPr>
          <w:b w:val="0"/>
        </w:rPr>
        <w:t xml:space="preserve">Rodar com </w:t>
      </w:r>
      <w:r>
        <w:rPr>
          <w:rFonts w:ascii="Consolas" w:hAnsi="Consolas"/>
          <w:color w:val="0F766E"/>
          <w:sz w:val="19"/>
        </w:rPr>
        <w:t>--restart always</w:t>
      </w:r>
      <w:r>
        <w:rPr>
          <w:b w:val="0"/>
        </w:rPr>
        <w:t xml:space="preserve">, env vars injetadas (SSM/compose), e o proxy/ALB na frente com os mesmos timeouts da opção A. </w:t>
      </w:r>
      <w:r>
        <w:rPr>
          <w:b/>
        </w:rPr>
        <w:t>Sempre 1 container</w:t>
      </w:r>
      <w:r>
        <w:rPr>
          <w:b w:val="0"/>
        </w:rPr>
        <w:t xml:space="preserve"> (ver §1).</w:t>
      </w:r>
    </w:p>
    <w:p>
      <w:pPr>
        <w:pStyle w:val="Heading3"/>
      </w:pPr>
      <w:r>
        <w:t>Rede/segurança</w:t>
      </w:r>
    </w:p>
    <w:p>
      <w:pPr>
        <w:pStyle w:val="ListBullet"/>
      </w:pPr>
      <w:r>
        <w:rPr>
          <w:b w:val="0"/>
        </w:rPr>
        <w:t>Security group: 443/80 públicos (ou só rede interna, a decidir), 22 restrito.</w:t>
      </w:r>
    </w:p>
    <w:p>
      <w:pPr>
        <w:pStyle w:val="ListBullet"/>
      </w:pPr>
      <w:r>
        <w:rPr>
          <w:b/>
        </w:rPr>
        <w:t>Elastic IP</w:t>
      </w:r>
      <w:r>
        <w:rPr>
          <w:b w:val="0"/>
        </w:rPr>
        <w:t xml:space="preserve"> na EC2 (ou NAT com IP fixo): a API da ConLicitação libera acesso</w:t>
      </w:r>
    </w:p>
    <w:p>
      <w:r>
        <w:rPr>
          <w:b w:val="0"/>
        </w:rPr>
        <w:t>por IP — o IP de saída precisa ser estável para cadastrá-lo lá.</w:t>
      </w:r>
    </w:p>
    <w:p>
      <w:pPr>
        <w:pStyle w:val="ListBullet"/>
      </w:pPr>
      <w:r>
        <w:rPr>
          <w:rFonts w:ascii="Consolas" w:hAnsi="Consolas"/>
          <w:color w:val="0F766E"/>
          <w:sz w:val="19"/>
        </w:rPr>
        <w:t>COOKIE_SECURE=true</w:t>
      </w:r>
      <w:r>
        <w:rPr>
          <w:b w:val="0"/>
        </w:rPr>
        <w:t xml:space="preserve"> exige que o usuário sempre acesse por HTTPS.</w:t>
      </w:r>
    </w:p>
    <w:p>
      <w:r>
        <w:br w:type="page"/>
      </w:r>
    </w:p>
    <w:p>
      <w:pPr>
        <w:pStyle w:val="Heading2"/>
      </w:pPr>
      <w:r>
        <w:t>4. Comportamentos que MUDAM com a saída do Render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288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Situação</w:t>
            </w:r>
          </w:p>
        </w:tc>
        <w:tc>
          <w:tcPr>
            <w:tcW w:type="dxa" w:w="2880"/>
            <w:shd w:val="clear" w:fill="DB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Ação na migração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Keep-alive (cron-job.org, job 8062170)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Existia só porque o Render free hiberna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Desativar/apagar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Job de coleta (cron-job.org, job 8043538)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Chamava </w:t>
            </w:r>
            <w:r>
              <w:rPr>
                <w:rFonts w:ascii="Consolas" w:hAnsi="Consolas"/>
                <w:color w:val="0F766E"/>
                <w:sz w:val="19"/>
              </w:rPr>
              <w:t>POST /api/pipeline/executar-cron</w:t>
            </w:r>
            <w:r>
              <w:rPr>
                <w:b w:val="0"/>
                <w:sz w:val="18"/>
              </w:rPr>
              <w:t xml:space="preserve"> 6/6h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Desativar</w:t>
            </w:r>
            <w:r>
              <w:rPr>
                <w:b w:val="0"/>
                <w:sz w:val="18"/>
              </w:rPr>
              <w:t xml:space="preserve"> — na EC2 o APScheduler interno cobre (ver §5)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Corte de ~100s do proxy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Motivou as rotas assíncronas de PDF e retries curtos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Manter como está (funciona ainda melhor sem o corte); configurar </w:t>
            </w:r>
            <w:r>
              <w:rPr>
                <w:rFonts w:ascii="Consolas" w:hAnsi="Consolas"/>
                <w:color w:val="0F766E"/>
                <w:sz w:val="19"/>
              </w:rPr>
              <w:t>proxy_read_timeout 300s</w:t>
            </w:r>
            <w:r>
              <w:rPr>
                <w:b w:val="0"/>
                <w:sz w:val="18"/>
              </w:rPr>
              <w:t xml:space="preserve"> no nginx/ALB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RENDER_GIT_COMMIT</w:t>
            </w:r>
            <w:r>
              <w:rPr>
                <w:b w:val="0"/>
                <w:sz w:val="18"/>
              </w:rPr>
              <w:t xml:space="preserve"> no </w:t>
            </w:r>
            <w:r>
              <w:rPr>
                <w:rFonts w:ascii="Consolas" w:hAnsi="Consolas"/>
                <w:color w:val="0F766E"/>
                <w:sz w:val="19"/>
              </w:rPr>
              <w:t>/api/saude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Setado pelo Render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Pipeline exporta </w:t>
            </w:r>
            <w:r>
              <w:rPr>
                <w:rFonts w:ascii="Consolas" w:hAnsi="Consolas"/>
                <w:color w:val="0F766E"/>
                <w:sz w:val="19"/>
              </w:rPr>
              <w:t>APP_COMMIT=$BITBUCKET_COMMIT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F766E"/>
                <w:sz w:val="19"/>
              </w:rPr>
              <w:t>render.yaml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color w:val="0F766E"/>
                <w:sz w:val="19"/>
              </w:rPr>
              <w:t>DEPLOY.md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Blueprint da stack antiga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Ficam no repo como histórico; marcar como obsoletos quando a migração concluir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5. Agendamento da coleta</w:t>
      </w:r>
    </w:p>
    <w:p>
      <w:r>
        <w:rPr>
          <w:b w:val="0"/>
        </w:rPr>
        <w:t xml:space="preserve">Com a EC2 sempre de pé, </w:t>
      </w:r>
      <w:r>
        <w:rPr>
          <w:b/>
        </w:rPr>
        <w:t>o agendador interno já resolve</w:t>
      </w:r>
      <w:r>
        <w:rPr>
          <w:b w:val="0"/>
        </w:rPr>
        <w:t xml:space="preserve">: </w:t>
      </w:r>
      <w:r>
        <w:rPr>
          <w:rFonts w:ascii="Consolas" w:hAnsi="Consolas"/>
          <w:color w:val="0F766E"/>
          <w:sz w:val="19"/>
        </w:rPr>
        <w:t>COLETA_INTERVALO_HORAS=6</w:t>
      </w:r>
      <w:r>
        <w:rPr>
          <w:b w:val="0"/>
        </w:rPr>
        <w:t xml:space="preserve"> faz a coleta rodar ~2 min após o boot e a cada 6 h dentro do próprio processo. Nenhum cron externo é necessário.</w:t>
      </w:r>
    </w:p>
    <w:p>
      <w:r>
        <w:rPr>
          <w:b w:val="0"/>
        </w:rPr>
        <w:t xml:space="preserve">Alternativa gerenciada (se a Prospera preferir observabilidade fora do app): Amazon EventBridge Scheduler → </w:t>
      </w:r>
      <w:r>
        <w:rPr>
          <w:rFonts w:ascii="Consolas" w:hAnsi="Consolas"/>
          <w:color w:val="0F766E"/>
          <w:sz w:val="19"/>
        </w:rPr>
        <w:t>POST https://&lt;host&gt;/api/pipeline/executar-cron</w:t>
      </w:r>
      <w:r>
        <w:rPr>
          <w:b w:val="0"/>
        </w:rPr>
        <w:t xml:space="preserve"> com header </w:t>
      </w:r>
      <w:r>
        <w:rPr>
          <w:rFonts w:ascii="Consolas" w:hAnsi="Consolas"/>
          <w:color w:val="0F766E"/>
          <w:sz w:val="19"/>
        </w:rPr>
        <w:t>X-Cron-Token: &lt;CRON_TOKEN&gt;</w:t>
      </w:r>
      <w:r>
        <w:rPr>
          <w:b w:val="0"/>
        </w:rPr>
        <w:t xml:space="preserve"> (rota responde 202 e processa em background). Nesse caso, pode-se rodar com </w:t>
      </w:r>
      <w:r>
        <w:rPr>
          <w:rFonts w:ascii="Consolas" w:hAnsi="Consolas"/>
          <w:color w:val="0F766E"/>
          <w:sz w:val="19"/>
        </w:rPr>
        <w:t>COLETA_INTERVALO_HORAS=0</w:t>
      </w:r>
      <w:r>
        <w:rPr>
          <w:b w:val="0"/>
        </w:rPr>
        <w:t>.</w:t>
      </w:r>
    </w:p>
    <w:p>
      <w:r>
        <w:br w:type="page"/>
      </w:r>
    </w:p>
    <w:p>
      <w:pPr>
        <w:pStyle w:val="Heading2"/>
      </w:pPr>
      <w:r>
        <w:t>6. Bitbucket + pipeline de deploy</w:t>
      </w:r>
    </w:p>
    <w:p>
      <w:pPr>
        <w:pStyle w:val="Heading3"/>
      </w:pPr>
      <w:r>
        <w:t>Espelhar o repositório (GitHub → Bitbucket)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git clone --mirror https://github.com/henriqueizzo/licitaprosperacrm.git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cd licitaprosperacrm.git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git push --mirror https://bitbucket.org/&lt;workspace&gt;/licitaprosperacrm.git</w:t>
      </w:r>
    </w:p>
    <w:p>
      <w:pPr>
        <w:spacing w:after="40"/>
      </w:pPr>
    </w:p>
    <w:p>
      <w:r>
        <w:rPr>
          <w:b w:val="0"/>
        </w:rPr>
        <w:t>Depois da migração, o Bitbucket vira o principal (o GitHub pode ficar como espelho de segurança ou ser arquivado — decisão do time).</w:t>
      </w:r>
    </w:p>
    <w:p>
      <w:pPr>
        <w:pStyle w:val="Heading3"/>
      </w:pPr>
      <w:r>
        <w:t>Exemplo de `bitbucket-pipelines.yml`</w:t>
      </w:r>
    </w:p>
    <w:p>
      <w:r>
        <w:rPr>
          <w:b w:val="0"/>
        </w:rPr>
        <w:t>Modelo com deploy por SSH (rsync + restart systemd). Adaptar ao padrão de scripts/CodeDeploy da Prospera — os passos de build e teste são o contrato: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image: python:3.12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>pipelines: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branches: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master: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- step: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name: Testes backend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caches: [pip]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script: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- pip install -r backend/requirements.txt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- cd backend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- python tests/test_auth.py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- python tests/test_dashboard.py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- python tests/test_cadastro_analise.py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- step: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name: Build frontend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image: node:20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caches: [node]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script: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- cd frontend &amp;&amp; npm ci &amp;&amp; npm run build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artifacts: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- frontend/dist/**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- step: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name: Deploy EC2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deployment: production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script: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# Variáveis secured no Bitbucket: DEPLOY_HOST, DEPLOY_USER, chave SSH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- pipe: atlassian/rsync-deploy:0.12.0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  variables: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    USER: $DEPLOY_USER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    SERVER: $DEPLOY_HOST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    REMOTE_PATH: /opt/licitaprospera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    LOCAL_PATH: '.'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    EXTRA_ARGS: '--exclude .git --exclude backend/.venv --exclude node_modules'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- ssh $DEPLOY_USER@$DEPLOY_HOST "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    cd /opt/licitaprospera/backend &amp;&amp;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    /opt/licitaprospera/.venv/bin/pip install -r requirements.txt &amp;&amp;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    echo APP_COMMIT=$BITBUCKET_COMMIT | sudo tee /opt/licitaprospera/.env.commit &amp;&amp;</w:t>
      </w:r>
    </w:p>
    <w:p>
      <w:pPr>
        <w:spacing w:after="0"/>
        <w:ind w:left="240"/>
        <w:shd w:val="clear" w:fill="F8FAFC"/>
      </w:pPr>
      <w:r>
        <w:rPr>
          <w:rFonts w:ascii="Consolas" w:hAnsi="Consolas"/>
          <w:sz w:val="17"/>
        </w:rPr>
        <w:t xml:space="preserve">                sudo systemctl restart licitaprospera"</w:t>
      </w:r>
    </w:p>
    <w:p>
      <w:pPr>
        <w:spacing w:after="40"/>
      </w:pPr>
    </w:p>
    <w:p>
      <w:pPr>
        <w:ind w:left="360"/>
        <w:shd w:val="clear" w:fill="EFF6FF"/>
      </w:pPr>
      <w:r>
        <w:rPr>
          <w:b w:val="0"/>
          <w:color w:val="475569"/>
        </w:rPr>
        <w:t xml:space="preserve">Nota: o </w:t>
      </w:r>
      <w:r>
        <w:rPr>
          <w:rFonts w:ascii="Consolas" w:hAnsi="Consolas"/>
          <w:color w:val="475569"/>
          <w:sz w:val="19"/>
        </w:rPr>
        <w:t>EnvironmentFile</w:t>
      </w:r>
      <w:r>
        <w:rPr>
          <w:b w:val="0"/>
          <w:color w:val="475569"/>
        </w:rPr>
        <w:t xml:space="preserve"> do systemd pode incluir </w:t>
      </w:r>
      <w:r>
        <w:rPr>
          <w:rFonts w:ascii="Consolas" w:hAnsi="Consolas"/>
          <w:color w:val="475569"/>
          <w:sz w:val="19"/>
        </w:rPr>
        <w:t>/opt/licitaprospera/.env.commit</w:t>
      </w:r>
    </w:p>
    <w:p>
      <w:pPr>
        <w:ind w:left="360"/>
        <w:shd w:val="clear" w:fill="EFF6FF"/>
      </w:pPr>
      <w:r>
        <w:rPr>
          <w:b w:val="0"/>
          <w:color w:val="475569"/>
        </w:rPr>
        <w:t xml:space="preserve">(segundo </w:t>
      </w:r>
      <w:r>
        <w:rPr>
          <w:rFonts w:ascii="Consolas" w:hAnsi="Consolas"/>
          <w:color w:val="475569"/>
          <w:sz w:val="19"/>
        </w:rPr>
        <w:t>EnvironmentFile=</w:t>
      </w:r>
      <w:r>
        <w:rPr>
          <w:b w:val="0"/>
          <w:color w:val="475569"/>
        </w:rPr>
        <w:t xml:space="preserve"> no unit) para o </w:t>
      </w:r>
      <w:r>
        <w:rPr>
          <w:rFonts w:ascii="Consolas" w:hAnsi="Consolas"/>
          <w:color w:val="475569"/>
          <w:sz w:val="19"/>
        </w:rPr>
        <w:t>APP_COMMIT</w:t>
      </w:r>
      <w:r>
        <w:rPr>
          <w:b w:val="0"/>
          <w:color w:val="475569"/>
        </w:rPr>
        <w:t xml:space="preserve"> chegar ao processo.</w:t>
      </w:r>
    </w:p>
    <w:p>
      <w:pPr>
        <w:ind w:left="360"/>
        <w:shd w:val="clear" w:fill="EFF6FF"/>
      </w:pPr>
      <w:r>
        <w:rPr>
          <w:b w:val="0"/>
          <w:color w:val="475569"/>
        </w:rPr>
        <w:t xml:space="preserve">Verificação pós-deploy: </w:t>
      </w:r>
      <w:r>
        <w:rPr>
          <w:rFonts w:ascii="Consolas" w:hAnsi="Consolas"/>
          <w:color w:val="475569"/>
          <w:sz w:val="19"/>
        </w:rPr>
        <w:t>curl https://&lt;host&gt;/api/saude</w:t>
      </w:r>
      <w:r>
        <w:rPr>
          <w:b w:val="0"/>
          <w:color w:val="475569"/>
        </w:rPr>
        <w:t xml:space="preserve"> → </w:t>
      </w:r>
      <w:r>
        <w:rPr>
          <w:rFonts w:ascii="Consolas" w:hAnsi="Consolas"/>
          <w:color w:val="475569"/>
          <w:sz w:val="19"/>
        </w:rPr>
        <w:t>commit</w:t>
      </w:r>
      <w:r>
        <w:rPr>
          <w:b w:val="0"/>
          <w:color w:val="475569"/>
        </w:rPr>
        <w:t xml:space="preserve"> deve bater</w:t>
      </w:r>
    </w:p>
    <w:p>
      <w:pPr>
        <w:ind w:left="360"/>
        <w:shd w:val="clear" w:fill="EFF6FF"/>
      </w:pPr>
      <w:r>
        <w:rPr>
          <w:b w:val="0"/>
          <w:color w:val="475569"/>
        </w:rPr>
        <w:t>com o hash do Bitbucket (mesmo mecanismo usado hoje com o Render).</w:t>
      </w:r>
    </w:p>
    <w:p>
      <w:r>
        <w:br w:type="page"/>
      </w:r>
    </w:p>
    <w:p>
      <w:pPr>
        <w:pStyle w:val="Heading2"/>
      </w:pPr>
      <w:r>
        <w:t>7. Checklist de migração (ordem sugerida)</w:t>
      </w:r>
    </w:p>
    <w:p>
      <w:pPr>
        <w:pStyle w:val="ListNumber"/>
      </w:pPr>
      <w:r>
        <w:rPr>
          <w:b w:val="0"/>
        </w:rPr>
        <w:t>☐ Provisionar RDS (Postgres 14+) e EC2 (t3.small, Elastic IP), security groups.</w:t>
      </w:r>
    </w:p>
    <w:p>
      <w:pPr>
        <w:pStyle w:val="ListNumber"/>
      </w:pPr>
      <w:r>
        <w:rPr>
          <w:b w:val="0"/>
        </w:rPr>
        <w:t>☐ Espelhar o repositório no Bitbucket; montar a pipeline (build + testes verdes).</w:t>
      </w:r>
    </w:p>
    <w:p>
      <w:pPr>
        <w:pStyle w:val="ListNumber"/>
      </w:pPr>
      <w:r>
        <w:rPr>
          <w:b w:val="0"/>
        </w:rPr>
        <w:t xml:space="preserve">☐ Subir a aplicação na EC2 apontando para o </w:t>
      </w:r>
      <w:r>
        <w:rPr>
          <w:b/>
        </w:rPr>
        <w:t>RDS vazio</w:t>
      </w:r>
      <w:r>
        <w:rPr>
          <w:b w:val="0"/>
        </w:rPr>
        <w:t xml:space="preserve"> (smoke: </w:t>
      </w:r>
      <w:r>
        <w:rPr>
          <w:rFonts w:ascii="Consolas" w:hAnsi="Consolas"/>
          <w:color w:val="0F766E"/>
          <w:sz w:val="19"/>
        </w:rPr>
        <w:t>/api/saude</w:t>
      </w:r>
      <w:r>
        <w:rPr>
          <w:b w:val="0"/>
        </w:rPr>
        <w:t>,</w:t>
      </w:r>
    </w:p>
    <w:p>
      <w:r>
        <w:rPr>
          <w:b w:val="0"/>
        </w:rPr>
        <w:t>login com admin bootstrap, coleta manual, cadastro via PDF).</w:t>
      </w:r>
    </w:p>
    <w:p>
      <w:pPr>
        <w:pStyle w:val="ListNumber"/>
      </w:pPr>
      <w:r>
        <w:rPr>
          <w:b w:val="0"/>
        </w:rPr>
        <w:t xml:space="preserve">☐ Janela de migração: parar o serviço no Render → </w:t>
      </w:r>
      <w:r>
        <w:rPr>
          <w:rFonts w:ascii="Consolas" w:hAnsi="Consolas"/>
          <w:color w:val="0F766E"/>
          <w:sz w:val="19"/>
        </w:rPr>
        <w:t>pg_dump</w:t>
      </w:r>
      <w:r>
        <w:rPr>
          <w:b w:val="0"/>
        </w:rPr>
        <w:t xml:space="preserve"> do Supabase →</w:t>
      </w:r>
    </w:p>
    <w:p>
      <w:r>
        <w:rPr>
          <w:rFonts w:ascii="Consolas" w:hAnsi="Consolas"/>
          <w:color w:val="0F766E"/>
          <w:sz w:val="19"/>
        </w:rPr>
        <w:t>pg_restore</w:t>
      </w:r>
      <w:r>
        <w:rPr>
          <w:b w:val="0"/>
        </w:rPr>
        <w:t xml:space="preserve"> no RDS → subir o app na EC2 → validar contagens e login dos usuários reais (senhas migram junto — são hashes bcrypt).</w:t>
      </w:r>
    </w:p>
    <w:p>
      <w:pPr>
        <w:pStyle w:val="ListNumber"/>
      </w:pPr>
      <w:r>
        <w:rPr>
          <w:b w:val="0"/>
        </w:rPr>
        <w:t>☐ Apontar o DNS/URL definitivo; conferir HTTPS + cookie de sessão.</w:t>
      </w:r>
    </w:p>
    <w:p>
      <w:pPr>
        <w:pStyle w:val="ListNumber"/>
      </w:pPr>
      <w:r>
        <w:rPr>
          <w:b w:val="0"/>
        </w:rPr>
        <w:t>☐ Desativar os jobs do cron-job.org (coleta e keep-alive).</w:t>
      </w:r>
    </w:p>
    <w:p>
      <w:pPr>
        <w:pStyle w:val="ListNumber"/>
      </w:pPr>
      <w:r>
        <w:rPr>
          <w:b w:val="0"/>
        </w:rPr>
        <w:t xml:space="preserve">☐ </w:t>
      </w:r>
      <w:r>
        <w:rPr>
          <w:b/>
        </w:rPr>
        <w:t>Rollback disponível</w:t>
      </w:r>
      <w:r>
        <w:rPr>
          <w:b w:val="0"/>
        </w:rPr>
        <w:t>: manter o Render suspenso (não deletado) e o Supabase</w:t>
      </w:r>
    </w:p>
    <w:p>
      <w:r>
        <w:rPr>
          <w:b w:val="0"/>
        </w:rPr>
        <w:t>intacto por ~1–2 semanas; qualquer problema, religa o serviço antigo.</w:t>
      </w:r>
    </w:p>
    <w:p>
      <w:pPr>
        <w:pStyle w:val="ListNumber"/>
      </w:pPr>
      <w:r>
        <w:rPr>
          <w:b w:val="0"/>
        </w:rPr>
        <w:t>☐ Ativar snapshots do RDS + pg_dump diário para S3.</w:t>
      </w:r>
    </w:p>
    <w:p>
      <w:pPr>
        <w:pStyle w:val="ListNumber"/>
      </w:pPr>
      <w:r>
        <w:rPr>
          <w:b w:val="0"/>
        </w:rPr>
        <w:t xml:space="preserve">☐ Trocar/rotacionar segredos: nova </w:t>
      </w:r>
      <w:r>
        <w:rPr>
          <w:rFonts w:ascii="Consolas" w:hAnsi="Consolas"/>
          <w:color w:val="0F766E"/>
          <w:sz w:val="19"/>
        </w:rPr>
        <w:t>GEMINI_API_KEY</w:t>
      </w:r>
      <w:r>
        <w:rPr>
          <w:b w:val="0"/>
        </w:rPr>
        <w:t xml:space="preserve"> só de produção (a atual é</w:t>
      </w:r>
    </w:p>
    <w:p>
      <w:r>
        <w:rPr>
          <w:b w:val="0"/>
        </w:rPr>
        <w:t xml:space="preserve">compartilhada com o dev), novo </w:t>
      </w:r>
      <w:r>
        <w:rPr>
          <w:rFonts w:ascii="Consolas" w:hAnsi="Consolas"/>
          <w:color w:val="0F766E"/>
          <w:sz w:val="19"/>
        </w:rPr>
        <w:t>CRON_TOKEN</w:t>
      </w:r>
      <w:r>
        <w:rPr>
          <w:b w:val="0"/>
        </w:rPr>
        <w:t xml:space="preserve"> se usar EventBridge.</w:t>
      </w:r>
    </w:p>
    <w:p>
      <w:pPr>
        <w:pStyle w:val="ListNumber"/>
      </w:pPr>
      <w:r>
        <w:rPr>
          <w:b w:val="0"/>
        </w:rPr>
        <w:t>☐ ConLicitação: cadastrar o IP de saída da EC2 quando o token chegar.</w:t>
      </w:r>
    </w:p>
    <w:p>
      <w:pPr>
        <w:pStyle w:val="ListNumber"/>
      </w:pPr>
      <w:r>
        <w:rPr>
          <w:b w:val="0"/>
        </w:rPr>
        <w:t xml:space="preserve">☐ Atualizar </w:t>
      </w:r>
      <w:r>
        <w:rPr>
          <w:rFonts w:ascii="Consolas" w:hAnsi="Consolas"/>
          <w:color w:val="0F766E"/>
          <w:sz w:val="19"/>
        </w:rPr>
        <w:t>docs/DOCUMENTACAO-TECNICA.md</w:t>
      </w:r>
      <w:r>
        <w:rPr>
          <w:b w:val="0"/>
        </w:rPr>
        <w:t xml:space="preserve"> (§3.13) e marcar </w:t>
      </w:r>
      <w:r>
        <w:rPr>
          <w:rFonts w:ascii="Consolas" w:hAnsi="Consolas"/>
          <w:color w:val="0F766E"/>
          <w:sz w:val="19"/>
        </w:rPr>
        <w:t>render.yaml</w:t>
      </w:r>
      <w:r>
        <w:rPr>
          <w:b w:val="0"/>
        </w:rPr>
        <w:t>/</w:t>
      </w:r>
    </w:p>
    <w:p>
      <w:r>
        <w:rPr>
          <w:rFonts w:ascii="Consolas" w:hAnsi="Consolas"/>
          <w:color w:val="0F766E"/>
          <w:sz w:val="19"/>
        </w:rPr>
        <w:t>DEPLOY.md</w:t>
      </w:r>
      <w:r>
        <w:rPr>
          <w:b w:val="0"/>
        </w:rPr>
        <w:t xml:space="preserve"> como legado.</w:t>
      </w:r>
    </w:p>
    <w:p>
      <w:r>
        <w:br w:type="page"/>
      </w:r>
    </w:p>
    <w:p>
      <w:pPr>
        <w:pStyle w:val="Heading2"/>
      </w:pPr>
      <w:r>
        <w:t>8. Perguntas em aberto para o time de infra</w:t>
      </w:r>
    </w:p>
    <w:p>
      <w:pPr>
        <w:pStyle w:val="ListNumber"/>
      </w:pPr>
      <w:r>
        <w:rPr>
          <w:b/>
        </w:rPr>
        <w:t>Empacotamento</w:t>
      </w:r>
      <w:r>
        <w:rPr>
          <w:b w:val="0"/>
        </w:rPr>
        <w:t>: padrão Prospera é Docker ou serviço direto (systemd)? (§3)</w:t>
      </w:r>
    </w:p>
    <w:p>
      <w:pPr>
        <w:pStyle w:val="ListNumber"/>
      </w:pPr>
      <w:r>
        <w:rPr>
          <w:b/>
        </w:rPr>
        <w:t>TLS/domínio</w:t>
      </w:r>
      <w:r>
        <w:rPr>
          <w:b w:val="0"/>
        </w:rPr>
        <w:t>: ALB + ACM ou nginx + certbot? Qual será o domínio (público ou</w:t>
      </w:r>
    </w:p>
    <w:p>
      <w:r>
        <w:rPr>
          <w:b w:val="0"/>
        </w:rPr>
        <w:t>só rede interna/VPN)?</w:t>
      </w:r>
    </w:p>
    <w:p>
      <w:pPr>
        <w:pStyle w:val="ListNumber"/>
      </w:pPr>
      <w:r>
        <w:rPr>
          <w:b/>
        </w:rPr>
        <w:t>RDS</w:t>
      </w:r>
      <w:r>
        <w:rPr>
          <w:b w:val="0"/>
        </w:rPr>
        <w:t>: instância nova dedicada ou banco em instância compartilhada existente?</w:t>
      </w:r>
    </w:p>
    <w:p>
      <w:r>
        <w:rPr>
          <w:b w:val="0"/>
        </w:rPr>
        <w:t>Qual versão do PostgreSQL é padrão na casa?</w:t>
      </w:r>
    </w:p>
    <w:p>
      <w:pPr>
        <w:pStyle w:val="ListNumber"/>
      </w:pPr>
      <w:r>
        <w:rPr>
          <w:b/>
        </w:rPr>
        <w:t>Segredos</w:t>
      </w:r>
      <w:r>
        <w:rPr>
          <w:b w:val="0"/>
        </w:rPr>
        <w:t>: SSM Parameter Store, Secrets Manager ou variáveis secured do</w:t>
      </w:r>
    </w:p>
    <w:p>
      <w:r>
        <w:rPr>
          <w:b w:val="0"/>
        </w:rPr>
        <w:t>Bitbucket? Quem passa a custodiar as chaves de IA?</w:t>
      </w:r>
    </w:p>
    <w:p>
      <w:pPr>
        <w:pStyle w:val="ListNumber"/>
      </w:pPr>
      <w:r>
        <w:rPr>
          <w:b/>
        </w:rPr>
        <w:t>Deploy</w:t>
      </w:r>
      <w:r>
        <w:rPr>
          <w:b w:val="0"/>
        </w:rPr>
        <w:t>: SSH/rsync direto (como no exemplo), CodeDeploy, ou o padrão de</w:t>
      </w:r>
    </w:p>
    <w:p>
      <w:r>
        <w:rPr>
          <w:b w:val="0"/>
        </w:rPr>
        <w:t>scripts que a Prospera já usa nas outras aplicações?</w:t>
      </w:r>
    </w:p>
    <w:p>
      <w:pPr>
        <w:pStyle w:val="ListNumber"/>
      </w:pPr>
      <w:r>
        <w:rPr>
          <w:b/>
        </w:rPr>
        <w:t>IP fixo de saída</w:t>
      </w:r>
      <w:r>
        <w:rPr>
          <w:b w:val="0"/>
        </w:rPr>
        <w:t xml:space="preserve"> para a ConLicitação: Elastic IP direto na EC2 ou NAT?</w:t>
      </w:r>
    </w:p>
    <w:p>
      <w:pPr>
        <w:pStyle w:val="ListNumber"/>
      </w:pPr>
      <w:r>
        <w:rPr>
          <w:b/>
        </w:rPr>
        <w:t>Janela de migração</w:t>
      </w:r>
      <w:r>
        <w:rPr>
          <w:b w:val="0"/>
        </w:rPr>
        <w:t>: quando o time pode ficar ~1h sem o sistema para o</w:t>
      </w:r>
    </w:p>
    <w:p>
      <w:r>
        <w:rPr>
          <w:b w:val="0"/>
        </w:rPr>
        <w:t>dump/restore?</w:t>
      </w:r>
    </w:p>
    <w:p>
      <w:pPr>
        <w:pStyle w:val="ListNumber"/>
      </w:pPr>
      <w:r>
        <w:rPr>
          <w:b/>
        </w:rPr>
        <w:t>Chave de IA</w:t>
      </w:r>
      <w:r>
        <w:rPr>
          <w:b w:val="0"/>
        </w:rPr>
        <w:t>: aproveitamos a migração para criar chave Gemini exclusiva de</w:t>
      </w:r>
    </w:p>
    <w:p>
      <w:r>
        <w:rPr>
          <w:b w:val="0"/>
        </w:rPr>
        <w:t>produção (ou avaliar tier pago/Claude com créditos)?</w:t>
      </w:r>
    </w:p>
    <w:p>
      <w:r>
        <w:br w:type="page"/>
      </w:r>
    </w:p>
    <w:p>
      <w:pPr>
        <w:pStyle w:val="Heading2"/>
      </w:pPr>
      <w:r>
        <w:t>9. Backup do código-fonte (independente da migração)</w:t>
      </w:r>
    </w:p>
    <w:p>
      <w:pPr>
        <w:pStyle w:val="ListBullet"/>
      </w:pPr>
      <w:r>
        <w:rPr>
          <w:b/>
        </w:rPr>
        <w:t>Git bundle</w:t>
      </w:r>
      <w:r>
        <w:rPr>
          <w:b w:val="0"/>
        </w:rPr>
        <w:t xml:space="preserve"> (histórico completo em arquivo único): </w:t>
      </w:r>
    </w:p>
    <w:p>
      <w:r>
        <w:rPr>
          <w:rFonts w:ascii="Consolas" w:hAnsi="Consolas"/>
          <w:color w:val="0F766E"/>
          <w:sz w:val="19"/>
        </w:rPr>
        <w:t>git bundle create licitaprosperacrm-AAAA-MM-DD.bundle --all</w:t>
      </w:r>
      <w:r>
        <w:rPr>
          <w:b w:val="0"/>
        </w:rPr>
        <w:t xml:space="preserve"> — restaurável com </w:t>
      </w:r>
      <w:r>
        <w:rPr>
          <w:rFonts w:ascii="Consolas" w:hAnsi="Consolas"/>
          <w:color w:val="0F766E"/>
          <w:sz w:val="19"/>
        </w:rPr>
        <w:t>git clone arquivo.bundle</w:t>
      </w:r>
      <w:r>
        <w:rPr>
          <w:b w:val="0"/>
        </w:rPr>
        <w:t>. Gerar periodicamente e guardar fora da máquina.</w:t>
      </w:r>
    </w:p>
    <w:p>
      <w:pPr>
        <w:pStyle w:val="ListBullet"/>
      </w:pPr>
      <w:r>
        <w:rPr>
          <w:b/>
        </w:rPr>
        <w:t>Espelho em segundo remoto</w:t>
      </w:r>
      <w:r>
        <w:rPr>
          <w:b w:val="0"/>
        </w:rPr>
        <w:t xml:space="preserve"> (GitHub + Bitbucket simultâneos) — proteção</w:t>
      </w:r>
    </w:p>
    <w:p>
      <w:r>
        <w:rPr>
          <w:b w:val="0"/>
        </w:rPr>
        <w:t>contra perda de conta.</w:t>
      </w:r>
    </w:p>
    <w:p>
      <w:pPr>
        <w:pStyle w:val="ListBullet"/>
      </w:pPr>
      <w:r>
        <w:rPr>
          <w:b w:val="0"/>
        </w:rPr>
        <w:t>ZIP da pasta do projeto cobre os arquivos não versionados (PDFs de análise,</w:t>
      </w:r>
    </w:p>
    <w:p>
      <w:r>
        <w:rPr>
          <w:rFonts w:ascii="Consolas" w:hAnsi="Consolas"/>
          <w:color w:val="0F766E"/>
          <w:sz w:val="19"/>
        </w:rPr>
        <w:t>.env</w:t>
      </w:r>
      <w:r>
        <w:rPr>
          <w:b w:val="0"/>
        </w:rPr>
        <w:t xml:space="preserve"> — este último só em local seguro).</w:t>
      </w:r>
    </w:p>
    <w:p>
      <w:pPr>
        <w:pStyle w:val="ListBullet"/>
      </w:pPr>
      <w:r>
        <w:rPr>
          <w:b w:val="0"/>
        </w:rPr>
        <w:t xml:space="preserve">Os </w:t>
      </w:r>
      <w:r>
        <w:rPr>
          <w:b/>
        </w:rPr>
        <w:t>dados</w:t>
      </w:r>
      <w:r>
        <w:rPr>
          <w:b w:val="0"/>
        </w:rPr>
        <w:t xml:space="preserve"> (inclusive anexos) estão 100% no Postgres — o backup de dados é o</w:t>
      </w:r>
    </w:p>
    <w:p>
      <w:r>
        <w:rPr>
          <w:b w:val="0"/>
        </w:rPr>
        <w:t>do banco (§2), não o do código.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563EB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563E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