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8985" w14:textId="694915EA" w:rsidR="00911188" w:rsidRPr="00911188" w:rsidRDefault="00911188" w:rsidP="0020642B">
      <w:pPr>
        <w:numPr>
          <w:ilvl w:val="0"/>
          <w:numId w:val="1"/>
        </w:numPr>
        <w:rPr>
          <w:lang w:val="es-ES"/>
        </w:rPr>
      </w:pPr>
      <w:r w:rsidRPr="00911188">
        <w:rPr>
          <w:b/>
          <w:bCs/>
        </w:rPr>
        <w:t>Num DER, as relações recursivas assimétricas não obrigam a indicar os papéis (roles)</w:t>
      </w:r>
      <w:r w:rsidRPr="00911188">
        <w:t xml:space="preserve"> </w:t>
      </w:r>
      <w:r w:rsidR="0020642B">
        <w:tab/>
      </w:r>
      <w:r w:rsidRPr="00911188">
        <w:rPr>
          <w:b/>
          <w:bCs/>
          <w:highlight w:val="yellow"/>
        </w:rPr>
        <w:t>Falsa</w:t>
      </w:r>
      <w:r w:rsidRPr="00911188">
        <w:t xml:space="preserve">. </w:t>
      </w:r>
      <w:r w:rsidRPr="00911188">
        <w:rPr>
          <w:lang w:val="es-ES"/>
        </w:rPr>
        <w:t xml:space="preserve">En el diseño de diagramas E/R, cuando existen relaciones recursivas (unarias) que son asimétricas, </w:t>
      </w:r>
      <w:r w:rsidRPr="00911188">
        <w:rPr>
          <w:b/>
          <w:bCs/>
          <w:lang w:val="es-ES"/>
        </w:rPr>
        <w:t>es necesario y obligatorio indicar los roles (papeles)</w:t>
      </w:r>
      <w:r w:rsidRPr="00911188">
        <w:rPr>
          <w:lang w:val="es-ES"/>
        </w:rPr>
        <w:t xml:space="preserve"> para distinguir la participación de las entidades.</w:t>
      </w:r>
    </w:p>
    <w:p w14:paraId="4BC37B66" w14:textId="77777777" w:rsidR="00911188" w:rsidRPr="00911188" w:rsidRDefault="00911188" w:rsidP="00911188">
      <w:pPr>
        <w:numPr>
          <w:ilvl w:val="0"/>
          <w:numId w:val="1"/>
        </w:numPr>
        <w:rPr>
          <w:lang w:val="es-ES"/>
        </w:rPr>
      </w:pPr>
      <w:r w:rsidRPr="00911188">
        <w:rPr>
          <w:b/>
          <w:bCs/>
        </w:rPr>
        <w:t>No Modelo Relacional (MR), uma chave estrangeira pode ter valor NULL</w:t>
      </w:r>
      <w:r w:rsidRPr="00911188">
        <w:t xml:space="preserve"> </w:t>
      </w:r>
      <w:r w:rsidRPr="00911188">
        <w:rPr>
          <w:b/>
          <w:bCs/>
          <w:highlight w:val="yellow"/>
        </w:rPr>
        <w:t>Verdadera</w:t>
      </w:r>
      <w:r w:rsidRPr="00911188">
        <w:t xml:space="preserve">. </w:t>
      </w:r>
      <w:r w:rsidRPr="00911188">
        <w:rPr>
          <w:lang w:val="es-ES"/>
        </w:rPr>
        <w:t xml:space="preserve">Para mantener la integridad referencial, el valor de una clave extranjera debe existir como clave primaria en la tabla de origen o, en su defecto, </w:t>
      </w:r>
      <w:r w:rsidRPr="00911188">
        <w:rPr>
          <w:b/>
          <w:bCs/>
          <w:lang w:val="es-ES"/>
        </w:rPr>
        <w:t>puede ser nulo (NULL)</w:t>
      </w:r>
      <w:r w:rsidRPr="00911188">
        <w:rPr>
          <w:lang w:val="es-ES"/>
        </w:rPr>
        <w:t>.</w:t>
      </w:r>
    </w:p>
    <w:p w14:paraId="2561C7DB" w14:textId="77777777" w:rsidR="00911188" w:rsidRPr="00911188" w:rsidRDefault="00911188" w:rsidP="00911188">
      <w:pPr>
        <w:numPr>
          <w:ilvl w:val="0"/>
          <w:numId w:val="1"/>
        </w:numPr>
        <w:rPr>
          <w:lang w:val="es-ES"/>
        </w:rPr>
      </w:pPr>
      <w:r w:rsidRPr="00911188">
        <w:rPr>
          <w:b/>
          <w:bCs/>
        </w:rPr>
        <w:t>Todas as tabelas EMPLOYEE contendo tuplas. A execução da instrução “ALTER Table EMPLOYEE ADD noFiscal char(9) NOT NULL;” não dá erro</w:t>
      </w:r>
      <w:r w:rsidRPr="00911188">
        <w:t xml:space="preserve"> </w:t>
      </w:r>
      <w:r w:rsidRPr="00911188">
        <w:rPr>
          <w:b/>
          <w:bCs/>
          <w:highlight w:val="yellow"/>
        </w:rPr>
        <w:t>Falsa</w:t>
      </w:r>
      <w:r w:rsidRPr="00911188">
        <w:t xml:space="preserve">. </w:t>
      </w:r>
      <w:r w:rsidRPr="00911188">
        <w:rPr>
          <w:lang w:val="es-ES"/>
        </w:rPr>
        <w:t xml:space="preserve">Al añadir un nuevo atributo a una tabla mediante ALTER TABLE, </w:t>
      </w:r>
      <w:r w:rsidRPr="00911188">
        <w:rPr>
          <w:b/>
          <w:bCs/>
          <w:lang w:val="es-ES"/>
        </w:rPr>
        <w:t xml:space="preserve">todos los </w:t>
      </w:r>
      <w:proofErr w:type="spellStart"/>
      <w:r w:rsidRPr="00911188">
        <w:rPr>
          <w:b/>
          <w:bCs/>
          <w:lang w:val="es-ES"/>
        </w:rPr>
        <w:t>tuplos</w:t>
      </w:r>
      <w:proofErr w:type="spellEnd"/>
      <w:r w:rsidRPr="00911188">
        <w:rPr>
          <w:b/>
          <w:bCs/>
          <w:lang w:val="es-ES"/>
        </w:rPr>
        <w:t xml:space="preserve"> existentes en la tabla reciben automáticamente un valor nulo (NULL)</w:t>
      </w:r>
      <w:r w:rsidRPr="00911188">
        <w:rPr>
          <w:lang w:val="es-ES"/>
        </w:rPr>
        <w:t xml:space="preserve"> en esa nueva columna. Dado que la tabla ya tiene tuplas y estás exigiendo la restricción NOT NULL, la base de datos arrojará un error porque intentará insertar valores nulos donde no está permitido.</w:t>
      </w:r>
    </w:p>
    <w:p w14:paraId="333CE132" w14:textId="77777777" w:rsidR="00911188" w:rsidRPr="00911188" w:rsidRDefault="00911188" w:rsidP="00911188">
      <w:pPr>
        <w:numPr>
          <w:ilvl w:val="0"/>
          <w:numId w:val="1"/>
        </w:numPr>
        <w:rPr>
          <w:lang w:val="es-ES"/>
        </w:rPr>
      </w:pPr>
      <w:r w:rsidRPr="00911188">
        <w:rPr>
          <w:b/>
          <w:bCs/>
        </w:rPr>
        <w:t>Em SQL, na agregação de dados só podemos ter Projeção de atributos (SELECT atributos) que aparecem como “grouping attributes” na cláusula (GROUP BY)</w:t>
      </w:r>
      <w:r w:rsidRPr="00911188">
        <w:t xml:space="preserve"> </w:t>
      </w:r>
      <w:r w:rsidRPr="00911188">
        <w:rPr>
          <w:b/>
          <w:bCs/>
          <w:highlight w:val="yellow"/>
        </w:rPr>
        <w:t>Verdadera</w:t>
      </w:r>
      <w:r w:rsidRPr="00911188">
        <w:t xml:space="preserve">. </w:t>
      </w:r>
      <w:r w:rsidRPr="00911188">
        <w:rPr>
          <w:lang w:val="es-ES"/>
        </w:rPr>
        <w:t>En operaciones de agregación, los "</w:t>
      </w:r>
      <w:proofErr w:type="spellStart"/>
      <w:r w:rsidRPr="00911188">
        <w:rPr>
          <w:lang w:val="es-ES"/>
        </w:rPr>
        <w:t>grouping</w:t>
      </w:r>
      <w:proofErr w:type="spellEnd"/>
      <w:r w:rsidRPr="00911188">
        <w:rPr>
          <w:lang w:val="es-ES"/>
        </w:rPr>
        <w:t xml:space="preserve"> </w:t>
      </w:r>
      <w:proofErr w:type="spellStart"/>
      <w:r w:rsidRPr="00911188">
        <w:rPr>
          <w:lang w:val="es-ES"/>
        </w:rPr>
        <w:t>attributes</w:t>
      </w:r>
      <w:proofErr w:type="spellEnd"/>
      <w:r w:rsidRPr="00911188">
        <w:rPr>
          <w:lang w:val="es-ES"/>
        </w:rPr>
        <w:t xml:space="preserve">" (atributos de agrupación) </w:t>
      </w:r>
      <w:r w:rsidRPr="00911188">
        <w:rPr>
          <w:b/>
          <w:bCs/>
          <w:lang w:val="es-ES"/>
        </w:rPr>
        <w:t>deben aparecer en la cláusula SELECT</w:t>
      </w:r>
      <w:r w:rsidRPr="00911188">
        <w:rPr>
          <w:lang w:val="es-ES"/>
        </w:rPr>
        <w:t>. Cualquier atributo proyectado que no esté dentro de una función de agregación (como SUM o COUNT) debe estar especificado en el GROUP BY.</w:t>
      </w:r>
    </w:p>
    <w:p w14:paraId="4197FD53" w14:textId="77777777" w:rsidR="00911188" w:rsidRPr="00911188" w:rsidRDefault="00911188" w:rsidP="00911188">
      <w:pPr>
        <w:numPr>
          <w:ilvl w:val="0"/>
          <w:numId w:val="1"/>
        </w:numPr>
        <w:rPr>
          <w:lang w:val="es-ES"/>
        </w:rPr>
      </w:pPr>
      <w:r w:rsidRPr="00911188">
        <w:rPr>
          <w:b/>
          <w:bCs/>
        </w:rPr>
        <w:t>O modelo hierárquico de base de dados é apropriado para cenários de acesso aleatório aos dados</w:t>
      </w:r>
      <w:r w:rsidRPr="00911188">
        <w:t xml:space="preserve"> </w:t>
      </w:r>
      <w:r w:rsidRPr="00911188">
        <w:rPr>
          <w:b/>
          <w:bCs/>
          <w:highlight w:val="yellow"/>
        </w:rPr>
        <w:t>Falsa</w:t>
      </w:r>
      <w:r w:rsidRPr="00911188">
        <w:t xml:space="preserve">. </w:t>
      </w:r>
      <w:r w:rsidRPr="00911188">
        <w:rPr>
          <w:lang w:val="es-ES"/>
        </w:rPr>
        <w:t xml:space="preserve">El modelo jerárquico organiza los datos en forma de árbol con acceso principalmente mediante navegación de "padre a hijo", lo cual lo hace deficiente para escenarios de acceso aleatorio. De hecho, que </w:t>
      </w:r>
      <w:r w:rsidRPr="00911188">
        <w:rPr>
          <w:b/>
          <w:bCs/>
          <w:lang w:val="es-ES"/>
        </w:rPr>
        <w:t>"la mayor parte de las necesidades actuales requiere acceso aleatorio"</w:t>
      </w:r>
      <w:r w:rsidRPr="00911188">
        <w:rPr>
          <w:lang w:val="es-ES"/>
        </w:rPr>
        <w:t xml:space="preserve"> es una de las críticas que motivaron la evolución desde el modelo jerárquico.</w:t>
      </w:r>
    </w:p>
    <w:p w14:paraId="7EDE41E6" w14:textId="77777777" w:rsidR="00911188" w:rsidRPr="00911188" w:rsidRDefault="00911188" w:rsidP="00911188">
      <w:pPr>
        <w:numPr>
          <w:ilvl w:val="0"/>
          <w:numId w:val="1"/>
        </w:numPr>
        <w:rPr>
          <w:lang w:val="es-ES"/>
        </w:rPr>
      </w:pPr>
      <w:r w:rsidRPr="00911188">
        <w:rPr>
          <w:b/>
          <w:bCs/>
        </w:rPr>
        <w:t>No MR, uma tabela não pode ter uma chave estrangeira para ela própria (i.e. importada da mesma tabela)</w:t>
      </w:r>
      <w:r w:rsidRPr="00911188">
        <w:t xml:space="preserve"> </w:t>
      </w:r>
      <w:r w:rsidRPr="00911188">
        <w:rPr>
          <w:b/>
          <w:bCs/>
          <w:highlight w:val="yellow"/>
        </w:rPr>
        <w:t>Falsa</w:t>
      </w:r>
      <w:r w:rsidRPr="00911188">
        <w:t xml:space="preserve">. </w:t>
      </w:r>
      <w:r w:rsidRPr="00911188">
        <w:rPr>
          <w:lang w:val="es-ES"/>
        </w:rPr>
        <w:t xml:space="preserve">Una tabla sí puede tener una clave extranjera referenciando a sí misma (relación recursiva). El caso de estudio clásico del documento lo demuestra: </w:t>
      </w:r>
      <w:r w:rsidRPr="00911188">
        <w:rPr>
          <w:b/>
          <w:bCs/>
          <w:lang w:val="es-ES"/>
        </w:rPr>
        <w:t xml:space="preserve">la tabla </w:t>
      </w:r>
      <w:r w:rsidRPr="00911188">
        <w:rPr>
          <w:lang w:val="es-ES"/>
        </w:rPr>
        <w:t>EMPLOYEE</w:t>
      </w:r>
      <w:r w:rsidRPr="00911188">
        <w:rPr>
          <w:b/>
          <w:bCs/>
          <w:lang w:val="es-ES"/>
        </w:rPr>
        <w:t xml:space="preserve"> tiene una clave extranjera </w:t>
      </w:r>
      <w:proofErr w:type="spellStart"/>
      <w:r w:rsidRPr="00911188">
        <w:rPr>
          <w:lang w:val="es-ES"/>
        </w:rPr>
        <w:t>Super_ssn</w:t>
      </w:r>
      <w:proofErr w:type="spellEnd"/>
      <w:r w:rsidRPr="00911188">
        <w:rPr>
          <w:b/>
          <w:bCs/>
          <w:lang w:val="es-ES"/>
        </w:rPr>
        <w:t xml:space="preserve"> que hace referencia a la clave primaria </w:t>
      </w:r>
      <w:proofErr w:type="spellStart"/>
      <w:r w:rsidRPr="00911188">
        <w:rPr>
          <w:lang w:val="es-ES"/>
        </w:rPr>
        <w:t>Ssn</w:t>
      </w:r>
      <w:proofErr w:type="spellEnd"/>
      <w:r w:rsidRPr="00911188">
        <w:rPr>
          <w:b/>
          <w:bCs/>
          <w:lang w:val="es-ES"/>
        </w:rPr>
        <w:t xml:space="preserve"> de esa misma tabla </w:t>
      </w:r>
      <w:r w:rsidRPr="00911188">
        <w:rPr>
          <w:lang w:val="es-ES"/>
        </w:rPr>
        <w:t>EMPLOYEE.</w:t>
      </w:r>
    </w:p>
    <w:p w14:paraId="2F931236" w14:textId="77777777" w:rsidR="00911188" w:rsidRPr="00911188" w:rsidRDefault="00911188" w:rsidP="00911188">
      <w:pPr>
        <w:numPr>
          <w:ilvl w:val="0"/>
          <w:numId w:val="1"/>
        </w:numPr>
        <w:rPr>
          <w:lang w:val="es-ES"/>
        </w:rPr>
      </w:pPr>
      <w:r w:rsidRPr="00911188">
        <w:rPr>
          <w:b/>
          <w:bCs/>
        </w:rPr>
        <w:t>Num DER, uma relação IS-A disjunta obriga a que uma entidade pertença a uma subclasse de especialização</w:t>
      </w:r>
      <w:r w:rsidRPr="00911188">
        <w:t xml:space="preserve"> </w:t>
      </w:r>
      <w:r w:rsidRPr="00911188">
        <w:rPr>
          <w:b/>
          <w:bCs/>
          <w:highlight w:val="yellow"/>
        </w:rPr>
        <w:t>Falsa</w:t>
      </w:r>
      <w:r w:rsidRPr="00911188">
        <w:t xml:space="preserve">. </w:t>
      </w:r>
      <w:r w:rsidRPr="00911188">
        <w:rPr>
          <w:lang w:val="es-ES"/>
        </w:rPr>
        <w:t>La restricción Disjunta (</w:t>
      </w:r>
      <w:proofErr w:type="spellStart"/>
      <w:r w:rsidRPr="00911188">
        <w:rPr>
          <w:lang w:val="es-ES"/>
        </w:rPr>
        <w:t>Disjoint</w:t>
      </w:r>
      <w:proofErr w:type="spellEnd"/>
      <w:r w:rsidRPr="00911188">
        <w:rPr>
          <w:lang w:val="es-ES"/>
        </w:rPr>
        <w:t xml:space="preserve">) significa que una entidad </w:t>
      </w:r>
      <w:r w:rsidRPr="00911188">
        <w:rPr>
          <w:b/>
          <w:bCs/>
          <w:lang w:val="es-ES"/>
        </w:rPr>
        <w:t>solo puede pertenecer, como máximo, a una sola subclase</w:t>
      </w:r>
      <w:r w:rsidRPr="00911188">
        <w:rPr>
          <w:lang w:val="es-ES"/>
        </w:rPr>
        <w:t xml:space="preserve"> de especialización (no puede haber superposición). Lo que realmente </w:t>
      </w:r>
      <w:r w:rsidRPr="00911188">
        <w:rPr>
          <w:i/>
          <w:iCs/>
          <w:lang w:val="es-ES"/>
        </w:rPr>
        <w:t>obliga</w:t>
      </w:r>
      <w:r w:rsidRPr="00911188">
        <w:rPr>
          <w:lang w:val="es-ES"/>
        </w:rPr>
        <w:t xml:space="preserve"> a una entidad a pertenecer a al menos una subclase es la </w:t>
      </w:r>
      <w:r w:rsidRPr="00911188">
        <w:rPr>
          <w:b/>
          <w:bCs/>
          <w:lang w:val="es-ES"/>
        </w:rPr>
        <w:t>Restricción de Completitud Total</w:t>
      </w:r>
      <w:r w:rsidRPr="00911188">
        <w:rPr>
          <w:lang w:val="es-ES"/>
        </w:rPr>
        <w:t>.</w:t>
      </w:r>
    </w:p>
    <w:p w14:paraId="382E6C9F" w14:textId="77777777" w:rsidR="00911188" w:rsidRPr="00911188" w:rsidRDefault="00911188" w:rsidP="00911188">
      <w:pPr>
        <w:numPr>
          <w:ilvl w:val="0"/>
          <w:numId w:val="1"/>
        </w:numPr>
        <w:rPr>
          <w:lang w:val="es-ES"/>
        </w:rPr>
      </w:pPr>
      <w:proofErr w:type="spellStart"/>
      <w:r w:rsidRPr="00911188">
        <w:rPr>
          <w:b/>
          <w:bCs/>
          <w:lang w:val="en-US"/>
        </w:rPr>
        <w:t>Não</w:t>
      </w:r>
      <w:proofErr w:type="spellEnd"/>
      <w:r w:rsidRPr="00911188">
        <w:rPr>
          <w:b/>
          <w:bCs/>
          <w:lang w:val="en-US"/>
        </w:rPr>
        <w:t xml:space="preserve"> é </w:t>
      </w:r>
      <w:proofErr w:type="spellStart"/>
      <w:r w:rsidRPr="00911188">
        <w:rPr>
          <w:b/>
          <w:bCs/>
          <w:lang w:val="en-US"/>
        </w:rPr>
        <w:t>possível</w:t>
      </w:r>
      <w:proofErr w:type="spellEnd"/>
      <w:r w:rsidRPr="00911188">
        <w:rPr>
          <w:b/>
          <w:bCs/>
          <w:lang w:val="en-US"/>
        </w:rPr>
        <w:t xml:space="preserve"> </w:t>
      </w:r>
      <w:proofErr w:type="spellStart"/>
      <w:r w:rsidRPr="00911188">
        <w:rPr>
          <w:b/>
          <w:bCs/>
          <w:lang w:val="en-US"/>
        </w:rPr>
        <w:t>executar</w:t>
      </w:r>
      <w:proofErr w:type="spellEnd"/>
      <w:r w:rsidRPr="00911188">
        <w:rPr>
          <w:b/>
          <w:bCs/>
          <w:lang w:val="en-US"/>
        </w:rPr>
        <w:t xml:space="preserve"> o </w:t>
      </w:r>
      <w:proofErr w:type="spellStart"/>
      <w:r w:rsidRPr="00911188">
        <w:rPr>
          <w:b/>
          <w:bCs/>
          <w:lang w:val="en-US"/>
        </w:rPr>
        <w:t>seguinte</w:t>
      </w:r>
      <w:proofErr w:type="spellEnd"/>
      <w:r w:rsidRPr="00911188">
        <w:rPr>
          <w:b/>
          <w:bCs/>
          <w:lang w:val="en-US"/>
        </w:rPr>
        <w:t xml:space="preserve"> </w:t>
      </w:r>
      <w:proofErr w:type="spellStart"/>
      <w:r w:rsidRPr="00911188">
        <w:rPr>
          <w:b/>
          <w:bCs/>
          <w:lang w:val="en-US"/>
        </w:rPr>
        <w:t>comando</w:t>
      </w:r>
      <w:proofErr w:type="spellEnd"/>
      <w:r w:rsidRPr="00911188">
        <w:rPr>
          <w:b/>
          <w:bCs/>
          <w:lang w:val="en-US"/>
        </w:rPr>
        <w:t xml:space="preserve"> SQL “Alter table X add constraint </w:t>
      </w:r>
      <w:proofErr w:type="spellStart"/>
      <w:r w:rsidRPr="00911188">
        <w:rPr>
          <w:b/>
          <w:bCs/>
          <w:lang w:val="en-US"/>
        </w:rPr>
        <w:t>myFK</w:t>
      </w:r>
      <w:proofErr w:type="spellEnd"/>
      <w:r w:rsidRPr="00911188">
        <w:rPr>
          <w:b/>
          <w:bCs/>
          <w:lang w:val="en-US"/>
        </w:rPr>
        <w:t xml:space="preserve"> foreign key (at</w:t>
      </w:r>
      <w:proofErr w:type="gramStart"/>
      <w:r w:rsidRPr="00911188">
        <w:rPr>
          <w:b/>
          <w:bCs/>
          <w:lang w:val="en-US"/>
        </w:rPr>
        <w:t>1,at</w:t>
      </w:r>
      <w:proofErr w:type="gramEnd"/>
      <w:r w:rsidRPr="00911188">
        <w:rPr>
          <w:b/>
          <w:bCs/>
          <w:lang w:val="en-US"/>
        </w:rPr>
        <w:t>2) references Y (at1) AND Z (at1)”</w:t>
      </w:r>
      <w:r w:rsidRPr="00911188">
        <w:rPr>
          <w:lang w:val="en-US"/>
        </w:rPr>
        <w:t xml:space="preserve"> </w:t>
      </w:r>
      <w:proofErr w:type="spellStart"/>
      <w:r w:rsidRPr="00911188">
        <w:rPr>
          <w:b/>
          <w:bCs/>
          <w:highlight w:val="yellow"/>
          <w:lang w:val="en-US"/>
        </w:rPr>
        <w:t>Verdadera</w:t>
      </w:r>
      <w:proofErr w:type="spellEnd"/>
      <w:r w:rsidRPr="00911188">
        <w:rPr>
          <w:lang w:val="en-US"/>
        </w:rPr>
        <w:t xml:space="preserve">. </w:t>
      </w:r>
      <w:r w:rsidRPr="00911188">
        <w:rPr>
          <w:lang w:val="es-ES"/>
        </w:rPr>
        <w:t xml:space="preserve">La sintaxis SQL </w:t>
      </w:r>
      <w:r w:rsidRPr="00911188">
        <w:rPr>
          <w:b/>
          <w:bCs/>
          <w:lang w:val="es-ES"/>
        </w:rPr>
        <w:t>no permite</w:t>
      </w:r>
      <w:r w:rsidRPr="00911188">
        <w:rPr>
          <w:lang w:val="es-ES"/>
        </w:rPr>
        <w:t xml:space="preserve"> que una clave extranjera referencie múltiples tablas diferentes simultáneamente usando un operador lógico "AND" en su declaración.</w:t>
      </w:r>
    </w:p>
    <w:p w14:paraId="6809E2C8" w14:textId="77777777" w:rsidR="00911188" w:rsidRPr="00911188" w:rsidRDefault="00911188" w:rsidP="00911188">
      <w:pPr>
        <w:numPr>
          <w:ilvl w:val="0"/>
          <w:numId w:val="1"/>
        </w:numPr>
        <w:rPr>
          <w:lang w:val="es-ES"/>
        </w:rPr>
      </w:pPr>
      <w:r w:rsidRPr="00911188">
        <w:rPr>
          <w:b/>
          <w:bCs/>
        </w:rPr>
        <w:lastRenderedPageBreak/>
        <w:t>No MR, uma tabela pode ter mais do que uma chave estrangeira para a mesma tabela destino</w:t>
      </w:r>
      <w:r w:rsidRPr="00911188">
        <w:t xml:space="preserve"> </w:t>
      </w:r>
      <w:r w:rsidRPr="00911188">
        <w:rPr>
          <w:b/>
          <w:bCs/>
          <w:highlight w:val="yellow"/>
        </w:rPr>
        <w:t>Verdadera</w:t>
      </w:r>
      <w:r w:rsidRPr="00911188">
        <w:t xml:space="preserve">. </w:t>
      </w:r>
      <w:r w:rsidRPr="00911188">
        <w:rPr>
          <w:lang w:val="es-ES"/>
        </w:rPr>
        <w:t xml:space="preserve">El modelo relacional permite crear múltiples claves extranjeras que apunten a la misma tabla destino, siempre y cuando cada una haga referencia directa a la clave primaria (o única) bajo restricciones válidas y con nombres de </w:t>
      </w:r>
      <w:proofErr w:type="spellStart"/>
      <w:r w:rsidRPr="00911188">
        <w:rPr>
          <w:lang w:val="es-ES"/>
        </w:rPr>
        <w:t>constraint</w:t>
      </w:r>
      <w:proofErr w:type="spellEnd"/>
      <w:r w:rsidRPr="00911188">
        <w:rPr>
          <w:lang w:val="es-ES"/>
        </w:rPr>
        <w:t xml:space="preserve"> diferentes.</w:t>
      </w:r>
    </w:p>
    <w:p w14:paraId="5E4DF662" w14:textId="77777777" w:rsidR="00911188" w:rsidRPr="00911188" w:rsidRDefault="00911188" w:rsidP="00911188">
      <w:pPr>
        <w:numPr>
          <w:ilvl w:val="0"/>
          <w:numId w:val="1"/>
        </w:numPr>
        <w:rPr>
          <w:lang w:val="es-ES"/>
        </w:rPr>
      </w:pPr>
      <w:r w:rsidRPr="00911188">
        <w:rPr>
          <w:b/>
          <w:bCs/>
        </w:rPr>
        <w:t>O desenho conceptual de uma base de dados é um processo determinístico</w:t>
      </w:r>
      <w:r w:rsidRPr="00911188">
        <w:t xml:space="preserve"> </w:t>
      </w:r>
      <w:r w:rsidRPr="00911188">
        <w:rPr>
          <w:b/>
          <w:bCs/>
          <w:highlight w:val="yellow"/>
        </w:rPr>
        <w:t>Falsa</w:t>
      </w:r>
      <w:r w:rsidRPr="00911188">
        <w:t xml:space="preserve">. </w:t>
      </w:r>
      <w:r w:rsidRPr="00911188">
        <w:rPr>
          <w:lang w:val="es-ES"/>
        </w:rPr>
        <w:t xml:space="preserve">El documento menciona expresamente que la modelación o mapeo del mundo real a conceptos de base de datos </w:t>
      </w:r>
      <w:r w:rsidRPr="00911188">
        <w:rPr>
          <w:b/>
          <w:bCs/>
          <w:lang w:val="es-ES"/>
        </w:rPr>
        <w:t>"no es determinístico"</w:t>
      </w:r>
      <w:r w:rsidRPr="00911188">
        <w:rPr>
          <w:lang w:val="es-ES"/>
        </w:rPr>
        <w:t xml:space="preserve"> y "ni siempre es claro (obvio)".</w:t>
      </w:r>
    </w:p>
    <w:p w14:paraId="6FF204BC" w14:textId="77777777" w:rsidR="00911188" w:rsidRPr="00911188" w:rsidRDefault="00911188" w:rsidP="00911188">
      <w:pPr>
        <w:numPr>
          <w:ilvl w:val="0"/>
          <w:numId w:val="1"/>
        </w:numPr>
        <w:rPr>
          <w:lang w:val="es-ES"/>
        </w:rPr>
      </w:pPr>
      <w:r w:rsidRPr="00911188">
        <w:rPr>
          <w:b/>
          <w:bCs/>
        </w:rPr>
        <w:t>Uma chave estrangeira pode ser de um tipo de dados diferente da chave primária (da tabela de onde é importada)</w:t>
      </w:r>
      <w:r w:rsidRPr="00911188">
        <w:t xml:space="preserve"> </w:t>
      </w:r>
      <w:r w:rsidRPr="00911188">
        <w:rPr>
          <w:b/>
          <w:bCs/>
          <w:highlight w:val="yellow"/>
        </w:rPr>
        <w:t>Falsa</w:t>
      </w:r>
      <w:r w:rsidRPr="00911188">
        <w:t xml:space="preserve">. </w:t>
      </w:r>
      <w:r w:rsidRPr="00911188">
        <w:rPr>
          <w:lang w:val="es-ES"/>
        </w:rPr>
        <w:t xml:space="preserve">Una clave extranjera debe estar vinculada al </w:t>
      </w:r>
      <w:r w:rsidRPr="00911188">
        <w:rPr>
          <w:b/>
          <w:bCs/>
          <w:lang w:val="es-ES"/>
        </w:rPr>
        <w:t>mismo dominio</w:t>
      </w:r>
      <w:r w:rsidRPr="00911188">
        <w:rPr>
          <w:lang w:val="es-ES"/>
        </w:rPr>
        <w:t xml:space="preserve"> que la clave primaria de la tabla que importa, lo que implica que deben compartir los mismos tipos de datos para mantener la compatibilidad y permitir las operaciones de relación.</w:t>
      </w:r>
    </w:p>
    <w:p w14:paraId="32AC9928" w14:textId="77777777" w:rsidR="00911188" w:rsidRPr="00911188" w:rsidRDefault="00911188" w:rsidP="00911188">
      <w:pPr>
        <w:numPr>
          <w:ilvl w:val="0"/>
          <w:numId w:val="1"/>
        </w:numPr>
        <w:rPr>
          <w:lang w:val="es-ES"/>
        </w:rPr>
      </w:pPr>
      <w:r w:rsidRPr="00911188">
        <w:rPr>
          <w:b/>
          <w:bCs/>
        </w:rPr>
        <w:t>No processo de mapping do DER para Esquema Relacional uma relação N:M resulta numa nova relação</w:t>
      </w:r>
      <w:r w:rsidRPr="00911188">
        <w:t xml:space="preserve"> </w:t>
      </w:r>
      <w:r w:rsidRPr="00911188">
        <w:rPr>
          <w:b/>
          <w:bCs/>
          <w:highlight w:val="yellow"/>
        </w:rPr>
        <w:t>Verdadera</w:t>
      </w:r>
      <w:r w:rsidRPr="00911188">
        <w:t xml:space="preserve">. </w:t>
      </w:r>
      <w:r w:rsidRPr="00911188">
        <w:rPr>
          <w:lang w:val="es-ES"/>
        </w:rPr>
        <w:t xml:space="preserve">La regla número 5 del mapeo de un esquema ER al Relacional establece que para </w:t>
      </w:r>
      <w:r w:rsidRPr="00911188">
        <w:rPr>
          <w:b/>
          <w:bCs/>
          <w:lang w:val="es-ES"/>
        </w:rPr>
        <w:t>cada relación de N:M (muchos a muchos) se debe crear una nueva relación (tabla)</w:t>
      </w:r>
      <w:r w:rsidRPr="00911188">
        <w:rPr>
          <w:lang w:val="es-ES"/>
        </w:rPr>
        <w:t xml:space="preserve"> que integre las claves primarias de las tablas originales como claves extranjeras.</w:t>
      </w:r>
    </w:p>
    <w:p w14:paraId="227C6CEC" w14:textId="77777777" w:rsidR="00911188" w:rsidRPr="00911188" w:rsidRDefault="00911188" w:rsidP="00911188">
      <w:pPr>
        <w:numPr>
          <w:ilvl w:val="0"/>
          <w:numId w:val="1"/>
        </w:numPr>
        <w:rPr>
          <w:lang w:val="es-ES"/>
        </w:rPr>
      </w:pPr>
      <w:r w:rsidRPr="00911188">
        <w:rPr>
          <w:b/>
          <w:bCs/>
        </w:rPr>
        <w:t>Existem 3 níveis de independência dos dados (conceptual, lógico e físico) na arquitetura ANSI/SPARC de um SGBD</w:t>
      </w:r>
      <w:r w:rsidRPr="00911188">
        <w:t xml:space="preserve"> </w:t>
      </w:r>
      <w:r w:rsidRPr="00911188">
        <w:rPr>
          <w:b/>
          <w:bCs/>
          <w:highlight w:val="yellow"/>
        </w:rPr>
        <w:t>Falsa</w:t>
      </w:r>
      <w:r w:rsidRPr="00911188">
        <w:t xml:space="preserve">. </w:t>
      </w:r>
      <w:r w:rsidRPr="00911188">
        <w:rPr>
          <w:lang w:val="es-ES"/>
        </w:rPr>
        <w:t xml:space="preserve">La arquitectura ANSI/SPARC se divide en </w:t>
      </w:r>
      <w:r w:rsidRPr="00911188">
        <w:rPr>
          <w:b/>
          <w:bCs/>
          <w:lang w:val="es-ES"/>
        </w:rPr>
        <w:t>3 niveles de esquema</w:t>
      </w:r>
      <w:r w:rsidRPr="00911188">
        <w:rPr>
          <w:lang w:val="es-ES"/>
        </w:rPr>
        <w:t xml:space="preserve"> (Interno, Conceptual y Externo), pero define únicamente </w:t>
      </w:r>
      <w:r w:rsidRPr="00911188">
        <w:rPr>
          <w:b/>
          <w:bCs/>
          <w:lang w:val="es-ES"/>
        </w:rPr>
        <w:t>2 niveles de independencia de los datos</w:t>
      </w:r>
      <w:r w:rsidRPr="00911188">
        <w:rPr>
          <w:lang w:val="es-ES"/>
        </w:rPr>
        <w:t>: Nivel Físico y Nivel Lógico.</w:t>
      </w:r>
    </w:p>
    <w:p w14:paraId="1A6B67F6" w14:textId="77777777" w:rsidR="00911188" w:rsidRPr="008C56CE" w:rsidRDefault="00911188" w:rsidP="00911188">
      <w:pPr>
        <w:numPr>
          <w:ilvl w:val="0"/>
          <w:numId w:val="1"/>
        </w:numPr>
        <w:rPr>
          <w:lang w:val="es-ES"/>
        </w:rPr>
      </w:pPr>
      <w:r w:rsidRPr="00911188">
        <w:rPr>
          <w:b/>
          <w:bCs/>
        </w:rPr>
        <w:t>No MR, uma chave única pode conter valores NULL</w:t>
      </w:r>
      <w:r w:rsidRPr="00911188">
        <w:t xml:space="preserve"> </w:t>
      </w:r>
      <w:r w:rsidRPr="00911188">
        <w:rPr>
          <w:b/>
          <w:bCs/>
          <w:highlight w:val="yellow"/>
        </w:rPr>
        <w:t>Verdadera</w:t>
      </w:r>
      <w:r w:rsidRPr="00911188">
        <w:t xml:space="preserve">. </w:t>
      </w:r>
      <w:r w:rsidRPr="00911188">
        <w:rPr>
          <w:lang w:val="es-ES"/>
        </w:rPr>
        <w:t>A diferencia de la Clave Primaria (</w:t>
      </w:r>
      <w:proofErr w:type="spellStart"/>
      <w:r w:rsidRPr="00911188">
        <w:rPr>
          <w:lang w:val="es-ES"/>
        </w:rPr>
        <w:t>Primary</w:t>
      </w:r>
      <w:proofErr w:type="spellEnd"/>
      <w:r w:rsidRPr="00911188">
        <w:rPr>
          <w:lang w:val="es-ES"/>
        </w:rPr>
        <w:t xml:space="preserve"> Key) que prohíbe explícitamente los valores nulos, la restricción UNIQUE (Chave Única) asegura que no haya valores repetidos, pero </w:t>
      </w:r>
      <w:r w:rsidRPr="00911188">
        <w:rPr>
          <w:b/>
          <w:bCs/>
          <w:lang w:val="es-ES"/>
        </w:rPr>
        <w:t>sí permite tener valores nulos (NULL)</w:t>
      </w:r>
    </w:p>
    <w:p w14:paraId="115150DA" w14:textId="77777777" w:rsidR="008C56CE" w:rsidRDefault="008C56CE" w:rsidP="008C56CE">
      <w:pPr>
        <w:rPr>
          <w:b/>
          <w:bCs/>
          <w:lang w:val="es-ES"/>
        </w:rPr>
      </w:pPr>
    </w:p>
    <w:p w14:paraId="071612D1" w14:textId="4DCF5CEC" w:rsidR="008C56CE" w:rsidRPr="00911188" w:rsidRDefault="008C56CE" w:rsidP="008C56CE">
      <w:pPr>
        <w:rPr>
          <w:lang w:val="es-ES"/>
        </w:rPr>
      </w:pPr>
      <w:r w:rsidRPr="008C56CE">
        <w:rPr>
          <w:lang w:val="es-ES"/>
        </w:rPr>
        <w:drawing>
          <wp:inline distT="0" distB="0" distL="0" distR="0" wp14:anchorId="272C9D35" wp14:editId="60C5210C">
            <wp:extent cx="5400040" cy="2025015"/>
            <wp:effectExtent l="0" t="0" r="0" b="0"/>
            <wp:docPr id="26764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4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5E78" w14:textId="77777777" w:rsidR="0016222E" w:rsidRDefault="0016222E">
      <w:pPr>
        <w:rPr>
          <w:lang w:val="es-ES"/>
        </w:rPr>
      </w:pPr>
    </w:p>
    <w:p w14:paraId="3F5F8B00" w14:textId="77777777" w:rsidR="008C56CE" w:rsidRDefault="008C56CE">
      <w:pPr>
        <w:rPr>
          <w:lang w:val="es-ES"/>
        </w:rPr>
      </w:pPr>
    </w:p>
    <w:p w14:paraId="00CCA928" w14:textId="77777777" w:rsidR="008C56CE" w:rsidRDefault="008C56CE">
      <w:pPr>
        <w:rPr>
          <w:lang w:val="es-ES"/>
        </w:rPr>
      </w:pPr>
    </w:p>
    <w:p w14:paraId="087730DE" w14:textId="740E5405" w:rsidR="008C56CE" w:rsidRDefault="008C56CE">
      <w:pPr>
        <w:rPr>
          <w:lang w:val="es-ES"/>
        </w:rPr>
      </w:pPr>
      <w:r w:rsidRPr="008C56CE">
        <w:rPr>
          <w:lang w:val="es-ES"/>
        </w:rPr>
        <w:lastRenderedPageBreak/>
        <w:drawing>
          <wp:inline distT="0" distB="0" distL="0" distR="0" wp14:anchorId="64BA2885" wp14:editId="1D8CAEF9">
            <wp:extent cx="5400040" cy="3763645"/>
            <wp:effectExtent l="0" t="0" r="0" b="8255"/>
            <wp:docPr id="1266190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90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A1E9" w14:textId="6DAEBD96" w:rsidR="00C55554" w:rsidRDefault="00C55554">
      <w:pPr>
        <w:rPr>
          <w:lang w:val="es-ES"/>
        </w:rPr>
      </w:pPr>
      <w:r>
        <w:rPr>
          <w:noProof/>
        </w:rPr>
        <w:drawing>
          <wp:inline distT="0" distB="0" distL="0" distR="0" wp14:anchorId="63AC0E30" wp14:editId="78CD0E04">
            <wp:extent cx="5400040" cy="4050030"/>
            <wp:effectExtent l="0" t="0" r="0" b="7620"/>
            <wp:docPr id="1585860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60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6609" w14:textId="77777777" w:rsidR="008C56CE" w:rsidRDefault="008C56CE">
      <w:pPr>
        <w:rPr>
          <w:lang w:val="es-ES"/>
        </w:rPr>
      </w:pPr>
    </w:p>
    <w:p w14:paraId="1A5160A5" w14:textId="137825DA" w:rsidR="008C56CE" w:rsidRDefault="008C56CE">
      <w:pPr>
        <w:rPr>
          <w:lang w:val="es-ES"/>
        </w:rPr>
      </w:pPr>
      <w:r w:rsidRPr="008C56CE">
        <w:rPr>
          <w:lang w:val="es-ES"/>
        </w:rPr>
        <w:lastRenderedPageBreak/>
        <w:drawing>
          <wp:inline distT="0" distB="0" distL="0" distR="0" wp14:anchorId="0350E867" wp14:editId="2CD9C2CD">
            <wp:extent cx="5400040" cy="1057275"/>
            <wp:effectExtent l="0" t="0" r="0" b="9525"/>
            <wp:docPr id="1423133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33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796C" w14:textId="6A40BA8B" w:rsidR="008C56CE" w:rsidRDefault="00B42A96">
      <w:pPr>
        <w:rPr>
          <w:lang w:val="es-ES"/>
        </w:rPr>
      </w:pPr>
      <w:r>
        <w:rPr>
          <w:lang w:val="es-ES"/>
        </w:rPr>
        <w:t>5</w:t>
      </w:r>
    </w:p>
    <w:p w14:paraId="766B757A" w14:textId="77777777" w:rsidR="00B42A96" w:rsidRDefault="00B42A96">
      <w:pPr>
        <w:rPr>
          <w:lang w:val="es-ES"/>
        </w:rPr>
      </w:pPr>
    </w:p>
    <w:p w14:paraId="32364AB9" w14:textId="77777777" w:rsidR="00B42A96" w:rsidRDefault="00B42A96">
      <w:pPr>
        <w:rPr>
          <w:lang w:val="es-ES"/>
        </w:rPr>
      </w:pPr>
    </w:p>
    <w:p w14:paraId="147DDFF8" w14:textId="59E20FB2" w:rsidR="008C56CE" w:rsidRDefault="008C56CE">
      <w:pPr>
        <w:rPr>
          <w:lang w:val="es-ES"/>
        </w:rPr>
      </w:pPr>
      <w:r w:rsidRPr="008C56CE">
        <w:rPr>
          <w:lang w:val="es-ES"/>
        </w:rPr>
        <w:drawing>
          <wp:inline distT="0" distB="0" distL="0" distR="0" wp14:anchorId="508104D1" wp14:editId="28BAB042">
            <wp:extent cx="5400040" cy="1198880"/>
            <wp:effectExtent l="0" t="0" r="0" b="1270"/>
            <wp:docPr id="149988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2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9D08" w14:textId="1A168BB0" w:rsidR="00C55554" w:rsidRDefault="00C5555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DF9A930" wp14:editId="02FBA16B">
            <wp:extent cx="5400040" cy="7200265"/>
            <wp:effectExtent l="0" t="0" r="0" b="635"/>
            <wp:docPr id="451470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70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02CD" w14:textId="77777777" w:rsidR="008C56CE" w:rsidRDefault="008C56CE">
      <w:pPr>
        <w:rPr>
          <w:lang w:val="es-ES"/>
        </w:rPr>
      </w:pPr>
    </w:p>
    <w:p w14:paraId="2017DF07" w14:textId="1BEBEC00" w:rsidR="008C56CE" w:rsidRDefault="008C56CE">
      <w:pPr>
        <w:rPr>
          <w:lang w:val="es-ES"/>
        </w:rPr>
      </w:pPr>
      <w:r w:rsidRPr="008C56CE">
        <w:rPr>
          <w:lang w:val="es-ES"/>
        </w:rPr>
        <w:lastRenderedPageBreak/>
        <w:drawing>
          <wp:inline distT="0" distB="0" distL="0" distR="0" wp14:anchorId="44C97B9D" wp14:editId="0B0FE403">
            <wp:extent cx="5400040" cy="4307205"/>
            <wp:effectExtent l="0" t="0" r="0" b="0"/>
            <wp:docPr id="790372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72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54FA" w14:textId="77777777" w:rsidR="008C56CE" w:rsidRDefault="008C56CE">
      <w:pPr>
        <w:rPr>
          <w:lang w:val="es-ES"/>
        </w:rPr>
      </w:pPr>
    </w:p>
    <w:p w14:paraId="64A074D1" w14:textId="24CC3CE6" w:rsidR="008C56CE" w:rsidRDefault="00934DBA">
      <w:pPr>
        <w:rPr>
          <w:lang w:val="es-ES"/>
        </w:rPr>
      </w:pPr>
      <w:r w:rsidRPr="00934DBA">
        <w:rPr>
          <w:lang w:val="es-ES"/>
        </w:rPr>
        <w:drawing>
          <wp:inline distT="0" distB="0" distL="0" distR="0" wp14:anchorId="4A491560" wp14:editId="0E1A1440">
            <wp:extent cx="5400040" cy="3316605"/>
            <wp:effectExtent l="0" t="0" r="0" b="0"/>
            <wp:docPr id="2101274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74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E3C1" w14:textId="312FA704" w:rsidR="00934DBA" w:rsidRDefault="00EB56CD" w:rsidP="00EB56C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B  </w:t>
      </w:r>
    </w:p>
    <w:p w14:paraId="540CB18E" w14:textId="060475EC" w:rsidR="00EB56CD" w:rsidRDefault="00EB56CD" w:rsidP="00EB56C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</w:t>
      </w:r>
    </w:p>
    <w:p w14:paraId="6CAA1685" w14:textId="1C492A6F" w:rsidR="00EB56CD" w:rsidRPr="00EB56CD" w:rsidRDefault="00EB56CD" w:rsidP="00EB56C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 </w:t>
      </w:r>
    </w:p>
    <w:p w14:paraId="71AECAB5" w14:textId="77777777" w:rsidR="00934DBA" w:rsidRDefault="00934DBA">
      <w:pPr>
        <w:rPr>
          <w:lang w:val="es-ES"/>
        </w:rPr>
      </w:pPr>
    </w:p>
    <w:p w14:paraId="6D9889F6" w14:textId="77777777" w:rsidR="00934DBA" w:rsidRDefault="00934DBA">
      <w:pPr>
        <w:rPr>
          <w:lang w:val="es-ES"/>
        </w:rPr>
      </w:pPr>
    </w:p>
    <w:p w14:paraId="3FA3DEA7" w14:textId="7C3E4C61" w:rsidR="00934DBA" w:rsidRDefault="00934DBA">
      <w:pPr>
        <w:rPr>
          <w:lang w:val="es-ES"/>
        </w:rPr>
      </w:pPr>
      <w:r w:rsidRPr="00934DBA">
        <w:rPr>
          <w:lang w:val="es-ES"/>
        </w:rPr>
        <w:drawing>
          <wp:inline distT="0" distB="0" distL="0" distR="0" wp14:anchorId="7D050F2F" wp14:editId="185708CF">
            <wp:extent cx="5400040" cy="2623185"/>
            <wp:effectExtent l="0" t="0" r="0" b="5715"/>
            <wp:docPr id="1666443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43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0D08" w14:textId="77777777" w:rsidR="00EB56CD" w:rsidRDefault="00EB56CD">
      <w:pPr>
        <w:rPr>
          <w:lang w:val="es-ES"/>
        </w:rPr>
      </w:pPr>
    </w:p>
    <w:p w14:paraId="1B313E3D" w14:textId="722F9CCB" w:rsidR="00EB56CD" w:rsidRDefault="00EB56CD" w:rsidP="00EB56C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</w:t>
      </w:r>
    </w:p>
    <w:p w14:paraId="1D1BDA64" w14:textId="5095E061" w:rsidR="00EB56CD" w:rsidRPr="00EB56CD" w:rsidRDefault="00EB56CD" w:rsidP="00EB56C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B</w:t>
      </w:r>
    </w:p>
    <w:p w14:paraId="4FE018A0" w14:textId="77777777" w:rsidR="00934DBA" w:rsidRDefault="00934DBA">
      <w:pPr>
        <w:rPr>
          <w:lang w:val="es-ES"/>
        </w:rPr>
      </w:pPr>
    </w:p>
    <w:p w14:paraId="02835265" w14:textId="75A38F9F" w:rsidR="00934DBA" w:rsidRDefault="00934DBA">
      <w:pPr>
        <w:rPr>
          <w:lang w:val="es-ES"/>
        </w:rPr>
      </w:pPr>
      <w:r w:rsidRPr="00934DBA">
        <w:rPr>
          <w:lang w:val="es-ES"/>
        </w:rPr>
        <w:drawing>
          <wp:inline distT="0" distB="0" distL="0" distR="0" wp14:anchorId="1EC9BE0D" wp14:editId="57A251AD">
            <wp:extent cx="5400040" cy="2740025"/>
            <wp:effectExtent l="0" t="0" r="0" b="3175"/>
            <wp:docPr id="1277360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60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A705" w14:textId="77777777" w:rsidR="00934DBA" w:rsidRDefault="00934DBA">
      <w:pPr>
        <w:rPr>
          <w:lang w:val="es-ES"/>
        </w:rPr>
      </w:pPr>
    </w:p>
    <w:p w14:paraId="12B011B2" w14:textId="07881EFD" w:rsidR="00EB56CD" w:rsidRDefault="00EB56CD" w:rsidP="00EB56C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</w:t>
      </w:r>
    </w:p>
    <w:p w14:paraId="4CDA5BB8" w14:textId="6FFD7B15" w:rsidR="00EB56CD" w:rsidRPr="00EB56CD" w:rsidRDefault="00EB56CD" w:rsidP="00EB56C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</w:t>
      </w:r>
    </w:p>
    <w:p w14:paraId="66DE599D" w14:textId="10F18DFC" w:rsidR="00934DBA" w:rsidRDefault="00934DBA">
      <w:pPr>
        <w:rPr>
          <w:u w:val="single"/>
          <w:lang w:val="es-ES"/>
        </w:rPr>
      </w:pPr>
      <w:r w:rsidRPr="00934DBA">
        <w:rPr>
          <w:lang w:val="es-ES"/>
        </w:rPr>
        <w:lastRenderedPageBreak/>
        <w:drawing>
          <wp:inline distT="0" distB="0" distL="0" distR="0" wp14:anchorId="1DE0B6D8" wp14:editId="6E111B31">
            <wp:extent cx="5400040" cy="2543175"/>
            <wp:effectExtent l="0" t="0" r="0" b="9525"/>
            <wp:docPr id="734866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66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8D4D" w14:textId="77777777" w:rsidR="00EB56CD" w:rsidRDefault="00EB56CD">
      <w:pPr>
        <w:rPr>
          <w:u w:val="single"/>
          <w:lang w:val="es-ES"/>
        </w:rPr>
      </w:pPr>
    </w:p>
    <w:p w14:paraId="67EFCA65" w14:textId="6E3EBA85" w:rsidR="00EB56CD" w:rsidRDefault="00EB56CD" w:rsidP="00EB56CD">
      <w:pPr>
        <w:pStyle w:val="Prrafodelista"/>
        <w:numPr>
          <w:ilvl w:val="0"/>
          <w:numId w:val="2"/>
        </w:numPr>
        <w:rPr>
          <w:u w:val="single"/>
          <w:lang w:val="es-ES"/>
        </w:rPr>
      </w:pPr>
      <w:r>
        <w:rPr>
          <w:u w:val="single"/>
          <w:lang w:val="es-ES"/>
        </w:rPr>
        <w:t>C</w:t>
      </w:r>
    </w:p>
    <w:p w14:paraId="7BC6F99D" w14:textId="1B62E9A8" w:rsidR="00EB56CD" w:rsidRPr="00EB56CD" w:rsidRDefault="00EB56CD" w:rsidP="00EB56CD">
      <w:pPr>
        <w:pStyle w:val="Prrafodelista"/>
        <w:numPr>
          <w:ilvl w:val="0"/>
          <w:numId w:val="2"/>
        </w:numPr>
        <w:rPr>
          <w:u w:val="single"/>
          <w:lang w:val="es-ES"/>
        </w:rPr>
      </w:pPr>
      <w:r>
        <w:rPr>
          <w:u w:val="single"/>
          <w:lang w:val="es-ES"/>
        </w:rPr>
        <w:t>D</w:t>
      </w:r>
    </w:p>
    <w:sectPr w:rsidR="00EB56CD" w:rsidRPr="00EB56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642"/>
    <w:multiLevelType w:val="hybridMultilevel"/>
    <w:tmpl w:val="775EB1C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0A6DE6"/>
    <w:multiLevelType w:val="multilevel"/>
    <w:tmpl w:val="C7F6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550617">
    <w:abstractNumId w:val="1"/>
  </w:num>
  <w:num w:numId="2" w16cid:durableId="39942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88"/>
    <w:rsid w:val="0016222E"/>
    <w:rsid w:val="00196DAC"/>
    <w:rsid w:val="0020642B"/>
    <w:rsid w:val="00574C2E"/>
    <w:rsid w:val="008C56CE"/>
    <w:rsid w:val="00911188"/>
    <w:rsid w:val="00934DBA"/>
    <w:rsid w:val="00B42A96"/>
    <w:rsid w:val="00C55554"/>
    <w:rsid w:val="00C7462A"/>
    <w:rsid w:val="00D05D51"/>
    <w:rsid w:val="00EB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B998C"/>
  <w15:chartTrackingRefBased/>
  <w15:docId w15:val="{55F38FE0-44D8-4DF2-B51D-40ADC0BB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"/>
    <w:uiPriority w:val="9"/>
    <w:qFormat/>
    <w:rsid w:val="00911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1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1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1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1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1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1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1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1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118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118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1188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1188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1188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1188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1188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1188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1188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"/>
    <w:uiPriority w:val="10"/>
    <w:qFormat/>
    <w:rsid w:val="00911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1188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"/>
    <w:uiPriority w:val="11"/>
    <w:qFormat/>
    <w:rsid w:val="00911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1188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">
    <w:name w:val="Quote"/>
    <w:basedOn w:val="Normal"/>
    <w:next w:val="Normal"/>
    <w:link w:val="CitaCar"/>
    <w:uiPriority w:val="29"/>
    <w:qFormat/>
    <w:rsid w:val="00911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1188"/>
    <w:rPr>
      <w:i/>
      <w:iCs/>
      <w:color w:val="404040" w:themeColor="text1" w:themeTint="BF"/>
      <w:lang w:val="pt-PT"/>
    </w:rPr>
  </w:style>
  <w:style w:type="paragraph" w:styleId="Prrafodelista">
    <w:name w:val="List Paragraph"/>
    <w:basedOn w:val="Normal"/>
    <w:uiPriority w:val="34"/>
    <w:qFormat/>
    <w:rsid w:val="009111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11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188"/>
    <w:rPr>
      <w:i/>
      <w:iCs/>
      <w:color w:val="0F4761" w:themeColor="accent1" w:themeShade="BF"/>
      <w:lang w:val="pt-PT"/>
    </w:rPr>
  </w:style>
  <w:style w:type="character" w:styleId="Referenciaintensa">
    <w:name w:val="Intense Reference"/>
    <w:basedOn w:val="Fuentedeprrafopredeter"/>
    <w:uiPriority w:val="32"/>
    <w:qFormat/>
    <w:rsid w:val="00911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8</Pages>
  <Words>756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moreira malaver</dc:creator>
  <cp:keywords/>
  <dc:description/>
  <cp:lastModifiedBy>henrique moreira malaver</cp:lastModifiedBy>
  <cp:revision>5</cp:revision>
  <dcterms:created xsi:type="dcterms:W3CDTF">2026-04-14T21:07:00Z</dcterms:created>
  <dcterms:modified xsi:type="dcterms:W3CDTF">2026-04-15T00:17:00Z</dcterms:modified>
</cp:coreProperties>
</file>