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Relatório</w:t>
      </w:r>
      <w:r>
        <w:t xml:space="preserve"> </w:t>
      </w:r>
      <w:r>
        <w:t xml:space="preserve">da</w:t>
      </w:r>
      <w:r>
        <w:t xml:space="preserve"> </w:t>
      </w: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centros</w:t>
      </w:r>
      <w:r>
        <w:t xml:space="preserve"> </w:t>
      </w:r>
      <w:r>
        <w:t xml:space="preserve">y</w:t>
      </w:r>
      <w:r>
        <w:t xml:space="preserve"> </w:t>
      </w:r>
      <w:r>
        <w:t xml:space="preserve">profesionales</w:t>
      </w:r>
    </w:p>
    <w:p>
      <w:pPr>
        <w:pStyle w:val="Author"/>
      </w:pPr>
      <w:r>
        <w:t xml:space="preserve">Henrique</w:t>
      </w:r>
      <w:r>
        <w:t xml:space="preserve"> </w:t>
      </w:r>
      <w:r>
        <w:t xml:space="preserve">Pinto</w:t>
      </w:r>
      <w:r>
        <w:t xml:space="preserve"> </w:t>
      </w:r>
      <w:r>
        <w:t xml:space="preserve">Gomide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Jun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etodologia"/>
      <w:bookmarkEnd w:id="21"/>
      <w:r>
        <w:t xml:space="preserve">Metodologia</w:t>
      </w:r>
    </w:p>
    <w:p>
      <w:pPr>
        <w:pStyle w:val="Heading2"/>
      </w:pPr>
      <w:bookmarkStart w:id="22" w:name="instrumento-de-coleta-de-dados"/>
      <w:bookmarkEnd w:id="22"/>
      <w:r>
        <w:t xml:space="preserve">Instrumento de coleta de dados</w:t>
      </w:r>
    </w:p>
    <w:p>
      <w:pPr>
        <w:pStyle w:val="FirstParagraph"/>
      </w:pPr>
      <w:r>
        <w:t xml:space="preserve">Para assegurar a qualidade do instrumento de coleta, seu desenvolvimento foi conduzido em múltiplas etapas.</w:t>
      </w:r>
    </w:p>
    <w:p>
      <w:pPr>
        <w:pStyle w:val="BodyText"/>
      </w:pPr>
      <w:r>
        <w:t xml:space="preserve">Inicialmente, criamos a primeira versão do questionário com base em pesquisas publicadas pelo grupo de pesquisa anteriormente (#citar). As questões foram traduzidas por uma nativa em espanhol e aprovadas pela CICAD. Após terminada a primeira versão, pré-testes foram conduzidos com o público-alvo no Brasil (N = 4) e Colômbia (N = 1). A partir, das avaliações e observações dos pré-testes, desenvolvemos a versão eletrônica do questionário, usando as plataformas</w:t>
      </w:r>
      <w:r>
        <w:t xml:space="preserve"> </w:t>
      </w:r>
      <w:hyperlink r:id="rId23">
        <w:r>
          <w:rPr>
            <w:rStyle w:val="Hyperlink"/>
          </w:rPr>
          <w:t xml:space="preserve">XLSForms</w:t>
        </w:r>
      </w:hyperlink>
      <w:r>
        <w:t xml:space="preserve"> </w:t>
      </w:r>
      <w:r>
        <w:t xml:space="preserve">e</w:t>
      </w:r>
      <w:r>
        <w:t xml:space="preserve"> </w:t>
      </w:r>
      <w:hyperlink r:id="rId24">
        <w:r>
          <w:rPr>
            <w:rStyle w:val="Hyperlink"/>
          </w:rPr>
          <w:t xml:space="preserve">Ona</w:t>
        </w:r>
      </w:hyperlink>
      <w:r>
        <w:t xml:space="preserve">. Todo o código de criação está documentado no repositório da pesquisa no site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. Pré-teste e revisão da versão eletrônica pelo público-alvo e por profissionais da CICAD e OPAS. A versão de coleta do instrumento pode está disponível no link:</w:t>
      </w:r>
      <w:r>
        <w:t xml:space="preserve"> </w:t>
      </w:r>
      <w:hyperlink r:id="rId26">
        <w:r>
          <w:rPr>
            <w:rStyle w:val="Hyperlink"/>
          </w:rPr>
          <w:t xml:space="preserve">https://enketo.ona.io/x/#YBfk</w:t>
        </w:r>
      </w:hyperlink>
    </w:p>
    <w:p>
      <w:pPr>
        <w:pStyle w:val="Heading2"/>
      </w:pPr>
      <w:bookmarkStart w:id="27" w:name="participantes"/>
      <w:bookmarkEnd w:id="27"/>
      <w:r>
        <w:t xml:space="preserve">Participantes</w:t>
      </w:r>
    </w:p>
    <w:p>
      <w:pPr>
        <w:pStyle w:val="FirstParagraph"/>
      </w:pPr>
      <w:r>
        <w:t xml:space="preserve">Os dados apresentados aqui foram coletados via Internet. Para maximar a abrangência da coleta, usamos diversas formas de recrutamento. Primeira, solicitamos a profissionais de excelência o compartilhamento do link com o formulário entre suas redes de contato. Segunda, usamos diferentes listas de profissionais de saúde e centros de formação. Ao todo, foram enviados 43840 e-mails, a quantidade de cliques total foi de 1109 (%2). Os resultados das campanhas são apresentados na tabela abaixo.</w:t>
      </w:r>
    </w:p>
    <w:p>
      <w:pPr>
        <w:pStyle w:val="TableCaption"/>
      </w:pPr>
      <w:r>
        <w:t xml:space="preserve">Resultados do recrutamento feito através de campanhas de e-mail marketing.</w:t>
      </w:r>
    </w:p>
    <w:tbl>
      <w:tblPr>
        <w:tblStyle w:val="TableNormal"/>
        <w:tblW w:type="pct" w:w="0.0"/>
        <w:tblLook w:firstRow="1"/>
        <w:tblCaption w:val="Resultados do recrutamento feito através de campanhas de e-mail marketing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Campanha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 de Destinatários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Taxa de Abertura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Cliques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Taxa de cliques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Professionals - Assist-audit #2 - ES</w:t>
            </w:r>
          </w:p>
        </w:tc>
        <w:tc>
          <w:p>
            <w:pPr>
              <w:pStyle w:val="Compact"/>
              <w:jc w:val="center"/>
            </w:pPr>
            <w:r>
              <w:t xml:space="preserve">1854</w:t>
            </w:r>
          </w:p>
        </w:tc>
        <w:tc>
          <w:p>
            <w:pPr>
              <w:pStyle w:val="Compact"/>
              <w:jc w:val="center"/>
            </w:pPr>
            <w:r>
              <w:t xml:space="preserve">0,23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center"/>
            </w:pPr>
            <w:r>
              <w:t xml:space="preserve">0,07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Professionals - Assist-audit, #1 - PT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0,50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Professionals - Assist-audit, #1 - ES</w:t>
            </w:r>
          </w:p>
        </w:tc>
        <w:tc>
          <w:p>
            <w:pPr>
              <w:pStyle w:val="Compact"/>
              <w:jc w:val="center"/>
            </w:pPr>
            <w:r>
              <w:t xml:space="preserve">953</w:t>
            </w:r>
          </w:p>
        </w:tc>
        <w:tc>
          <w:p>
            <w:pPr>
              <w:pStyle w:val="Compact"/>
              <w:jc w:val="center"/>
            </w:pPr>
            <w:r>
              <w:t xml:space="preserve">0,45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  <w:tc>
          <w:p>
            <w:pPr>
              <w:pStyle w:val="Compact"/>
              <w:jc w:val="center"/>
            </w:pPr>
            <w:r>
              <w:t xml:space="preserve">0,16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TreatNet #1 - PT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0,14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TreatNet #1 - ES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0,50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0,31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#1 - PT-br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0,17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Centers #1 - ES</w:t>
            </w:r>
          </w:p>
        </w:tc>
        <w:tc>
          <w:p>
            <w:pPr>
              <w:pStyle w:val="Compact"/>
              <w:jc w:val="center"/>
            </w:pPr>
            <w:r>
              <w:t xml:space="preserve">894</w:t>
            </w:r>
          </w:p>
        </w:tc>
        <w:tc>
          <w:p>
            <w:pPr>
              <w:pStyle w:val="Compact"/>
              <w:jc w:val="center"/>
            </w:pPr>
            <w:r>
              <w:t xml:space="preserve">0,36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0,10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SUPERA</w:t>
            </w:r>
          </w:p>
        </w:tc>
        <w:tc>
          <w:p>
            <w:pPr>
              <w:pStyle w:val="Compact"/>
              <w:jc w:val="center"/>
            </w:pPr>
            <w:r>
              <w:t xml:space="preserve">39999</w:t>
            </w:r>
          </w:p>
        </w:tc>
        <w:tc>
          <w:p>
            <w:pPr>
              <w:pStyle w:val="Compact"/>
              <w:jc w:val="center"/>
            </w:pPr>
            <w:r>
              <w:t xml:space="preserve">0,08</w:t>
            </w:r>
          </w:p>
        </w:tc>
        <w:tc>
          <w:p>
            <w:pPr>
              <w:pStyle w:val="Compact"/>
              <w:jc w:val="center"/>
            </w:pPr>
            <w:r>
              <w:t xml:space="preserve">743</w:t>
            </w:r>
          </w:p>
        </w:tc>
        <w:tc>
          <w:p>
            <w:pPr>
              <w:pStyle w:val="Compact"/>
              <w:jc w:val="center"/>
            </w:pPr>
            <w:r>
              <w:t xml:space="preserve">0,02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43840</w:t>
            </w:r>
          </w:p>
        </w:tc>
        <w:tc>
          <w:p>
            <w:pPr>
              <w:pStyle w:val="Compact"/>
              <w:jc w:val="center"/>
            </w:pPr>
            <w:r>
              <w:t xml:space="preserve">0,10</w:t>
            </w:r>
          </w:p>
        </w:tc>
        <w:tc>
          <w:p>
            <w:pPr>
              <w:pStyle w:val="Compact"/>
              <w:jc w:val="center"/>
            </w:pPr>
            <w:r>
              <w:t xml:space="preserve">1109</w:t>
            </w:r>
          </w:p>
        </w:tc>
        <w:tc>
          <w:p>
            <w:pPr>
              <w:pStyle w:val="Compact"/>
              <w:jc w:val="center"/>
            </w:pPr>
            <w:r>
              <w:t xml:space="preserve">0,02</w:t>
            </w:r>
          </w:p>
        </w:tc>
      </w:tr>
    </w:tbl>
    <w:p>
      <w:pPr>
        <w:pStyle w:val="BodyText"/>
      </w:pPr>
      <w:r>
        <w:t xml:space="preserve">A coleta de dados aconteceu entre NA e NA. Ao todo, responderam ao questionário 1475 participantes. Destes, 102 responderam as questões ligadas a caracterização dos centros de pesquisa e 839 como profissionais de saúde que realizaram algum treinamento em intervenções breves. Abaixo segue a relação de respostas dentre aqueles que responderam.</w:t>
      </w:r>
    </w:p>
    <w:p>
      <w:pPr>
        <w:pStyle w:val="TableCaption"/>
      </w:pPr>
      <w:r>
        <w:t xml:space="preserve">Frequência de respostas dos questionários por tipo.</w:t>
      </w:r>
    </w:p>
    <w:tbl>
      <w:tblPr>
        <w:tblStyle w:val="TableNormal"/>
        <w:tblW w:type="pct" w:w="0.0"/>
        <w:tblLook w:firstRow="1"/>
        <w:tblCaption w:val="Frequência de respostas dos questionários por tip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Estudantes</w:t>
            </w:r>
          </w:p>
        </w:tc>
        <w:tc>
          <w:p>
            <w:pPr>
              <w:pStyle w:val="Compact"/>
              <w:jc w:val="center"/>
            </w:pPr>
            <w:r>
              <w:t xml:space="preserve">56,54</w:t>
            </w:r>
          </w:p>
        </w:tc>
        <w:tc>
          <w:p>
            <w:pPr>
              <w:pStyle w:val="Compact"/>
              <w:jc w:val="center"/>
            </w:pPr>
            <w:r>
              <w:t xml:space="preserve">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Nenhum</w:t>
            </w:r>
          </w:p>
        </w:tc>
        <w:tc>
          <w:p>
            <w:pPr>
              <w:pStyle w:val="Compact"/>
              <w:jc w:val="center"/>
            </w:pPr>
            <w:r>
              <w:t xml:space="preserve">36,75</w:t>
            </w:r>
          </w:p>
        </w:tc>
        <w:tc>
          <w:p>
            <w:pPr>
              <w:pStyle w:val="Compact"/>
              <w:jc w:val="center"/>
            </w:pPr>
            <w:r>
              <w:t xml:space="preserve">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Centros</w:t>
            </w:r>
          </w:p>
        </w:tc>
        <w:tc>
          <w:p>
            <w:pPr>
              <w:pStyle w:val="Compact"/>
              <w:jc w:val="center"/>
            </w:pPr>
            <w:r>
              <w:t xml:space="preserve">6,71</w:t>
            </w:r>
          </w:p>
        </w:tc>
        <w:tc>
          <w:p>
            <w:pPr>
              <w:pStyle w:val="Compact"/>
              <w:jc w:val="center"/>
            </w:pPr>
            <w:r>
              <w:t xml:space="preserve">99</w:t>
            </w:r>
          </w:p>
        </w:tc>
      </w:tr>
    </w:tbl>
    <w:p>
      <w:pPr>
        <w:pStyle w:val="Heading2"/>
      </w:pPr>
      <w:bookmarkStart w:id="28" w:name="analise-dos-dados"/>
      <w:bookmarkEnd w:id="28"/>
      <w:r>
        <w:t xml:space="preserve">Análise dos dados</w:t>
      </w:r>
    </w:p>
    <w:p>
      <w:pPr>
        <w:pStyle w:val="FirstParagraph"/>
      </w:pPr>
      <w:r>
        <w:t xml:space="preserve">O primeiro passo da etapa de análise de dados foi a inspeção dos registros. Os registros de teste foram removidos, isto é, todos anteriores à 27 de janeiro de 2017, data da primeira divulgação da pesquisa. Após a retirada dos registros, conduzimos estatísticas descritivas usando a linguagem de programação</w:t>
      </w:r>
      <w:r>
        <w:t xml:space="preserve"> </w:t>
      </w:r>
      <w:hyperlink r:id="rId29">
        <w:r>
          <w:rPr>
            <w:rStyle w:val="Hyperlink"/>
          </w:rPr>
          <w:t xml:space="preserve">R</w:t>
        </w:r>
      </w:hyperlink>
      <w:r>
        <w:t xml:space="preserve">. Com o intuito de oferecer transparência e garantir a replicabilidade da pesquisa, todos os procedimentos de análises foram disponibilizados neste relatório. Os pacotes necessários para replicar se encontram no apêndice deste relatório.</w:t>
      </w:r>
    </w:p>
    <w:p>
      <w:pPr>
        <w:pStyle w:val="Heading1"/>
      </w:pPr>
      <w:bookmarkStart w:id="30" w:name="resultados"/>
      <w:bookmarkEnd w:id="30"/>
      <w:r>
        <w:t xml:space="preserve">Resultados</w:t>
      </w:r>
    </w:p>
    <w:p>
      <w:pPr>
        <w:pStyle w:val="FirstParagraph"/>
      </w:pPr>
      <w:r>
        <w:t xml:space="preserve">Para facilitar a interpretação e leitura, os dados do relatório foram divididos entre as respostas dos profissionais e os centros respondentes.</w:t>
      </w:r>
    </w:p>
    <w:p>
      <w:pPr>
        <w:pStyle w:val="Heading1"/>
      </w:pPr>
      <w:bookmarkStart w:id="31" w:name="profissionais"/>
      <w:bookmarkEnd w:id="31"/>
      <w:r>
        <w:t xml:space="preserve">Profissionais</w:t>
      </w:r>
    </w:p>
    <w:p>
      <w:pPr>
        <w:pStyle w:val="Heading2"/>
      </w:pPr>
      <w:bookmarkStart w:id="32" w:name="caracterizacao-dos-profissionais"/>
      <w:bookmarkEnd w:id="32"/>
      <w:r>
        <w:t xml:space="preserve">Caracterização dos profissionais</w:t>
      </w:r>
    </w:p>
    <w:p>
      <w:pPr>
        <w:pStyle w:val="FirstParagraph"/>
      </w:pPr>
      <w:r>
        <w:t xml:space="preserve">Segue a lista das questões trabalhadas nesta sessão do questionário:</w:t>
      </w:r>
    </w:p>
    <w:p>
      <w:pPr>
        <w:pStyle w:val="Compact"/>
        <w:numPr>
          <w:numId w:val="1001"/>
          <w:ilvl w:val="0"/>
        </w:numPr>
      </w:pPr>
      <w:r>
        <w:t xml:space="preserve">Sexo</w:t>
      </w:r>
    </w:p>
    <w:p>
      <w:pPr>
        <w:pStyle w:val="Compact"/>
        <w:numPr>
          <w:numId w:val="1001"/>
          <w:ilvl w:val="0"/>
        </w:numPr>
      </w:pPr>
      <w:r>
        <w:t xml:space="preserve">Idade</w:t>
      </w:r>
    </w:p>
    <w:p>
      <w:pPr>
        <w:pStyle w:val="Compact"/>
        <w:numPr>
          <w:numId w:val="1001"/>
          <w:ilvl w:val="0"/>
        </w:numPr>
      </w:pPr>
      <w:r>
        <w:t xml:space="preserve">Localização - País</w:t>
      </w:r>
    </w:p>
    <w:p>
      <w:pPr>
        <w:pStyle w:val="Compact"/>
        <w:numPr>
          <w:numId w:val="1001"/>
          <w:ilvl w:val="0"/>
        </w:numPr>
      </w:pPr>
      <w:r>
        <w:t xml:space="preserve">Ocupação principal</w:t>
      </w:r>
    </w:p>
    <w:p>
      <w:pPr>
        <w:pStyle w:val="FirstParagraph"/>
      </w:pPr>
      <w:r>
        <w:t xml:space="preserve">Aproxidamente dois terços da amostra era do sexo feminino (71,6%). Os profissionais tinham média de NaN (DP = NA). A idade entre homens foi mais dispersa quando comparada à das mulheres como indicado na figura. Tivemos a participação de profissionais de 19 países como visto no mapa e na tabela. Os três países com o maior número de respostas foram México (57,7%), Brasil (23,0%) e Chile (7,3%).</w:t>
      </w:r>
    </w:p>
    <w:p>
      <w:pPr>
        <w:pStyle w:val="BodyText"/>
      </w:pPr>
      <w:r>
        <w:t xml:space="preserve">A principal área de atuação dos profissionais foi psicologia (56,6%), seguido de assistentes sociais (13,5%), medicina (7,5%) e enfermagem (6,4%). Outras categorias com mais de 30 respostas foram: docência e agentes/líderes/educadores comunitários.</w:t>
      </w:r>
    </w:p>
    <w:p>
      <w:pPr>
        <w:pStyle w:val="Compact"/>
      </w:pP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Distribuição de respostas por sexo dos participantes" id="1" name="Picture"/>
            <a:graphic>
              <a:graphicData uri="http://schemas.openxmlformats.org/drawingml/2006/picture">
                <pic:pic>
                  <pic:nvPicPr>
                    <pic:cNvPr descr="full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Distribuição de respostas por sexo dos participantes</w:t>
      </w:r>
    </w:p>
    <w:p>
      <w:pPr>
        <w:pStyle w:val="Compact"/>
      </w:pP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Idade por sexo dos participantes" id="1" name="Picture"/>
            <a:graphic>
              <a:graphicData uri="http://schemas.openxmlformats.org/drawingml/2006/picture">
                <pic:pic>
                  <pic:nvPicPr>
                    <pic:cNvPr descr="full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Idade por sexo dos participantes</w:t>
      </w:r>
    </w:p>
    <w:p>
      <w:pPr>
        <w:pStyle w:val="Compact"/>
      </w:pP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Frequência de participação por país" id="1" name="Picture"/>
            <a:graphic>
              <a:graphicData uri="http://schemas.openxmlformats.org/drawingml/2006/picture">
                <pic:pic>
                  <pic:nvPicPr>
                    <pic:cNvPr descr="full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Frequência de participação por país</w:t>
      </w:r>
    </w:p>
    <w:p>
      <w:pPr>
        <w:pStyle w:val="Compact"/>
      </w:pPr>
    </w:p>
    <w:p>
      <w:pPr>
        <w:pStyle w:val="TableCaption"/>
      </w:pPr>
      <w:r>
        <w:t xml:space="preserve">Distribuição dos respondentes por país</w:t>
      </w:r>
    </w:p>
    <w:tbl>
      <w:tblPr>
        <w:tblStyle w:val="TableNormal"/>
        <w:tblW w:type="pct" w:w="0.0"/>
        <w:tblLook w:firstRow="1"/>
        <w:tblCaption w:val="Distribuição dos respondentes por paí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País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473</w:t>
            </w:r>
          </w:p>
        </w:tc>
        <w:tc>
          <w:p>
            <w:pPr>
              <w:pStyle w:val="Compact"/>
              <w:jc w:val="center"/>
            </w:pPr>
            <w:r>
              <w:t xml:space="preserve">57,7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Brazil</w:t>
            </w:r>
          </w:p>
        </w:tc>
        <w:tc>
          <w:p>
            <w:pPr>
              <w:pStyle w:val="Compact"/>
              <w:jc w:val="center"/>
            </w:pPr>
            <w:r>
              <w:t xml:space="preserve">189</w:t>
            </w:r>
          </w:p>
        </w:tc>
        <w:tc>
          <w:p>
            <w:pPr>
              <w:pStyle w:val="Compact"/>
              <w:jc w:val="center"/>
            </w:pPr>
            <w:r>
              <w:t xml:space="preserve">23,0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Chile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7,3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Colombia</w:t>
            </w:r>
          </w:p>
        </w:tc>
        <w:tc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p>
            <w:pPr>
              <w:pStyle w:val="Compact"/>
              <w:jc w:val="center"/>
            </w:pPr>
            <w:r>
              <w:t xml:space="preserve">3,5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Uruguay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1,6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Argentina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Peru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Costa Rica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Guatemala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Puerto Rico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Bolivia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Nicaragua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Panama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Venezuela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Cuba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Honduras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Paraguay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Dominican Republic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</w:tr>
    </w:tbl>
    <w:p>
      <w:pPr>
        <w:pStyle w:val="Compact"/>
      </w:pPr>
    </w:p>
    <w:p>
      <w:pPr>
        <w:pStyle w:val="TableCaption"/>
      </w:pPr>
      <w:r>
        <w:t xml:space="preserve">Ocupação principal dos participantes</w:t>
      </w:r>
    </w:p>
    <w:tbl>
      <w:tblPr>
        <w:tblStyle w:val="TableNormal"/>
        <w:tblW w:type="pct" w:w="0.0"/>
        <w:tblLook w:firstRow="1"/>
        <w:tblCaption w:val="Ocupação principal dos participant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Actuación profesional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Psicología</w:t>
            </w:r>
          </w:p>
        </w:tc>
        <w:tc>
          <w:p>
            <w:pPr>
              <w:pStyle w:val="Compact"/>
              <w:jc w:val="center"/>
            </w:pPr>
            <w:r>
              <w:t xml:space="preserve">466</w:t>
            </w:r>
          </w:p>
        </w:tc>
        <w:tc>
          <w:p>
            <w:pPr>
              <w:pStyle w:val="Compact"/>
              <w:jc w:val="center"/>
            </w:pPr>
            <w:r>
              <w:t xml:space="preserve">56,6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Trabajo social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13,5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Medicina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7,5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Enfermería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6,4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Otro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5,2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Docencia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4,4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Agente/líder/educador (a) comunitario (a) en salud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3,6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Estudiante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0,9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Auxiliar/ técnico de enfermería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0,7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Nutrición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0,5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Policía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0,4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Derecho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Fisioterapia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0,1</w:t>
            </w:r>
          </w:p>
        </w:tc>
      </w:tr>
    </w:tbl>
    <w:p>
      <w:pPr>
        <w:pStyle w:val="Compact"/>
      </w:pP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Actuación profesional" id="1" name="Picture"/>
            <a:graphic>
              <a:graphicData uri="http://schemas.openxmlformats.org/drawingml/2006/picture">
                <pic:pic>
                  <pic:nvPicPr>
                    <pic:cNvPr descr="full_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Actuación profesional</w:t>
      </w:r>
    </w:p>
    <w:p>
      <w:pPr>
        <w:pStyle w:val="Compact"/>
      </w:pPr>
    </w:p>
    <w:p>
      <w:pPr>
        <w:pStyle w:val="FigureWithCaption"/>
      </w:pPr>
      <w:r>
        <w:drawing>
          <wp:inline>
            <wp:extent cx="4620126" cy="2772075"/>
            <wp:effectExtent b="0" l="0" r="0" t="0"/>
            <wp:docPr descr="Posición el el trabajo" id="1" name="Picture"/>
            <a:graphic>
              <a:graphicData uri="http://schemas.openxmlformats.org/drawingml/2006/picture">
                <pic:pic>
                  <pic:nvPicPr>
                    <pic:cNvPr descr="full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Posición el el trabajo</w:t>
      </w:r>
    </w:p>
    <w:p>
      <w:pPr>
        <w:pStyle w:val="Heading2"/>
      </w:pPr>
      <w:bookmarkStart w:id="38" w:name="centros"/>
      <w:bookmarkEnd w:id="38"/>
      <w:r>
        <w:t xml:space="preserve">Centros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bd56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c8e14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3" Target="http://xlsform.org" TargetMode="External" /><Relationship Type="http://schemas.openxmlformats.org/officeDocument/2006/relationships/hyperlink" Id="rId26" Target="https://enketo.ona.io/x/#YBfk" TargetMode="External" /><Relationship Type="http://schemas.openxmlformats.org/officeDocument/2006/relationships/hyperlink" Id="rId25" Target="https://github.com/henriquepgomide/cicad/" TargetMode="External" /><Relationship Type="http://schemas.openxmlformats.org/officeDocument/2006/relationships/hyperlink" Id="rId24" Target="https://ona.io" TargetMode="External" /><Relationship Type="http://schemas.openxmlformats.org/officeDocument/2006/relationships/hyperlink" Id="rId29" Target="https://www.r-project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xlsform.org" TargetMode="External" /><Relationship Type="http://schemas.openxmlformats.org/officeDocument/2006/relationships/hyperlink" Id="rId26" Target="https://enketo.ona.io/x/#YBfk" TargetMode="External" /><Relationship Type="http://schemas.openxmlformats.org/officeDocument/2006/relationships/hyperlink" Id="rId25" Target="https://github.com/henriquepgomide/cicad/" TargetMode="External" /><Relationship Type="http://schemas.openxmlformats.org/officeDocument/2006/relationships/hyperlink" Id="rId24" Target="https://ona.io" TargetMode="External" /><Relationship Type="http://schemas.openxmlformats.org/officeDocument/2006/relationships/hyperlink" Id="rId29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da Encuesta de los centros y profesionales</dc:title>
  <dc:creator>Henrique Pinto Gomide</dc:creator>
  <dcterms:created xsi:type="dcterms:W3CDTF">2017-06-27T18:52:16Z</dcterms:created>
  <dcterms:modified xsi:type="dcterms:W3CDTF">2017-06-27T18:52:16Z</dcterms:modified>
</cp:coreProperties>
</file>