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160" w:before="80" w:line="360"/>
        <w:jc w:val="center"/>
      </w:pPr>
      <w:r>
        <w:rPr>
          <w:rFonts w:ascii="Arial" w:cs="Arial" w:eastAsia="Arial" w:hAnsi="Arial"/>
          <w:b w:val="false"/>
          <w:bCs w:val="false"/>
          <w:i w:val="false"/>
          <w:iCs w:val="false"/>
          <w:color w:val="6B7280"/>
          <w:sz w:val="20"/>
          <w:szCs w:val="20"/>
        </w:rPr>
        <w:t xml:space="preserve">FIAP — Faculdade de Informática e Administração Paulista</w:t>
      </w:r>
    </w:p>
    <w:p>
      <w:pPr>
        <w:spacing w:after="160" w:before="80" w:line="360"/>
        <w:jc w:val="center"/>
      </w:pPr>
      <w:r>
        <w:rPr>
          <w:rFonts w:ascii="Arial" w:cs="Arial" w:eastAsia="Arial" w:hAnsi="Arial"/>
          <w:b w:val="false"/>
          <w:bCs w:val="false"/>
          <w:i w:val="false"/>
          <w:iCs w:val="false"/>
          <w:color w:val="6B7280"/>
          <w:sz w:val="20"/>
          <w:szCs w:val="20"/>
        </w:rPr>
        <w:t xml:space="preserve">Análise e Desenvolvimento de Sistemas</w:t>
      </w:r>
    </w:p>
    <w:p>
      <w:pPr>
        <w:spacing w:after="0" w:before="360"/>
      </w:pPr>
      <w:r>
        <w:t xml:space="preserve"/>
      </w:r>
    </w:p>
    <w:p>
      <w:pPr>
        <w:pBdr>
          <w:bottom w:val="single" w:color="2E75B6" w:sz="4" w:space="1"/>
        </w:pBdr>
        <w:spacing w:after="160" w:before="160"/>
      </w:pPr>
      <w:r>
        <w:t xml:space="preserve"/>
      </w:r>
    </w:p>
    <w:p>
      <w:pPr>
        <w:spacing w:after="0" w:before="200"/>
      </w:pPr>
      <w:r>
        <w:t xml:space="preserve"/>
      </w:r>
    </w:p>
    <w:p>
      <w:pPr>
        <w:spacing w:after="80" w:before="0" w:line="360"/>
        <w:jc w:val="center"/>
      </w:pPr>
      <w:r>
        <w:rPr>
          <w:rFonts w:ascii="Arial" w:cs="Arial" w:eastAsia="Arial" w:hAnsi="Arial"/>
          <w:b/>
          <w:bCs/>
          <w:i w:val="false"/>
          <w:iCs w:val="false"/>
          <w:color w:val="1B4F8A"/>
          <w:sz w:val="48"/>
          <w:szCs w:val="48"/>
        </w:rPr>
        <w:t xml:space="preserve">MISSION CONTROL AI</w:t>
      </w:r>
    </w:p>
    <w:p>
      <w:pPr>
        <w:spacing w:after="0" w:before="0" w:line="360"/>
        <w:jc w:val="center"/>
      </w:pPr>
      <w:r>
        <w:rPr>
          <w:rFonts w:ascii="Arial" w:cs="Arial" w:eastAsia="Arial" w:hAnsi="Arial"/>
          <w:b w:val="false"/>
          <w:bCs w:val="false"/>
          <w:i/>
          <w:iCs/>
          <w:color w:val="2E75B6"/>
          <w:sz w:val="26"/>
          <w:szCs w:val="26"/>
        </w:rPr>
        <w:t xml:space="preserve">Sistema Inteligente de Monitoramento de Missão Espacial Experimental</w:t>
      </w:r>
    </w:p>
    <w:p>
      <w:pPr>
        <w:spacing w:after="0" w:before="200"/>
      </w:pPr>
      <w:r>
        <w:t xml:space="preserve"/>
      </w:r>
    </w:p>
    <w:p>
      <w:pPr>
        <w:pBdr>
          <w:bottom w:val="single" w:color="2E75B6" w:sz="4" w:space="1"/>
        </w:pBdr>
        <w:spacing w:after="160" w:before="160"/>
      </w:pPr>
      <w:r>
        <w:t xml:space="preserve"/>
      </w:r>
    </w:p>
    <w:p>
      <w:pPr>
        <w:spacing w:after="0" w:before="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Disciplina</w:t>
            </w:r>
          </w:p>
        </w:tc>
        <w:tc>
          <w:tcPr>
            <w:tcW w:type="dxa" w:w="4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Computer Organization and Architecture</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Plataforma</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Arduino Uno R3 (ATmega328P) / Wokwi</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Versão</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Firmware v1.2 — revisado e otimizado</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Período</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2025</w:t>
            </w:r>
          </w:p>
        </w:tc>
      </w:tr>
    </w:tbl>
    <w:p>
      <w:pPr>
        <w:spacing w:after="0" w:before="480"/>
      </w:pPr>
      <w:r>
        <w:t xml:space="preserve"/>
      </w:r>
    </w:p>
    <w:p>
      <w:pPr>
        <w:spacing w:after="160" w:before="80" w:line="360"/>
        <w:jc w:val="center"/>
      </w:pPr>
      <w:r>
        <w:rPr>
          <w:rFonts w:ascii="Arial" w:cs="Arial" w:eastAsia="Arial" w:hAnsi="Arial"/>
          <w:b w:val="false"/>
          <w:bCs w:val="false"/>
          <w:i w:val="false"/>
          <w:iCs w:val="false"/>
          <w:color w:val="9CA3AF"/>
          <w:sz w:val="20"/>
          <w:szCs w:val="20"/>
        </w:rPr>
        <w:t xml:space="preserve">São Paulo — 2025</w:t>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1. Introdução</w:t>
      </w:r>
    </w:p>
    <w:p>
      <w:pPr>
        <w:spacing w:after="160" w:before="80" w:line="360"/>
        <w:jc w:val="both"/>
      </w:pPr>
      <w:r>
        <w:rPr>
          <w:rFonts w:ascii="Arial" w:cs="Arial" w:eastAsia="Arial" w:hAnsi="Arial"/>
          <w:b w:val="false"/>
          <w:bCs w:val="false"/>
          <w:i w:val="false"/>
          <w:iCs w:val="false"/>
          <w:color w:val="2D2D2D"/>
          <w:sz w:val="22"/>
          <w:szCs w:val="22"/>
        </w:rPr>
        <w:t xml:space="preserve">A interseção entre sistemas embarcados, arquitetura de computadores e aplicações de Internet das Coisas (IoT) representa um dos campos mais dinâmicos e relevantes da Engenharia de Software contemporânea. O presente relatório documenta o desenvolvimento do projeto Mission Control AI, um sistema embarcado de monitoramento em tempo real concebido para simular a central de controle de uma cápsula espacial experimental, com implementação sobre a plataforma Arduino Uno R3 e simulação no ambiente Wokwi.</w:t>
      </w:r>
    </w:p>
    <w:p>
      <w:pPr>
        <w:spacing w:after="160" w:before="80" w:line="360"/>
        <w:jc w:val="both"/>
      </w:pPr>
      <w:r>
        <w:rPr>
          <w:rFonts w:ascii="Arial" w:cs="Arial" w:eastAsia="Arial" w:hAnsi="Arial"/>
          <w:b w:val="false"/>
          <w:bCs w:val="false"/>
          <w:i w:val="false"/>
          <w:iCs w:val="false"/>
          <w:color w:val="2D2D2D"/>
          <w:sz w:val="22"/>
          <w:szCs w:val="22"/>
        </w:rPr>
        <w:t xml:space="preserve">A motivação central do projeto emerge da necessidade de demonstrar, de forma aplicada e rigorosa, os conceitos fundamentais estudados na disciplina de Computer Organization and Architecture. Entre eles destacam-se: o ciclo de instrução do microcontrolador ATmega328P, o funcionamento do conversor analógico-digital (ADC) de 10 bits, os protocolos de comunicação serial I2C e UART, o mecanismo de interrupções externas, a hierarquia e o gerenciamento de memória em arquiteturas de microcontroladores de 8 bits, e a implementação de máquinas de estados finitos embarcadas.</w:t>
      </w:r>
    </w:p>
    <w:p>
      <w:pPr>
        <w:spacing w:after="160" w:before="80" w:line="360"/>
        <w:jc w:val="both"/>
      </w:pPr>
      <w:r>
        <w:rPr>
          <w:rFonts w:ascii="Arial" w:cs="Arial" w:eastAsia="Arial" w:hAnsi="Arial"/>
          <w:b w:val="false"/>
          <w:bCs w:val="false"/>
          <w:i w:val="false"/>
          <w:iCs w:val="false"/>
          <w:color w:val="2D2D2D"/>
          <w:sz w:val="22"/>
          <w:szCs w:val="22"/>
        </w:rPr>
        <w:t xml:space="preserve">O sistema foi projetado para coletar, processar e exibir em tempo real dados provenientes de três categorias sensoriais: temperatura interna da cápsula, luminosidade ambiental e detecção de eventos de vibração. Sobre esses dados, uma arquitetura de software modular executa análise de thresholds, classificação de alertas em quatro níveis de criticidade, tomada de decisão autônoma por máquina de estados finitos e transmissão de telemetria estruturada, simulando fielmente o comportamento de um sistema de controle espacial real.</w:t>
      </w:r>
    </w:p>
    <w:p>
      <w:pPr>
        <w:spacing w:after="160" w:before="80" w:line="360"/>
        <w:jc w:val="both"/>
      </w:pPr>
      <w:r>
        <w:rPr>
          <w:rFonts w:ascii="Arial" w:cs="Arial" w:eastAsia="Arial" w:hAnsi="Arial"/>
          <w:b w:val="false"/>
          <w:bCs w:val="false"/>
          <w:i w:val="false"/>
          <w:iCs w:val="false"/>
          <w:color w:val="2D2D2D"/>
          <w:sz w:val="22"/>
          <w:szCs w:val="22"/>
        </w:rPr>
        <w:t xml:space="preserve">A narrativa de missão espacial que permeia o projeto não é apenas uma escolha estética: ela ancora cada decisão técnica em um contexto de uso real, conectando conceitos abstratos de arquitetura de computadores a aplicações concretas presentes em sistemas da NASA, ESA e demais agências espaciais. O resultado é um sistema cujas decisões de design — da escolha do sensor ao gerenciamento de memória — são justificadas por requisitos funcionais reais, e não apenas por conveniência acadêmica.</w:t>
      </w:r>
    </w:p>
    <w:p>
      <w:pPr>
        <w:spacing w:after="160" w:before="80" w:line="360"/>
        <w:jc w:val="both"/>
      </w:pPr>
      <w:r>
        <w:rPr>
          <w:rFonts w:ascii="Arial" w:cs="Arial" w:eastAsia="Arial" w:hAnsi="Arial"/>
          <w:b w:val="false"/>
          <w:bCs w:val="false"/>
          <w:i w:val="false"/>
          <w:iCs w:val="false"/>
          <w:color w:val="2D2D2D"/>
          <w:sz w:val="22"/>
          <w:szCs w:val="22"/>
        </w:rPr>
        <w:t xml:space="preserve">Este relatório está organizado em oito seções: introdução, objetivos, componentes utilizados, desenvolvimento do circuito, detalhamento do código desenvolvido, resultados obtidos, melhorias futuras e conclusão, cobrindo integralmente o ciclo de desenvolvimento do projeto.</w:t>
      </w:r>
    </w:p>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2. Objetivo</w:t>
      </w:r>
    </w:p>
    <w:p>
      <w:pPr>
        <w:pStyle w:val="Heading2"/>
        <w:spacing w:after="120" w:before="300"/>
      </w:pPr>
      <w:r>
        <w:rPr>
          <w:rFonts w:ascii="Arial" w:cs="Arial" w:eastAsia="Arial" w:hAnsi="Arial"/>
          <w:b/>
          <w:bCs/>
          <w:color w:val="2E75B6"/>
          <w:sz w:val="26"/>
          <w:szCs w:val="26"/>
        </w:rPr>
        <w:t xml:space="preserve">2.1 Objetivo Geral</w:t>
      </w:r>
    </w:p>
    <w:p>
      <w:pPr>
        <w:spacing w:after="160" w:before="80" w:line="360"/>
        <w:jc w:val="both"/>
      </w:pPr>
      <w:r>
        <w:rPr>
          <w:rFonts w:ascii="Arial" w:cs="Arial" w:eastAsia="Arial" w:hAnsi="Arial"/>
          <w:b w:val="false"/>
          <w:bCs w:val="false"/>
          <w:i w:val="false"/>
          <w:iCs w:val="false"/>
          <w:color w:val="2D2D2D"/>
          <w:sz w:val="22"/>
          <w:szCs w:val="22"/>
        </w:rPr>
        <w:t xml:space="preserve">Desenvolver um sistema embarcado inteligente sobre a plataforma Arduino Uno R3 capaz de monitorar variáveis ambientais e energéticas de uma cápsula espacial experimental em tempo real, demonstrando na prática os conceitos fundamentais da disciplina de Computer Organization and Architecture por meio de implementação com qualidade técnica de nível profissional.</w:t>
      </w:r>
    </w:p>
    <w:p>
      <w:pPr>
        <w:pStyle w:val="Heading2"/>
        <w:spacing w:after="120" w:before="300"/>
      </w:pPr>
      <w:r>
        <w:rPr>
          <w:rFonts w:ascii="Arial" w:cs="Arial" w:eastAsia="Arial" w:hAnsi="Arial"/>
          <w:b/>
          <w:bCs/>
          <w:color w:val="2E75B6"/>
          <w:sz w:val="26"/>
          <w:szCs w:val="26"/>
        </w:rPr>
        <w:t xml:space="preserve">2.2 Objetivos Específicos</w:t>
      </w:r>
    </w:p>
    <w:p>
      <w:pPr>
        <w:spacing w:after="80" w:before="80" w:line="360"/>
        <w:jc w:val="both"/>
      </w:pPr>
      <w:r>
        <w:rPr>
          <w:rFonts w:ascii="Arial" w:cs="Arial" w:eastAsia="Arial" w:hAnsi="Arial"/>
          <w:b w:val="false"/>
          <w:bCs w:val="false"/>
          <w:i w:val="false"/>
          <w:iCs w:val="false"/>
          <w:color w:val="2D2D2D"/>
          <w:sz w:val="22"/>
          <w:szCs w:val="22"/>
        </w:rPr>
        <w:t xml:space="preserve">Os objetivos específicos foram estruturados para cobrir os principais tópicos da disciplina de forma aplicada:</w:t>
      </w:r>
    </w:p>
    <w:p>
      <w:pPr>
        <w:pStyle w:val="ListParagraph"/>
        <w:numPr>
          <w:ilvl w:val="0"/>
          <w:numId w:val="2"/>
        </w:numPr>
        <w:spacing w:after="60" w:before="60" w:line="320"/>
      </w:pPr>
      <w:r>
        <w:rPr>
          <w:rFonts w:ascii="Arial" w:cs="Arial" w:eastAsia="Arial" w:hAnsi="Arial"/>
          <w:color w:val="2D2D2D"/>
          <w:sz w:val="22"/>
          <w:szCs w:val="22"/>
        </w:rPr>
        <w:t xml:space="preserve">Demonstrar o funcionamento do conversor analógico-digital (ADC) de 10 bits do ATmega328P, evidenciando o processo de quantização de sinais analógicos em representações digitais de 0 a 1.023 e a conversão para grandezas físicas mensuráveis;</w:t>
      </w:r>
    </w:p>
    <w:p>
      <w:pPr>
        <w:pStyle w:val="ListParagraph"/>
        <w:numPr>
          <w:ilvl w:val="0"/>
          <w:numId w:val="2"/>
        </w:numPr>
        <w:spacing w:after="60" w:before="60" w:line="320"/>
      </w:pPr>
      <w:r>
        <w:rPr>
          <w:rFonts w:ascii="Arial" w:cs="Arial" w:eastAsia="Arial" w:hAnsi="Arial"/>
          <w:color w:val="2D2D2D"/>
          <w:sz w:val="22"/>
          <w:szCs w:val="22"/>
        </w:rPr>
        <w:t xml:space="preserve">Implementar comunicação serial I2C com dispositivo externo — display LCD 16x2 com módulo PCF8574 — evidenciando endereçamento de dispositivo (0x27), transferência de dados em dois fios (SDA/SCL) e as vantagens da comunicação serial sobre o modo paralelo em termos de utilização de pinos do microcontrolador;</w:t>
      </w:r>
    </w:p>
    <w:p>
      <w:pPr>
        <w:pStyle w:val="ListParagraph"/>
        <w:numPr>
          <w:ilvl w:val="0"/>
          <w:numId w:val="2"/>
        </w:numPr>
        <w:spacing w:after="60" w:before="60" w:line="320"/>
      </w:pPr>
      <w:r>
        <w:rPr>
          <w:rFonts w:ascii="Arial" w:cs="Arial" w:eastAsia="Arial" w:hAnsi="Arial"/>
          <w:color w:val="2D2D2D"/>
          <w:sz w:val="22"/>
          <w:szCs w:val="22"/>
        </w:rPr>
        <w:t xml:space="preserve">Utilizar a interrupção externa INT0 no pino D2 para detecção assíncrona de eventos de vibração, demonstrando o mecanismo de interrupção do ATmega328P, o papel da ISR (Interrupt Service Routine) na arquitetura de sistemas responsivos e a importância da proteção de seções críticas com desabilitação de interrupções;</w:t>
      </w:r>
    </w:p>
    <w:p>
      <w:pPr>
        <w:pStyle w:val="ListParagraph"/>
        <w:numPr>
          <w:ilvl w:val="0"/>
          <w:numId w:val="2"/>
        </w:numPr>
        <w:spacing w:after="60" w:before="60" w:line="320"/>
      </w:pPr>
      <w:r>
        <w:rPr>
          <w:rFonts w:ascii="Arial" w:cs="Arial" w:eastAsia="Arial" w:hAnsi="Arial"/>
          <w:color w:val="2D2D2D"/>
          <w:sz w:val="22"/>
          <w:szCs w:val="22"/>
        </w:rPr>
        <w:t xml:space="preserve">Construir e documentar uma máquina de estados finitos (FSM) embarcada com quatro estados de operação (NORMAL, ECONOMY, SAFE, EMERGENCY) e transições controladas por histerese de 10 segundos, evidenciando o uso de enumerações e estrutura de dados centralizada no firmware;</w:t>
      </w:r>
    </w:p>
    <w:p>
      <w:pPr>
        <w:pStyle w:val="ListParagraph"/>
        <w:numPr>
          <w:ilvl w:val="0"/>
          <w:numId w:val="2"/>
        </w:numPr>
        <w:spacing w:after="60" w:before="60" w:line="320"/>
      </w:pPr>
      <w:r>
        <w:rPr>
          <w:rFonts w:ascii="Arial" w:cs="Arial" w:eastAsia="Arial" w:hAnsi="Arial"/>
          <w:color w:val="2D2D2D"/>
          <w:sz w:val="22"/>
          <w:szCs w:val="22"/>
        </w:rPr>
        <w:t xml:space="preserve">Gerenciar eficientemente a memória SRAM de 2 KB do ATmega328P por meio do uso da macro F() para armazenamento de strings constantes na memória Flash, substituição de String dinâmica por char[] estático para prevenção de heap fragmentation, e inicialização segura da estrutura de dados global com memset;</w:t>
      </w:r>
    </w:p>
    <w:p>
      <w:pPr>
        <w:pStyle w:val="ListParagraph"/>
        <w:numPr>
          <w:ilvl w:val="0"/>
          <w:numId w:val="2"/>
        </w:numPr>
        <w:spacing w:after="60" w:before="60" w:line="320"/>
      </w:pPr>
      <w:r>
        <w:rPr>
          <w:rFonts w:ascii="Arial" w:cs="Arial" w:eastAsia="Arial" w:hAnsi="Arial"/>
          <w:color w:val="2D2D2D"/>
          <w:sz w:val="22"/>
          <w:szCs w:val="22"/>
        </w:rPr>
        <w:t xml:space="preserve">Implementar comunicação serial UART a 115.200 baud para transmissão de telemetria estruturada, demonstrando o protocolo de comunicação assíncrona e as implicações de banda no ciclo de processamento;</w:t>
      </w:r>
    </w:p>
    <w:p>
      <w:pPr>
        <w:pStyle w:val="ListParagraph"/>
        <w:numPr>
          <w:ilvl w:val="0"/>
          <w:numId w:val="2"/>
        </w:numPr>
        <w:spacing w:after="60" w:before="60" w:line="320"/>
      </w:pPr>
      <w:r>
        <w:rPr>
          <w:rFonts w:ascii="Arial" w:cs="Arial" w:eastAsia="Arial" w:hAnsi="Arial"/>
          <w:color w:val="2D2D2D"/>
          <w:sz w:val="22"/>
          <w:szCs w:val="22"/>
        </w:rPr>
        <w:t xml:space="preserve">Integrar os dados sensoriais coletados com um modelo de gestão energética baseado em geração fotovoltaica simulada, conectando a disciplina de arquitetura de computadores à temática de energias renováveis em uma solução unificada.</w:t>
      </w:r>
    </w:p>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3. Componentes Utilizados</w:t>
      </w:r>
    </w:p>
    <w:p>
      <w:pPr>
        <w:pStyle w:val="Heading2"/>
        <w:spacing w:after="120" w:before="300"/>
      </w:pPr>
      <w:r>
        <w:rPr>
          <w:rFonts w:ascii="Arial" w:cs="Arial" w:eastAsia="Arial" w:hAnsi="Arial"/>
          <w:b/>
          <w:bCs/>
          <w:color w:val="2E75B6"/>
          <w:sz w:val="26"/>
          <w:szCs w:val="26"/>
        </w:rPr>
        <w:t xml:space="preserve">3.1 Microcontrolador — Arduino Uno R3 (ATmega328P)</w:t>
      </w:r>
    </w:p>
    <w:p>
      <w:pPr>
        <w:spacing w:after="160" w:before="80" w:line="360"/>
        <w:jc w:val="both"/>
      </w:pPr>
      <w:r>
        <w:rPr>
          <w:rFonts w:ascii="Arial" w:cs="Arial" w:eastAsia="Arial" w:hAnsi="Arial"/>
          <w:b w:val="false"/>
          <w:bCs w:val="false"/>
          <w:i w:val="false"/>
          <w:iCs w:val="false"/>
          <w:color w:val="2D2D2D"/>
          <w:sz w:val="22"/>
          <w:szCs w:val="22"/>
        </w:rPr>
        <w:t xml:space="preserve">O núcleo de processamento do sistema é o microcontrolador ATmega328P, presente no Arduino Uno R3. A escolha desta plataforma é justificada por três razões principais: sua presença canônica no ensino de sistemas embarcados, a disponibilidade de todos os recursos de hardware exigidos pelo projeto em um único chip, e o suporte completo no ambiente de simulação Wokwi.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Atributo</w:t>
            </w:r>
          </w:p>
        </w:tc>
        <w:tc>
          <w:tcPr>
            <w:tcW w:type="dxa" w:w="58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Especificação</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Modelo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Arduino Uno R3 — ATmega328P</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Frequência de clock</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16 MHz (cristal externo)</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Memória Flash</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32 KB — armazenamento do programa (firmware)</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Memória SRAM</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 KB — dados em tempo de execução (variáveis, stack)</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Memória EEPROM</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 KB — armazenamento não volátil persistente</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Entradas analógicas (ADC)</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 canais, resolução de 10 bits (0–1.023)</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Pinos digitais I/O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14 pinos (6 com suporte a PWM)</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Protocolos de comunicação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UART, I2C nativo (A4/A5), SPI</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Tensão de operação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Corrente máxima por pino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40 mA (limite de segurança do ATmega328P)</w:t>
            </w:r>
          </w:p>
        </w:tc>
      </w:tr>
      <w:tr>
        <w:tc>
          <w:tcPr>
            <w:tcW w:type="dxa" w:w="3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Corrente total I/O</w:t>
            </w:r>
          </w:p>
        </w:tc>
        <w:tc>
          <w:tcPr>
            <w:tcW w:type="dxa" w:w="5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200 mA (soma de todos os pinos)</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3.2 Sensores</w:t>
      </w:r>
    </w:p>
    <w:p>
      <w:pPr>
        <w:spacing w:after="160" w:before="80" w:line="360"/>
        <w:jc w:val="both"/>
      </w:pPr>
      <w:r>
        <w:rPr>
          <w:rFonts w:ascii="Arial" w:cs="Arial" w:eastAsia="Arial" w:hAnsi="Arial"/>
          <w:b w:val="false"/>
          <w:bCs w:val="false"/>
          <w:i w:val="false"/>
          <w:iCs w:val="false"/>
          <w:color w:val="2D2D2D"/>
          <w:sz w:val="22"/>
          <w:szCs w:val="22"/>
        </w:rPr>
        <w:t xml:space="preserve">A seleção dos sensores priorizou precisão de leitura, compatibilidade com o ADC de 10 bits do ATmega328P, e plena disponibilidade no ambiente Wokwi. A tabela abaixo apresenta o mapeamento completo dos sensores adotados.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1400"/>
        <w:gridCol w:w="2126"/>
      </w:tblGrid>
      <w:tr>
        <w:tc>
          <w:tcPr>
            <w:tcW w:type="dxa" w:w="18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Sensor</w:t>
            </w:r>
          </w:p>
        </w:tc>
        <w:tc>
          <w:tcPr>
            <w:tcW w:type="dxa" w:w="28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Função Principal</w:t>
            </w:r>
          </w:p>
        </w:tc>
        <w:tc>
          <w:tcPr>
            <w:tcW w:type="dxa" w:w="9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Pino</w:t>
            </w:r>
          </w:p>
        </w:tc>
        <w:tc>
          <w:tcPr>
            <w:tcW w:type="dxa" w:w="14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Interface</w:t>
            </w:r>
          </w:p>
        </w:tc>
        <w:tc>
          <w:tcPr>
            <w:tcW w:type="dxa" w:w="21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Leitura no ATmega328P</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TMP36</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Temperatura interna da cápsula espacial</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A0</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Analógica</w:t>
            </w:r>
          </w:p>
        </w:tc>
        <w:tc>
          <w:tcPr>
            <w:tcW w:type="dxa" w:w="21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ADC 10 bits via analogRead()</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LDR</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Luminosidade ambiental + proxy fotovoltaico</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A1</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Analógica</w:t>
            </w:r>
          </w:p>
        </w:tc>
        <w:tc>
          <w:tcPr>
            <w:tcW w:type="dxa" w:w="21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ADC 10 bits via analogRead()</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Push Button</w:t>
            </w:r>
          </w:p>
        </w:tc>
        <w:tc>
          <w:tcPr>
            <w:tcW w:type="dxa" w:w="2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Vibração/impacto (substituto do SW-420)</w:t>
            </w:r>
          </w:p>
        </w:tc>
        <w:tc>
          <w:tcPr>
            <w:tcW w:type="dxa" w:w="9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D2</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Digital INT0</w:t>
            </w:r>
          </w:p>
        </w:tc>
        <w:tc>
          <w:tcPr>
            <w:tcW w:type="dxa" w:w="21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Interrupção externa via attachInterrupt()</w:t>
            </w:r>
          </w:p>
        </w:tc>
      </w:tr>
    </w:tbl>
    <w:p>
      <w:pPr>
        <w:spacing w:after="0" w:before="160"/>
      </w:pPr>
      <w:r>
        <w:t xml:space="preserve"/>
      </w:r>
    </w:p>
    <w:p>
      <w:pPr>
        <w:spacing w:after="60" w:before="80" w:line="360"/>
        <w:jc w:val="left"/>
      </w:pPr>
      <w:r>
        <w:rPr>
          <w:rFonts w:ascii="Arial" w:cs="Arial" w:eastAsia="Arial" w:hAnsi="Arial"/>
          <w:b/>
          <w:bCs/>
          <w:i w:val="false"/>
          <w:iCs w:val="false"/>
          <w:color w:val="2D2D2D"/>
          <w:sz w:val="22"/>
          <w:szCs w:val="22"/>
        </w:rPr>
        <w:t xml:space="preserve">Justificativa técnica do TMP36:</w:t>
      </w:r>
    </w:p>
    <w:p>
      <w:pPr>
        <w:spacing w:after="160" w:before="80" w:line="360"/>
        <w:jc w:val="both"/>
      </w:pPr>
      <w:r>
        <w:rPr>
          <w:rFonts w:ascii="Arial" w:cs="Arial" w:eastAsia="Arial" w:hAnsi="Arial"/>
          <w:b w:val="false"/>
          <w:bCs w:val="false"/>
          <w:i w:val="false"/>
          <w:iCs w:val="false"/>
          <w:color w:val="2D2D2D"/>
          <w:sz w:val="22"/>
          <w:szCs w:val="22"/>
        </w:rPr>
        <w:t xml:space="preserve">O sensor TMP36 foi selecionado em substituição ao termistor NTC (presente na versão inicial do projeto) por entregar tensão de saída linearmente proporcional à temperatura segundo a relação T(°C) = (Vout_mV − 500) / 10. Esta característica elimina a necessidade da equação não linear de Steinhart-Hart, reduz a complexidade computacional do firmware e aumenta a precisão de leitura no intervalo operacional de −40 °C a +125 °C. No firmware v1.2, a validação por faixa física plausível substituiu a validação incorreta por intervalo ADC, corrigindo um bug identificado em revisão sistemática do código.</w:t>
      </w:r>
    </w:p>
    <w:p>
      <w:pPr>
        <w:spacing w:after="0" w:before="100"/>
      </w:pPr>
      <w:r>
        <w:t xml:space="preserve"/>
      </w:r>
    </w:p>
    <w:p>
      <w:pPr>
        <w:spacing w:after="60" w:before="80" w:line="360"/>
        <w:jc w:val="left"/>
      </w:pPr>
      <w:r>
        <w:rPr>
          <w:rFonts w:ascii="Arial" w:cs="Arial" w:eastAsia="Arial" w:hAnsi="Arial"/>
          <w:b/>
          <w:bCs/>
          <w:i w:val="false"/>
          <w:iCs w:val="false"/>
          <w:color w:val="2D2D2D"/>
          <w:sz w:val="22"/>
          <w:szCs w:val="22"/>
        </w:rPr>
        <w:t xml:space="preserve">Justificativa técnica da dupla função do LDR:</w:t>
      </w:r>
    </w:p>
    <w:p>
      <w:pPr>
        <w:spacing w:after="160" w:before="80" w:line="360"/>
        <w:jc w:val="both"/>
      </w:pPr>
      <w:r>
        <w:rPr>
          <w:rFonts w:ascii="Arial" w:cs="Arial" w:eastAsia="Arial" w:hAnsi="Arial"/>
          <w:b w:val="false"/>
          <w:bCs w:val="false"/>
          <w:i w:val="false"/>
          <w:iCs w:val="false"/>
          <w:color w:val="2D2D2D"/>
          <w:sz w:val="22"/>
          <w:szCs w:val="22"/>
        </w:rPr>
        <w:t xml:space="preserve">O LDR exerce dupla função no sistema sem nenhum custo adicional de hardware: como sensor ambiental de luminosidade da cápsula e como sensor proxy de irradiância solar para o modelo de geração fotovoltaica simulada. A leitura ADC bruta é mapeada linearmente para potência gerada estimada segundo a relação Geração(mW) = (ADC / 1023) × 500, com geração mínima garantida de 10 mW para representar a bateria residual do sistema e prevenir divisão por zero nos cálculos de eficiência.</w:t>
      </w:r>
    </w:p>
    <w:p>
      <w:pPr>
        <w:spacing w:after="0" w:before="100"/>
      </w:pPr>
      <w:r>
        <w:t xml:space="preserve"/>
      </w:r>
    </w:p>
    <w:p>
      <w:pPr>
        <w:spacing w:after="60" w:before="80" w:line="360"/>
        <w:jc w:val="left"/>
      </w:pPr>
      <w:r>
        <w:rPr>
          <w:rFonts w:ascii="Arial" w:cs="Arial" w:eastAsia="Arial" w:hAnsi="Arial"/>
          <w:b/>
          <w:bCs/>
          <w:i w:val="false"/>
          <w:iCs w:val="false"/>
          <w:color w:val="2D2D2D"/>
          <w:sz w:val="22"/>
          <w:szCs w:val="22"/>
        </w:rPr>
        <w:t xml:space="preserve">Justificativa do Push Button como substituto do SW-420:</w:t>
      </w:r>
    </w:p>
    <w:p>
      <w:pPr>
        <w:spacing w:after="160" w:before="80" w:line="360"/>
        <w:jc w:val="both"/>
      </w:pPr>
      <w:r>
        <w:rPr>
          <w:rFonts w:ascii="Arial" w:cs="Arial" w:eastAsia="Arial" w:hAnsi="Arial"/>
          <w:b w:val="false"/>
          <w:bCs w:val="false"/>
          <w:i w:val="false"/>
          <w:iCs w:val="false"/>
          <w:color w:val="2D2D2D"/>
          <w:sz w:val="22"/>
          <w:szCs w:val="22"/>
        </w:rPr>
        <w:t xml:space="preserve">O sensor de vibração SW-420 não está disponível como componente nativo no Wokwi. O Push Button reproduz seu comportamento elétrico com fidelidade total: em repouso o pino D2 lê HIGH (pull-up interno habilitado por INPUT_PULLUP); ao pressionar o botão, D2 é conectado ao GND e assume LOW, disparando a ISR pela borda de descida. A lógica de firmware — ISR, janela deslizante de 5 segundos e debounce — é exatamente a que seria utilizada com o sensor real, sem qualquer simplificação funcional.</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3.3 Display e Saídas Digitais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c>
          <w:tcPr>
            <w:tcW w:type="dxa" w:w="2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Componente</w:t>
            </w:r>
          </w:p>
        </w:tc>
        <w:tc>
          <w:tcPr>
            <w:tcW w:type="dxa" w:w="5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Especificação Técnica</w:t>
            </w:r>
          </w:p>
        </w:tc>
        <w:tc>
          <w:tcPr>
            <w:tcW w:type="dxa" w:w="20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Pino(s)</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LCD 16x2 I2C</w:t>
            </w:r>
          </w:p>
        </w:tc>
        <w:tc>
          <w:tcPr>
            <w:tcW w:type="dxa" w:w="5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HD44780 + backpack PCF8574, endereço I2C 0x27, 16 colunas × 2 linhas</w:t>
            </w:r>
          </w:p>
        </w:tc>
        <w:tc>
          <w:tcPr>
            <w:tcW w:type="dxa" w:w="2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A4 (SDA) / A5 (SCL)</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LED Vermelho</w:t>
            </w:r>
          </w:p>
        </w:tc>
        <w:tc>
          <w:tcPr>
            <w:tcW w:type="dxa" w:w="5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Indicador de alerta CRITICAL/EMERGENCY, resistor limitador 220 Ω (13,6 mA)</w:t>
            </w:r>
          </w:p>
        </w:tc>
        <w:tc>
          <w:tcPr>
            <w:tcW w:type="dxa" w:w="2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D8</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LED Verde</w:t>
            </w:r>
          </w:p>
        </w:tc>
        <w:tc>
          <w:tcPr>
            <w:tcW w:type="dxa" w:w="5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Indicador de status NORMAL, resistor limitador 220 Ω (13,6 mA)</w:t>
            </w:r>
          </w:p>
        </w:tc>
        <w:tc>
          <w:tcPr>
            <w:tcW w:type="dxa" w:w="2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D9</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Resistores 220 Ω</w:t>
            </w:r>
          </w:p>
        </w:tc>
        <w:tc>
          <w:tcPr>
            <w:tcW w:type="dxa" w:w="5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Limitam corrente dos LEDs a 13,6 mA, protegendo os pinos do ATmega328P</w:t>
            </w:r>
          </w:p>
        </w:tc>
        <w:tc>
          <w:tcPr>
            <w:tcW w:type="dxa" w:w="2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D8 e D9 (série)</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Resistor 10 kΩ</w:t>
            </w:r>
          </w:p>
        </w:tc>
        <w:tc>
          <w:tcPr>
            <w:tcW w:type="dxa" w:w="5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Pull-down do divisor resistivo com LDR para leitura no pino A1</w:t>
            </w:r>
          </w:p>
        </w:tc>
        <w:tc>
          <w:tcPr>
            <w:tcW w:type="dxa" w:w="2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A1 (GND)</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3.4 Bibliotecas e Ambiente de Desenvolvimento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Recurso</w:t>
            </w:r>
          </w:p>
        </w:tc>
        <w:tc>
          <w:tcPr>
            <w:tcW w:type="dxa" w:w="3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Versão / Detalhe</w:t>
            </w:r>
          </w:p>
        </w:tc>
        <w:tc>
          <w:tcPr>
            <w:tcW w:type="dxa" w:w="38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Papel no Projeto</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LiquidCrystal_I2C</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v1.1.2</w:t>
            </w:r>
          </w:p>
        </w:tc>
        <w:tc>
          <w:tcPr>
            <w:tcW w:type="dxa" w:w="3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Controle do LCD via protocolo I2C</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Wire.h</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Nativa do Arduino IDE</w:t>
            </w:r>
          </w:p>
        </w:tc>
        <w:tc>
          <w:tcPr>
            <w:tcW w:type="dxa" w:w="3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Implementação I2C do ATmega328P</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AVR-GCC / C++11</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Toolchain nativo do Arduino IDE</w:t>
            </w:r>
          </w:p>
        </w:tc>
        <w:tc>
          <w:tcPr>
            <w:tcW w:type="dxa" w:w="3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Compilação para ATmega328P</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Wokwi</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Simulador web</w:t>
            </w:r>
          </w:p>
        </w:tc>
        <w:tc>
          <w:tcPr>
            <w:tcW w:type="dxa" w:w="3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Simulação do circuito completo sem hardware físico</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Arduino IDE</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2.x</w:t>
            </w:r>
          </w:p>
        </w:tc>
        <w:tc>
          <w:tcPr>
            <w:tcW w:type="dxa" w:w="38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Desenvolvimento, compilação e upload do firmware</w:t>
            </w:r>
          </w:p>
        </w:tc>
      </w:tr>
    </w:tbl>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4. Desenvolvimento do Circuito</w:t>
      </w:r>
    </w:p>
    <w:p>
      <w:pPr>
        <w:pStyle w:val="Heading2"/>
        <w:spacing w:after="120" w:before="300"/>
      </w:pPr>
      <w:r>
        <w:rPr>
          <w:rFonts w:ascii="Arial" w:cs="Arial" w:eastAsia="Arial" w:hAnsi="Arial"/>
          <w:b/>
          <w:bCs/>
          <w:color w:val="2E75B6"/>
          <w:sz w:val="26"/>
          <w:szCs w:val="26"/>
        </w:rPr>
        <w:t xml:space="preserve">4.1 Topologia e Filosofia de Design</w:t>
      </w:r>
    </w:p>
    <w:p>
      <w:pPr>
        <w:spacing w:after="160" w:before="80" w:line="360"/>
        <w:jc w:val="both"/>
      </w:pPr>
      <w:r>
        <w:rPr>
          <w:rFonts w:ascii="Arial" w:cs="Arial" w:eastAsia="Arial" w:hAnsi="Arial"/>
          <w:b w:val="false"/>
          <w:bCs w:val="false"/>
          <w:i w:val="false"/>
          <w:iCs w:val="false"/>
          <w:color w:val="2D2D2D"/>
          <w:sz w:val="22"/>
          <w:szCs w:val="22"/>
        </w:rPr>
        <w:t xml:space="preserve">O circuito adota topologia estrela a partir do Arduino Uno, com todos os componentes conectados às linhas de alimentação (5 V e GND) da protoboard. Esta topologia minimiza loops de terra e facilita o diagnóstico de falhas de alimentação, princípio fundamental no design de circuitos embarcados.</w:t>
      </w:r>
    </w:p>
    <w:p>
      <w:pPr>
        <w:spacing w:after="160" w:before="80" w:line="360"/>
        <w:jc w:val="both"/>
      </w:pPr>
      <w:r>
        <w:rPr>
          <w:rFonts w:ascii="Arial" w:cs="Arial" w:eastAsia="Arial" w:hAnsi="Arial"/>
          <w:b w:val="false"/>
          <w:bCs w:val="false"/>
          <w:i w:val="false"/>
          <w:iCs w:val="false"/>
          <w:color w:val="2D2D2D"/>
          <w:sz w:val="22"/>
          <w:szCs w:val="22"/>
        </w:rPr>
        <w:t xml:space="preserve">A filosofia de design priorizou três diretrizes: (1) utilização dos recursos internos do ATmega328P em lugar de componentes externos quando possível — como o pull-up interno de ~50 kΩ em substituição ao resistor externo de 10 kΩ no pino D2; (2) separação de domínios analógicos e digitais para minimizar interferência entre as leituras ADC e as saídas digitais; e (3) dimensionamento conservador de correntes, mantendo todos os pinos abaixo de 14 mA (limite conservador abaixo dos 40 mA máximos do ATmega328P).</w:t>
      </w:r>
    </w:p>
    <w:p>
      <w:pPr>
        <w:pStyle w:val="Heading2"/>
        <w:spacing w:after="120" w:before="300"/>
      </w:pPr>
      <w:r>
        <w:rPr>
          <w:rFonts w:ascii="Arial" w:cs="Arial" w:eastAsia="Arial" w:hAnsi="Arial"/>
          <w:b/>
          <w:bCs/>
          <w:color w:val="2E75B6"/>
          <w:sz w:val="26"/>
          <w:szCs w:val="26"/>
        </w:rPr>
        <w:t xml:space="preserve">4.2 Mapeamento de Pinos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2626"/>
      </w:tblGrid>
      <w:tr>
        <w:tc>
          <w:tcPr>
            <w:tcW w:type="dxa" w:w="19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Pino Arduino</w:t>
            </w:r>
          </w:p>
        </w:tc>
        <w:tc>
          <w:tcPr>
            <w:tcW w:type="dxa" w:w="18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Tipo</w:t>
            </w:r>
          </w:p>
        </w:tc>
        <w:tc>
          <w:tcPr>
            <w:tcW w:type="dxa" w:w="27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Componente Conectado</w:t>
            </w:r>
          </w:p>
        </w:tc>
        <w:tc>
          <w:tcPr>
            <w:tcW w:type="dxa" w:w="26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Função no Sistema</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5V</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Alimentação</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Linha VCC da protoboard</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Alimentação de todos os módulos</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GND</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Terra</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Linha GND da protoboard</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Terra de referência comum</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A0</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Entrada analógica</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TMP36 (pino VOUT)</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Leitura de temperatura — ADC canal 0</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A1</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Entrada analógica</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LDR + resistor 10 kΩ</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Leitura de luminosidade — ADC canal 1</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A4 (SDA)</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I2C Data</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SDA do LCD I2C</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Linha de dados do barramento I2C</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A5 (SCL)</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I2C Clock</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SCL do LCD I2C</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Linha de clock do barramento I2C</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D2 (INT0)</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Entrada digital</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Push Button → GND</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Interrupção externa INT0 — vibração</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D8</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Saída digital</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Resistor 220 Ω → LED Verm.</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Alerta CRITICAL e EMERGENCY</w:t>
            </w:r>
          </w:p>
        </w:tc>
      </w:tr>
      <w:tr>
        <w:tc>
          <w:tcPr>
            <w:tcW w:type="dxa" w:w="19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D9</w:t>
            </w:r>
          </w:p>
        </w:tc>
        <w:tc>
          <w:tcPr>
            <w:tcW w:type="dxa" w:w="18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Saída digital</w:t>
            </w:r>
          </w:p>
        </w:tc>
        <w:tc>
          <w:tcPr>
            <w:tcW w:type="dxa" w:w="27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Resistor 220 Ω → LED Verde</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Status NORMAL do sistema</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4.3 Circuitos Individuais dos Sensores</w:t>
      </w:r>
    </w:p>
    <w:p>
      <w:pPr>
        <w:spacing w:after="60" w:before="80" w:line="360"/>
        <w:jc w:val="left"/>
      </w:pPr>
      <w:r>
        <w:rPr>
          <w:rFonts w:ascii="Arial" w:cs="Arial" w:eastAsia="Arial" w:hAnsi="Arial"/>
          <w:b/>
          <w:bCs/>
          <w:i w:val="false"/>
          <w:iCs w:val="false"/>
          <w:color w:val="2D2D2D"/>
          <w:sz w:val="22"/>
          <w:szCs w:val="22"/>
        </w:rPr>
        <w:t xml:space="preserve">Sensor TMP36 — Conexão direta ao ADC:</w:t>
      </w:r>
    </w:p>
    <w:p>
      <w:pPr>
        <w:spacing w:after="160" w:before="80" w:line="360"/>
        <w:jc w:val="both"/>
      </w:pPr>
      <w:r>
        <w:rPr>
          <w:rFonts w:ascii="Arial" w:cs="Arial" w:eastAsia="Arial" w:hAnsi="Arial"/>
          <w:b w:val="false"/>
          <w:bCs w:val="false"/>
          <w:i w:val="false"/>
          <w:iCs w:val="false"/>
          <w:color w:val="2D2D2D"/>
          <w:sz w:val="22"/>
          <w:szCs w:val="22"/>
        </w:rPr>
        <w:t xml:space="preserve">O TMP36 é conectado diretamente ao pino A0 sem necessidade de divisor resistivo externo. A saída VOUT do sensor varia entre 100 mV (−40 °C) e 1.750 mV (+125 °C), permanecendo dentro da faixa de referência do ADC (0–5 V). A conversão ADC para temperatura segue a relação linear Temperatura(°C) = (Vout_mV − 500) / 10, onde Vout_mV = (ADC_lido / 1023) × 5000.</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  5 V ──── VCC  (pino 1 do TMP36)</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A0 ──── VOUT (pino 2 do TMP36)   Temperatura(C) = (Vout_mV - 500) / 10</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GND ──── GND  (pino 3 do TMP36)</w:t>
      </w:r>
    </w:p>
    <w:p>
      <w:pPr>
        <w:spacing w:after="0" w:before="180"/>
      </w:pPr>
      <w:r>
        <w:t xml:space="preserve"/>
      </w:r>
    </w:p>
    <w:p>
      <w:pPr>
        <w:spacing w:after="60" w:before="80" w:line="360"/>
        <w:jc w:val="left"/>
      </w:pPr>
      <w:r>
        <w:rPr>
          <w:rFonts w:ascii="Arial" w:cs="Arial" w:eastAsia="Arial" w:hAnsi="Arial"/>
          <w:b/>
          <w:bCs/>
          <w:i w:val="false"/>
          <w:iCs w:val="false"/>
          <w:color w:val="2D2D2D"/>
          <w:sz w:val="22"/>
          <w:szCs w:val="22"/>
        </w:rPr>
        <w:t xml:space="preserve">Sensor LDR — Divisor Resistivo:</w:t>
      </w:r>
    </w:p>
    <w:p>
      <w:pPr>
        <w:spacing w:after="160" w:before="80" w:line="360"/>
        <w:jc w:val="both"/>
      </w:pPr>
      <w:r>
        <w:rPr>
          <w:rFonts w:ascii="Arial" w:cs="Arial" w:eastAsia="Arial" w:hAnsi="Arial"/>
          <w:b w:val="false"/>
          <w:bCs w:val="false"/>
          <w:i w:val="false"/>
          <w:iCs w:val="false"/>
          <w:color w:val="2D2D2D"/>
          <w:sz w:val="22"/>
          <w:szCs w:val="22"/>
        </w:rPr>
        <w:t xml:space="preserve">O LDR forma um divisor de tensão com o resistor de 10 kΩ. Em alta luminosidade, a resistência do LDR diminui, elevando a tensão no nó de leitura e, portanto, o valor ADC. O resistor de 10 kΩ foi dimensionado para maximizar a sensibilidade do divisor na faixa de irradiância de interesse para o modelo fotovoltaico.</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  5 V ──── [LDR] ──── no B ──── A1</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[10 kO]         Geracao(mW) = (ADC / 1023) x 500</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GND</w:t>
      </w:r>
    </w:p>
    <w:p>
      <w:pPr>
        <w:spacing w:after="0" w:before="180"/>
      </w:pPr>
      <w:r>
        <w:t xml:space="preserve"/>
      </w:r>
    </w:p>
    <w:p>
      <w:pPr>
        <w:spacing w:after="60" w:before="80" w:line="360"/>
        <w:jc w:val="left"/>
      </w:pPr>
      <w:r>
        <w:rPr>
          <w:rFonts w:ascii="Arial" w:cs="Arial" w:eastAsia="Arial" w:hAnsi="Arial"/>
          <w:b/>
          <w:bCs/>
          <w:i w:val="false"/>
          <w:iCs w:val="false"/>
          <w:color w:val="2D2D2D"/>
          <w:sz w:val="22"/>
          <w:szCs w:val="22"/>
        </w:rPr>
        <w:t xml:space="preserve">Push Button — Interrupção INT0 com Pull-up Interno:</w:t>
      </w:r>
    </w:p>
    <w:p>
      <w:pPr>
        <w:spacing w:after="160" w:before="80" w:line="360"/>
        <w:jc w:val="both"/>
      </w:pPr>
      <w:r>
        <w:rPr>
          <w:rFonts w:ascii="Arial" w:cs="Arial" w:eastAsia="Arial" w:hAnsi="Arial"/>
          <w:b w:val="false"/>
          <w:bCs w:val="false"/>
          <w:i w:val="false"/>
          <w:iCs w:val="false"/>
          <w:color w:val="2D2D2D"/>
          <w:sz w:val="22"/>
          <w:szCs w:val="22"/>
        </w:rPr>
        <w:t xml:space="preserve">O botão conecta o pino D2 ao GND quando pressionado. O pull-up interno do ATmega328P (~50 kΩ), habilitado por INPUT_PULLUP, mantém D2 em HIGH em repouso. Este design elimina o resistor externo de 10 kΩ presente na versão inicial, demonstrando o uso eficiente dos recursos internos do microcontrolador.</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  D2 ──── Terminal A do botao    (INPUT_PULLUP interno: ~50 kO para VCC)</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GND ──── Terminal B do botao    LOW = evento de vibracao (borda de descida)</w:t>
      </w:r>
    </w:p>
    <w:p>
      <w:pPr>
        <w:spacing w:after="0" w:before="180"/>
      </w:pPr>
      <w:r>
        <w:t xml:space="preserve"/>
      </w:r>
    </w:p>
    <w:p>
      <w:pPr>
        <w:spacing w:after="60" w:before="80" w:line="360"/>
        <w:jc w:val="left"/>
      </w:pPr>
      <w:r>
        <w:rPr>
          <w:rFonts w:ascii="Arial" w:cs="Arial" w:eastAsia="Arial" w:hAnsi="Arial"/>
          <w:b/>
          <w:bCs/>
          <w:i w:val="false"/>
          <w:iCs w:val="false"/>
          <w:color w:val="2D2D2D"/>
          <w:sz w:val="22"/>
          <w:szCs w:val="22"/>
        </w:rPr>
        <w:t xml:space="preserve">LEDs com Resistores Limitadores:</w:t>
      </w:r>
    </w:p>
    <w:p>
      <w:pPr>
        <w:spacing w:after="160" w:before="80" w:line="360"/>
        <w:jc w:val="both"/>
      </w:pPr>
      <w:r>
        <w:rPr>
          <w:rFonts w:ascii="Arial" w:cs="Arial" w:eastAsia="Arial" w:hAnsi="Arial"/>
          <w:b w:val="false"/>
          <w:bCs w:val="false"/>
          <w:i w:val="false"/>
          <w:iCs w:val="false"/>
          <w:color w:val="2D2D2D"/>
          <w:sz w:val="22"/>
          <w:szCs w:val="22"/>
        </w:rPr>
        <w:t xml:space="preserve">Cada LED é conectado ao pino de saída digital via resistor de 220 Ω. O cálculo de corrente — I = (Vcc − Vled) / R = (5 − 2) / 220 ≈ 13,6 mA — resulta em corrente confortavelmente abaixo do limite de 40 mA do ATmega328P e dentro da faixa nominal de operação dos LEDs.</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  D8 ──── [220 O] ──── Anodo LED Vermelho ──── Catodo ──── GND</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D9 ──── [220 O] ──── Anodo LED Verde    ──── Catodo ──── GND</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 = (5V - 2V) / 220 = 13,6 mA por LED</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4.4 Protocolo I2C — LCD 16x2</w:t>
      </w:r>
    </w:p>
    <w:p>
      <w:pPr>
        <w:spacing w:after="160" w:before="80" w:line="360"/>
        <w:jc w:val="both"/>
      </w:pPr>
      <w:r>
        <w:rPr>
          <w:rFonts w:ascii="Arial" w:cs="Arial" w:eastAsia="Arial" w:hAnsi="Arial"/>
          <w:b w:val="false"/>
          <w:bCs w:val="false"/>
          <w:i w:val="false"/>
          <w:iCs w:val="false"/>
          <w:color w:val="2D2D2D"/>
          <w:sz w:val="22"/>
          <w:szCs w:val="22"/>
        </w:rPr>
        <w:t xml:space="preserve">O barramento I2C opera nos pinos A4 (SDA) e A5 (SCL), nativo no ATmega328P via hardware TWI (Two Wire Interface). A biblioteca LiquidCrystal_I2C gerencia o protocolo de comunicação com o módulo PCF8574, transmitindo comandos e dados ao controlador HD44780 do LCD. O endereço padrão do módulo I2C é 0x27, configurado fisicamente por jumpers de endereçamento no backpack.</w:t>
      </w:r>
    </w:p>
    <w:p>
      <w:pPr>
        <w:spacing w:after="160" w:before="80" w:line="360"/>
        <w:jc w:val="both"/>
      </w:pPr>
      <w:r>
        <w:rPr>
          <w:rFonts w:ascii="Arial" w:cs="Arial" w:eastAsia="Arial" w:hAnsi="Arial"/>
          <w:b w:val="false"/>
          <w:bCs w:val="false"/>
          <w:i w:val="false"/>
          <w:iCs w:val="false"/>
          <w:color w:val="2D2D2D"/>
          <w:sz w:val="22"/>
          <w:szCs w:val="22"/>
        </w:rPr>
        <w:t xml:space="preserve">A adoção do I2C sobre o modo paralelo (6+ pinos) representa uma economia de quatro pinos digitais, viabilizando a conexão simultânea dos sensores e LEDs sem esgotamento dos recursos de I/O do Arduino Uno — uma decisão de design fundamentada em conceitos de arquitetura de barramentos estudados na disciplina.</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4.5 Balanço Energético do Circuito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2626"/>
      </w:tblGrid>
      <w:tr>
        <w:tc>
          <w:tcPr>
            <w:tcW w:type="dxa" w:w="3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Corrente típica</w:t>
            </w:r>
          </w:p>
        </w:tc>
        <w:tc>
          <w:tcPr>
            <w:tcW w:type="dxa" w:w="14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Tensão</w:t>
            </w:r>
          </w:p>
        </w:tc>
        <w:tc>
          <w:tcPr>
            <w:tcW w:type="dxa" w:w="26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Potência</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Arduino Uno (ATmega328P)</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50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250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LCD 16x2 I2C (backlight ativo)</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60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300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TMP36</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0,05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0,25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LDR + Resistor 10 kΩ</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0,5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2,5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LED Vermelho (quando ativo)</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13,6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68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LED Verde (quando ativo)</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13,6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68 mW</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TOTAL — carga máxima</w:t>
            </w:r>
          </w:p>
        </w:tc>
        <w:tc>
          <w:tcPr>
            <w:tcW w:type="dxa" w:w="2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~138 mA</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 V</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~689 mW</w:t>
            </w:r>
          </w:p>
        </w:tc>
      </w:tr>
    </w:tbl>
    <w:p>
      <w:pPr>
        <w:spacing w:after="160" w:before="100" w:line="360"/>
        <w:jc w:val="both"/>
      </w:pPr>
      <w:r>
        <w:rPr>
          <w:rFonts w:ascii="Arial" w:cs="Arial" w:eastAsia="Arial" w:hAnsi="Arial"/>
          <w:b w:val="false"/>
          <w:bCs w:val="false"/>
          <w:i w:val="false"/>
          <w:iCs w:val="false"/>
          <w:color w:val="2D2D2D"/>
          <w:sz w:val="22"/>
          <w:szCs w:val="22"/>
        </w:rPr>
        <w:t xml:space="preserve">O consumo total de 138 mA em carga máxima está dentro do limite de 500 mA da alimentação USB do Arduino Uno. Em modo ECONOMY, com backlight reduzido e LEDs controlados, o consumo cai para aproximadamente 110 mA (~550 mW), demonstrando o impacto mensurável da lógica de gestão de energia implementada no firmware.</w:t>
      </w:r>
    </w:p>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5. Código Desenvolvido</w:t>
      </w:r>
    </w:p>
    <w:p>
      <w:pPr>
        <w:pStyle w:val="Heading2"/>
        <w:spacing w:after="120" w:before="300"/>
      </w:pPr>
      <w:r>
        <w:rPr>
          <w:rFonts w:ascii="Arial" w:cs="Arial" w:eastAsia="Arial" w:hAnsi="Arial"/>
          <w:b/>
          <w:bCs/>
          <w:color w:val="2E75B6"/>
          <w:sz w:val="26"/>
          <w:szCs w:val="26"/>
        </w:rPr>
        <w:t xml:space="preserve">5.1 Arquitetura de Software</w:t>
      </w:r>
    </w:p>
    <w:p>
      <w:pPr>
        <w:spacing w:after="160" w:before="80" w:line="360"/>
        <w:jc w:val="both"/>
      </w:pPr>
      <w:r>
        <w:rPr>
          <w:rFonts w:ascii="Arial" w:cs="Arial" w:eastAsia="Arial" w:hAnsi="Arial"/>
          <w:b w:val="false"/>
          <w:bCs w:val="false"/>
          <w:i w:val="false"/>
          <w:iCs w:val="false"/>
          <w:color w:val="2D2D2D"/>
          <w:sz w:val="22"/>
          <w:szCs w:val="22"/>
        </w:rPr>
        <w:t xml:space="preserve">O firmware foi estruturado segundo o princípio de separação de responsabilidades (Single Responsibility Principle), organizando a lógica em sete módulos funcionais independentes. Esta abordagem é análoga à separação em camadas de hardware e software estudada em arquitetura de computadores: cada módulo corresponde a uma unidade funcional do sistema com interface bem definida e responsabilidade única.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Módulo (Função)</w:t>
            </w:r>
          </w:p>
        </w:tc>
        <w:tc>
          <w:tcPr>
            <w:tcW w:type="dxa" w:w="4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Responsabilidade</w:t>
            </w:r>
          </w:p>
        </w:tc>
        <w:tc>
          <w:tcPr>
            <w:tcW w:type="dxa" w:w="22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Ordem de Execução</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modulo_LerSensores()</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Coleta, conversão e validação dos dados brutos de TMP36, LDR e interrupção</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modulo_Alertas()</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Avaliação de thresholds e classificação do nível de alerta global (INFO→EMERGENCY)</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modulo_Decisao()</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Máquina de estados finitos com quatro modos e histerese de retorno de 10 s</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3ª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modulo_AtualizarLEDs()</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Controle das saídas digitais D8 e D9 — executado ANTES do cálculo energético</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4ª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modulo_Energia()</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Cálculo de geração fotovoltaica, consumo, balanço e eficiência operacional</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modulo_Telemetria()</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Montagem e transmissão de linha estruturada via Serial 115.200 baud</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6ª</w:t>
            </w:r>
          </w:p>
        </w:tc>
      </w:tr>
      <w:tr>
        <w:tc>
          <w:tcPr>
            <w:tcW w:type="dxa" w:w="2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modulo_Display()</w:t>
            </w:r>
          </w:p>
        </w:tc>
        <w:tc>
          <w:tcPr>
            <w:tcW w:type="dxa" w:w="4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Rotação de cinco telas no LCD com atualização condicional sem flickering</w:t>
            </w:r>
          </w:p>
        </w:tc>
        <w:tc>
          <w:tcPr>
            <w:tcW w:type="dxa" w:w="22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Cadência própria</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5.2 Estrutura de Dados Global — TelemetriaData</w:t>
      </w:r>
    </w:p>
    <w:p>
      <w:pPr>
        <w:spacing w:after="160" w:before="80" w:line="360"/>
        <w:jc w:val="both"/>
      </w:pPr>
      <w:r>
        <w:rPr>
          <w:rFonts w:ascii="Arial" w:cs="Arial" w:eastAsia="Arial" w:hAnsi="Arial"/>
          <w:b w:val="false"/>
          <w:bCs w:val="false"/>
          <w:i w:val="false"/>
          <w:iCs w:val="false"/>
          <w:color w:val="2D2D2D"/>
          <w:sz w:val="22"/>
          <w:szCs w:val="22"/>
        </w:rPr>
        <w:t xml:space="preserve">A estrutura TelemetriaData concentra todos os dados do sistema em um único ponto de acesso, funcionando como o barramento de dados interno do firmware. Esta abordagem facilita a rastreabilidade do fluxo de informações e evita o acoplamento direto entre módulos. Uma decisão técnica crítica foi substituir o campo String alerta_origem por char alerta_origem[16] estático, eliminando o risco de heap fragmentation na SRAM de 2 KB do ATmega328P causado por alocações dinâmicas repetidas.</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struct TelemetriaData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Dados ambientais dos sensores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float         temperatura_C;</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int           luminosidade_ADC;</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int           luminosidade_lux;</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int           vibracao_eventos;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Dados do modelo energetico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float         energia_geracao_mW;</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float         energia_consumo_mW;</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float         energia_balanco_mW;</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float         energia_eficiencia;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StatusEnergia energia_status;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Estado operacional do sistema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NivelAlerta   alerta_nivel;</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char          alerta_origem[16];   // char[] estatico: sem heap fragmentation</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ModoOperacao  modo_operacao;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unsigned long timestamp_ms;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bool          dado_invalido;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telemetria;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Inicializacao segura no setup() — sem lixo de memoria (MEL-01 v1.2)</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memset(&amp;telemetria, 0, sizeof(telemetria));</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5.3 Interrupção Externa INT0 — Sensor de Vibração</w:t>
      </w:r>
    </w:p>
    <w:p>
      <w:pPr>
        <w:spacing w:after="160" w:before="80" w:line="360"/>
        <w:jc w:val="both"/>
      </w:pPr>
      <w:r>
        <w:rPr>
          <w:rFonts w:ascii="Arial" w:cs="Arial" w:eastAsia="Arial" w:hAnsi="Arial"/>
          <w:b w:val="false"/>
          <w:bCs w:val="false"/>
          <w:i w:val="false"/>
          <w:iCs w:val="false"/>
          <w:color w:val="2D2D2D"/>
          <w:sz w:val="22"/>
          <w:szCs w:val="22"/>
        </w:rPr>
        <w:t xml:space="preserve">O mecanismo de interrupção externa é um dos conceitos centrais de arquitetura de computadores demonstrados no projeto. A ISR (Interrupt Service Routine) registrada no pino D2 (INT0) é invocada automaticamente pelo hardware do ATmega328P a cada borda de descida detectada, sem polling e sem bloqueio do ciclo principal.</w:t>
      </w:r>
    </w:p>
    <w:p>
      <w:pPr>
        <w:spacing w:after="160" w:before="80" w:line="360"/>
        <w:jc w:val="both"/>
      </w:pPr>
      <w:r>
        <w:rPr>
          <w:rFonts w:ascii="Arial" w:cs="Arial" w:eastAsia="Arial" w:hAnsi="Arial"/>
          <w:b w:val="false"/>
          <w:bCs w:val="false"/>
          <w:i w:val="false"/>
          <w:iCs w:val="false"/>
          <w:color w:val="2D2D2D"/>
          <w:sz w:val="22"/>
          <w:szCs w:val="22"/>
        </w:rPr>
        <w:t xml:space="preserve">Três decisões técnicas críticas foram aplicadas na ISR da versão 1.2 do firmware: (1) uso de micros() em lugar de millis() — pois millis() depende da interrupção do Timer0 e pode retornar valores congelados quando chamado dentro de outra ISR; (2) debounce por tempo mínimo de 50 ms entre eventos, eliminando o registro múltiplo de um único pressionamento físico causado por bounces mecânicos do botão; e (3) teto no contador de eventos, prevenindo overflow do tipo int após operação prolongada.</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volatile bool          isrVibracaoFlag = false;</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volatile unsigned long isrUltimoTempo  = 0UL;</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volatile int           isrContador     = 0;</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void ISR_Vibracao()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unsigned long agora = micros();  // micros() e seguro em ISR (nao millis!)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Debounce: descarta bounces mecanicos &lt; 50 ms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if (agora - isrUltimoTempo &lt; (DEBOUNCE_MS * 1000UL)) return;</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Janela deslizante: zera contador apos 5 s sem evento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if (agora - isrUltimoTempo &gt; (VIB_JANELA_MS * 1000UL))</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isrContador = 0;</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 Teto: evita overflow de int (BUG-06 corrigido na v1.2)</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if (isrContador &lt; VIB_CRIT_COUNT + 1) isrContador++;</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isrUltimoTempo  = agora;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isrVibracaoFlag = true;</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Leitura atomica no loop principal — secao critica protegida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noInterrupts();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int vibracoesSnapshot = isrContador;</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isrVibracaoFlag = false;</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interrupts();</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5.4 Máquina de Estados Finitos (FSM)</w:t>
      </w:r>
    </w:p>
    <w:p>
      <w:pPr>
        <w:spacing w:after="160" w:before="80" w:line="360"/>
        <w:jc w:val="both"/>
      </w:pPr>
      <w:r>
        <w:rPr>
          <w:rFonts w:ascii="Arial" w:cs="Arial" w:eastAsia="Arial" w:hAnsi="Arial"/>
          <w:b w:val="false"/>
          <w:bCs w:val="false"/>
          <w:i w:val="false"/>
          <w:iCs w:val="false"/>
          <w:color w:val="2D2D2D"/>
          <w:sz w:val="22"/>
          <w:szCs w:val="22"/>
        </w:rPr>
        <w:t xml:space="preserve">A máquina de estados finitos implementada no módulo de decisão autônoma é um dos exemplos mais diretos de conceito de arquitetura de computadores aplicado ao projeto. Cada estado define um comportamento operacional distinto do sistema, com transições determinísticas baseadas nos dados da estrutura de telemetria.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2626"/>
      </w:tblGrid>
      <w:tr>
        <w:tc>
          <w:tcPr>
            <w:tcW w:type="dxa" w:w="18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Estado</w:t>
            </w:r>
          </w:p>
        </w:tc>
        <w:tc>
          <w:tcPr>
            <w:tcW w:type="dxa" w:w="3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Condição de Ativação</w:t>
            </w:r>
          </w:p>
        </w:tc>
        <w:tc>
          <w:tcPr>
            <w:tcW w:type="dxa" w:w="16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Ciclo</w:t>
            </w:r>
          </w:p>
        </w:tc>
        <w:tc>
          <w:tcPr>
            <w:tcW w:type="dxa" w:w="26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Comportamento Principal</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NORMAL</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Todos os parâmetros dentro dos limites</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2.000 ms</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Operação plena, rotação das 5 telas, LED verde</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ECONOMY</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Balanço energético &lt; −50 mW</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5.000 ms</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Ciclo reduzido, telas não críticas suprimidas</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SAFE</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Temperatura ou vibração em nível CRITICAL</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2.000 ms</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LCD prioriza tela de alerta, LED vermelho</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EMERGENCY</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Dois ou mais parâmetros CRITICAL juntos</w:t>
            </w:r>
          </w:p>
        </w:tc>
        <w:tc>
          <w:tcPr>
            <w:tcW w:type="dxa" w:w="1600"/>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5.000 ms</w:t>
            </w:r>
          </w:p>
        </w:tc>
        <w:tc>
          <w:tcPr>
            <w:tcW w:type="dxa" w:w="2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Tela exclusiva de emergência, Serial contínuo</w:t>
            </w:r>
          </w:p>
        </w:tc>
      </w:tr>
    </w:tbl>
    <w:p>
      <w:pPr>
        <w:spacing w:after="0" w:before="100"/>
      </w:pPr>
      <w:r>
        <w:t xml:space="preserve"/>
      </w:r>
    </w:p>
    <w:p>
      <w:pPr>
        <w:spacing w:after="160" w:before="80" w:line="360"/>
        <w:jc w:val="both"/>
      </w:pPr>
      <w:r>
        <w:rPr>
          <w:rFonts w:ascii="Arial" w:cs="Arial" w:eastAsia="Arial" w:hAnsi="Arial"/>
          <w:b w:val="false"/>
          <w:bCs w:val="false"/>
          <w:i w:val="false"/>
          <w:iCs w:val="false"/>
          <w:color w:val="2D2D2D"/>
          <w:sz w:val="22"/>
          <w:szCs w:val="22"/>
        </w:rPr>
        <w:t xml:space="preserve">A histerese de retorno de 10 segundos é implementada com variável de timestamp: ao detectar que as condições retornaram ao normal, o sistema aguarda um período contínuo de 10.000 ms antes de confirmar a transição de volta ao estado NORMAL. Se as condições voltarem a degradar durante este período, o timer é cancelado e o estado de alerta é mantido, evitando oscilações rápidas em condições limítrofes.</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5.5 Otimizações de Memória e Desempenho</w:t>
      </w:r>
    </w:p>
    <w:p>
      <w:pPr>
        <w:spacing w:after="160" w:before="80" w:line="360"/>
        <w:jc w:val="both"/>
      </w:pPr>
      <w:r>
        <w:rPr>
          <w:rFonts w:ascii="Arial" w:cs="Arial" w:eastAsia="Arial" w:hAnsi="Arial"/>
          <w:b w:val="false"/>
          <w:bCs w:val="false"/>
          <w:i w:val="false"/>
          <w:iCs w:val="false"/>
          <w:color w:val="2D2D2D"/>
          <w:sz w:val="22"/>
          <w:szCs w:val="22"/>
        </w:rPr>
        <w:t xml:space="preserve">O firmware v1.2 incorporou um conjunto de otimizações identificadas em revisão sistemática. As principais medidas relacionadas à arquitetura do ATmega328P são:</w:t>
      </w:r>
    </w:p>
    <w:p>
      <w:pPr>
        <w:spacing w:after="0" w:before="80"/>
      </w:pPr>
      <w:r>
        <w:t xml:space="preserve"/>
      </w:r>
    </w:p>
    <w:p>
      <w:pPr>
        <w:pStyle w:val="ListParagraph"/>
        <w:numPr>
          <w:ilvl w:val="0"/>
          <w:numId w:val="2"/>
        </w:numPr>
        <w:spacing w:after="60" w:before="60" w:line="320"/>
      </w:pPr>
      <w:r>
        <w:rPr>
          <w:rFonts w:ascii="Arial" w:cs="Arial" w:eastAsia="Arial" w:hAnsi="Arial"/>
          <w:color w:val="2D2D2D"/>
          <w:sz w:val="22"/>
          <w:szCs w:val="22"/>
        </w:rPr>
        <w:t xml:space="preserve">Macro F() em todas as strings constantes: move strings do Serial.print() da SRAM para a memória Flash, preservando os 2 KB de RAM para dados dinâmicos e estruturas de controle;</w:t>
      </w:r>
    </w:p>
    <w:p>
      <w:pPr>
        <w:pStyle w:val="ListParagraph"/>
        <w:numPr>
          <w:ilvl w:val="0"/>
          <w:numId w:val="2"/>
        </w:numPr>
        <w:spacing w:after="60" w:before="60" w:line="320"/>
      </w:pPr>
      <w:r>
        <w:rPr>
          <w:rFonts w:ascii="Arial" w:cs="Arial" w:eastAsia="Arial" w:hAnsi="Arial"/>
          <w:color w:val="2D2D2D"/>
          <w:sz w:val="22"/>
          <w:szCs w:val="22"/>
        </w:rPr>
        <w:t xml:space="preserve">char[] estático em lugar de String: elimina heap fragmentation causada por alocações e desalocações dinâmicas repetidas na SRAM, problema crítico em microcontroladores sem garbage collector;</w:t>
      </w:r>
    </w:p>
    <w:p>
      <w:pPr>
        <w:pStyle w:val="ListParagraph"/>
        <w:numPr>
          <w:ilvl w:val="0"/>
          <w:numId w:val="2"/>
        </w:numPr>
        <w:spacing w:after="60" w:before="60" w:line="320"/>
      </w:pPr>
      <w:r>
        <w:rPr>
          <w:rFonts w:ascii="Arial" w:cs="Arial" w:eastAsia="Arial" w:hAnsi="Arial"/>
          <w:color w:val="2D2D2D"/>
          <w:sz w:val="22"/>
          <w:szCs w:val="22"/>
        </w:rPr>
        <w:t xml:space="preserve">memset() na inicialização da struct: garante estado inicial limpo sem valores indeterminados (lixo de memória) no primeiro ciclo de transmissão de telemetria;</w:t>
      </w:r>
    </w:p>
    <w:p>
      <w:pPr>
        <w:pStyle w:val="ListParagraph"/>
        <w:numPr>
          <w:ilvl w:val="0"/>
          <w:numId w:val="2"/>
        </w:numPr>
        <w:spacing w:after="60" w:before="60" w:line="320"/>
      </w:pPr>
      <w:r>
        <w:rPr>
          <w:rFonts w:ascii="Arial" w:cs="Arial" w:eastAsia="Arial" w:hAnsi="Arial"/>
          <w:color w:val="2D2D2D"/>
          <w:sz w:val="22"/>
          <w:szCs w:val="22"/>
        </w:rPr>
        <w:t xml:space="preserve">snprintf() centralizado na telemetria: substitui ~20 chamadas Serial.print() por um único buffer formatado e um Serial.println(), reduzindo overhead de chamadas de função;</w:t>
      </w:r>
    </w:p>
    <w:p>
      <w:pPr>
        <w:pStyle w:val="ListParagraph"/>
        <w:numPr>
          <w:ilvl w:val="0"/>
          <w:numId w:val="2"/>
        </w:numPr>
        <w:spacing w:after="60" w:before="60" w:line="320"/>
      </w:pPr>
      <w:r>
        <w:rPr>
          <w:rFonts w:ascii="Arial" w:cs="Arial" w:eastAsia="Arial" w:hAnsi="Arial"/>
          <w:color w:val="2D2D2D"/>
          <w:sz w:val="22"/>
          <w:szCs w:val="22"/>
        </w:rPr>
        <w:t xml:space="preserve">Eliminação do lcd.clear(): substituído por escrita direta com padding de 16 caracteres, removendo o delay obrigatório de 1,64 ms do HD44780 e eliminando flickering visível no display.</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5.6 Ciclo Principal de Execução</w:t>
      </w:r>
    </w:p>
    <w:p>
      <w:pPr>
        <w:spacing w:after="160" w:before="80" w:line="360"/>
        <w:jc w:val="both"/>
      </w:pPr>
      <w:r>
        <w:rPr>
          <w:rFonts w:ascii="Arial" w:cs="Arial" w:eastAsia="Arial" w:hAnsi="Arial"/>
          <w:b w:val="false"/>
          <w:bCs w:val="false"/>
          <w:i w:val="false"/>
          <w:iCs w:val="false"/>
          <w:color w:val="2D2D2D"/>
          <w:sz w:val="22"/>
          <w:szCs w:val="22"/>
        </w:rPr>
        <w:t xml:space="preserve">O ciclo principal do firmware é estruturado para ser não bloqueante: o módulo de display opera em cadência própria (verificando millis()), enquanto o ciclo de leitura e processamento respeita o intervalo configurado por modo de operação. Esta arquitetura permite que o sistema responda a eventos de interrupção (vibração) a qualquer momento, independentemente da fase do ciclo principal.</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void loop()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unsigned long agora = millis();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if (agora - ultimoCiclo_ms &gt;= obterIntervaloCiclo())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ultimoCiclo_ms = agora;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modulo_LerSensores();    // 1. Coleta e valida dados dos sensores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modulo_Alertas();        // 2. Classifica alertas por threshold</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modulo_Decisao();        // 3. Determina modo de operacao (FSM)</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modulo_AtualizarLEDs(); // 4. Atualiza LEDs antes do calculo energetico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modulo_Energia();        // 5. Calcula balanco com estado real dos LEDs</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modulo_Telemetria();     // 6. Transmite telemetria estruturada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modulo_Display();          // Cadencia propria — nao bloqueante</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w:t>
      </w:r>
    </w:p>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6. Resultados Obtidos</w:t>
      </w:r>
    </w:p>
    <w:p>
      <w:pPr>
        <w:pStyle w:val="Heading2"/>
        <w:spacing w:after="120" w:before="300"/>
      </w:pPr>
      <w:r>
        <w:rPr>
          <w:rFonts w:ascii="Arial" w:cs="Arial" w:eastAsia="Arial" w:hAnsi="Arial"/>
          <w:b/>
          <w:bCs/>
          <w:color w:val="2E75B6"/>
          <w:sz w:val="26"/>
          <w:szCs w:val="26"/>
        </w:rPr>
        <w:t xml:space="preserve">6.1 Indicadores de Desempenho</w:t>
      </w:r>
    </w:p>
    <w:p>
      <w:pPr>
        <w:spacing w:after="160" w:before="80" w:line="360"/>
        <w:jc w:val="both"/>
      </w:pPr>
      <w:r>
        <w:rPr>
          <w:rFonts w:ascii="Arial" w:cs="Arial" w:eastAsia="Arial" w:hAnsi="Arial"/>
          <w:b w:val="false"/>
          <w:bCs w:val="false"/>
          <w:i w:val="false"/>
          <w:iCs w:val="false"/>
          <w:color w:val="2D2D2D"/>
          <w:sz w:val="22"/>
          <w:szCs w:val="22"/>
        </w:rPr>
        <w:t xml:space="preserve">O sistema foi simulado com sucesso no ambiente Wokwi, demonstrando comportamento estável e correto em todos os cenários de teste definidos na especificação técnica. Os indicadores de desempenho obtidos estão apresentados abaixo: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Métrica de Desempenho</w:t>
            </w:r>
          </w:p>
        </w:tc>
        <w:tc>
          <w:tcPr>
            <w:tcW w:type="dxa" w:w="46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Resultado Obtido</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Frequência de amostragem — modo NORMAL</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 ciclo completo a cada 2.000 ms</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Frequência de amostragem — modo ECONOMY</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 ciclo completo a cada 5.000 ms</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Latência de resposta a alerta CRITICAL</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Inferior a 1 ciclo (≤ 2.000 ms)</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Overhead de transmissão serial (115.200 baud)</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&lt; 1 ms por ciclo (&lt; 0,05% do ciclo)</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Uso estimado de SRAM</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~420 bytes / 2.048 bytes (20,5%)</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Uso estimado de Flash</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~14 KB / 32 KB (43,8%)</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Eventos de vibração por pressionamento</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Exatamente 1 (debounce de 50 ms validado)</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Flickering no LCD</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Eliminado — lcd.clear() substituído</w:t>
            </w:r>
          </w:p>
        </w:tc>
      </w:tr>
      <w:tr>
        <w:tc>
          <w:tcPr>
            <w:tcW w:type="dxa" w:w="44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Heap fragmentation detectada</w:t>
            </w:r>
          </w:p>
        </w:tc>
        <w:tc>
          <w:tcPr>
            <w:tcW w:type="dxa" w:w="46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Nenhuma — String substituída por char[]</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6.2 Validação por Cenários de Teste</w:t>
      </w:r>
    </w:p>
    <w:p>
      <w:pPr>
        <w:spacing w:after="60" w:before="80" w:line="360"/>
        <w:jc w:val="left"/>
      </w:pPr>
      <w:r>
        <w:rPr>
          <w:rFonts w:ascii="Arial" w:cs="Arial" w:eastAsia="Arial" w:hAnsi="Arial"/>
          <w:b/>
          <w:bCs/>
          <w:i w:val="false"/>
          <w:iCs w:val="false"/>
          <w:color w:val="2D2D2D"/>
          <w:sz w:val="22"/>
          <w:szCs w:val="22"/>
        </w:rPr>
        <w:t xml:space="preserve">Cenário 1 — Operação Normal:</w:t>
      </w:r>
    </w:p>
    <w:p>
      <w:pPr>
        <w:spacing w:after="160" w:before="80" w:line="360"/>
        <w:jc w:val="both"/>
      </w:pPr>
      <w:r>
        <w:rPr>
          <w:rFonts w:ascii="Arial" w:cs="Arial" w:eastAsia="Arial" w:hAnsi="Arial"/>
          <w:b w:val="false"/>
          <w:bCs w:val="false"/>
          <w:i w:val="false"/>
          <w:iCs w:val="false"/>
          <w:color w:val="2D2D2D"/>
          <w:sz w:val="22"/>
          <w:szCs w:val="22"/>
        </w:rPr>
        <w:t xml:space="preserve">Com todos os sensores dentro dos limites configurados, o sistema operou em modo NORMAL com ciclo de 2 segundos. O LED verde permaneceu aceso continuamente, a rotação das cinco telas do LCD funcionou conforme especificado sem flickering e a telemetria Serial transmitiu linhas prefixadas com [INFO] a cada ciclo. O uso de SRAM permaneceu estável durante toda a simulação, confirmando a ausência de heap fragmentation.</w:t>
      </w:r>
    </w:p>
    <w:p>
      <w:pPr>
        <w:spacing w:after="0" w:before="120"/>
      </w:pPr>
      <w:r>
        <w:t xml:space="preserve"/>
      </w:r>
    </w:p>
    <w:p>
      <w:pPr>
        <w:spacing w:after="60" w:before="80" w:line="360"/>
        <w:jc w:val="left"/>
      </w:pPr>
      <w:r>
        <w:rPr>
          <w:rFonts w:ascii="Arial" w:cs="Arial" w:eastAsia="Arial" w:hAnsi="Arial"/>
          <w:b/>
          <w:bCs/>
          <w:i w:val="false"/>
          <w:iCs w:val="false"/>
          <w:color w:val="2D2D2D"/>
          <w:sz w:val="22"/>
          <w:szCs w:val="22"/>
        </w:rPr>
        <w:t xml:space="preserve">Cenário 2 — Escalada e Retorno de Temperatura:</w:t>
      </w:r>
    </w:p>
    <w:p>
      <w:pPr>
        <w:spacing w:after="160" w:before="80" w:line="360"/>
        <w:jc w:val="both"/>
      </w:pPr>
      <w:r>
        <w:rPr>
          <w:rFonts w:ascii="Arial" w:cs="Arial" w:eastAsia="Arial" w:hAnsi="Arial"/>
          <w:b w:val="false"/>
          <w:bCs w:val="false"/>
          <w:i w:val="false"/>
          <w:iCs w:val="false"/>
          <w:color w:val="2D2D2D"/>
          <w:sz w:val="22"/>
          <w:szCs w:val="22"/>
        </w:rPr>
        <w:t xml:space="preserve">Ao elevar gradualmente a temperatura simulada acima de 50 °C, o sistema emitiu alerta WARNING. Ao ultrapassar 60 °C, o modo SAFE foi ativado: o backlight do LCD piscou em intervalos de 500 ms, o LED vermelho acendeu e a telemetria registrou prefixo [CRIT]. Ao retornar abaixo do threshold, o sistema aguardou os 10 segundos de histerese antes de retornar ao modo NORMAL, sem nenhuma oscilação intermediária de estado — validando a implementação da histerese.</w:t>
      </w:r>
    </w:p>
    <w:p>
      <w:pPr>
        <w:spacing w:after="0" w:before="120"/>
      </w:pPr>
      <w:r>
        <w:t xml:space="preserve"/>
      </w:r>
    </w:p>
    <w:p>
      <w:pPr>
        <w:spacing w:after="60" w:before="80" w:line="360"/>
        <w:jc w:val="left"/>
      </w:pPr>
      <w:r>
        <w:rPr>
          <w:rFonts w:ascii="Arial" w:cs="Arial" w:eastAsia="Arial" w:hAnsi="Arial"/>
          <w:b/>
          <w:bCs/>
          <w:i w:val="false"/>
          <w:iCs w:val="false"/>
          <w:color w:val="2D2D2D"/>
          <w:sz w:val="22"/>
          <w:szCs w:val="22"/>
        </w:rPr>
        <w:t xml:space="preserve">Cenário 3 — Modo Economy por Déficit Energético:</w:t>
      </w:r>
    </w:p>
    <w:p>
      <w:pPr>
        <w:spacing w:after="160" w:before="80" w:line="360"/>
        <w:jc w:val="both"/>
      </w:pPr>
      <w:r>
        <w:rPr>
          <w:rFonts w:ascii="Arial" w:cs="Arial" w:eastAsia="Arial" w:hAnsi="Arial"/>
          <w:b w:val="false"/>
          <w:bCs w:val="false"/>
          <w:i w:val="false"/>
          <w:iCs w:val="false"/>
          <w:color w:val="2D2D2D"/>
          <w:sz w:val="22"/>
          <w:szCs w:val="22"/>
        </w:rPr>
        <w:t xml:space="preserve">Ao simular escuridão cobrindo o LDR (ADC &lt; 100), a geração fotovoltaica estimada caiu para valores próximos ao mínimo garantido de 10 mW, resultando em balanço energético abaixo de −50 mW. O módulo de decisão ativou corretamente o modo ECONOMY, o ciclo passou a 5 segundos, e a telemetria registrou o status energético CRITICO — demonstrando a integração entre o modelo energético e a FSM.</w:t>
      </w:r>
    </w:p>
    <w:p>
      <w:pPr>
        <w:spacing w:after="0" w:before="120"/>
      </w:pPr>
      <w:r>
        <w:t xml:space="preserve"/>
      </w:r>
    </w:p>
    <w:p>
      <w:pPr>
        <w:spacing w:after="60" w:before="80" w:line="360"/>
        <w:jc w:val="left"/>
      </w:pPr>
      <w:r>
        <w:rPr>
          <w:rFonts w:ascii="Arial" w:cs="Arial" w:eastAsia="Arial" w:hAnsi="Arial"/>
          <w:b/>
          <w:bCs/>
          <w:i w:val="false"/>
          <w:iCs w:val="false"/>
          <w:color w:val="2D2D2D"/>
          <w:sz w:val="22"/>
          <w:szCs w:val="22"/>
        </w:rPr>
        <w:t xml:space="preserve">Cenário 4 — Detecção de Vibração com Debounce:</w:t>
      </w:r>
    </w:p>
    <w:p>
      <w:pPr>
        <w:spacing w:after="160" w:before="80" w:line="360"/>
        <w:jc w:val="both"/>
      </w:pPr>
      <w:r>
        <w:rPr>
          <w:rFonts w:ascii="Arial" w:cs="Arial" w:eastAsia="Arial" w:hAnsi="Arial"/>
          <w:b w:val="false"/>
          <w:bCs w:val="false"/>
          <w:i w:val="false"/>
          <w:iCs w:val="false"/>
          <w:color w:val="2D2D2D"/>
          <w:sz w:val="22"/>
          <w:szCs w:val="22"/>
        </w:rPr>
        <w:t xml:space="preserve">Pressionamentos rápidos do botão foram filtrados corretamente pelo debounce de 50 ms na ISR. Cada pressionamento físico registrou exatamente um evento na contagem, independentemente da velocidade do pressionamento. Três eventos dentro da janela de 5 segundos ativaram o alerta CRITICAL de vibração conforme especificado.</w:t>
      </w:r>
    </w:p>
    <w:p>
      <w:pPr>
        <w:spacing w:after="0" w:before="120"/>
      </w:pPr>
      <w:r>
        <w:t xml:space="preserve"/>
      </w:r>
    </w:p>
    <w:p>
      <w:pPr>
        <w:spacing w:after="60" w:before="80" w:line="360"/>
        <w:jc w:val="left"/>
      </w:pPr>
      <w:r>
        <w:rPr>
          <w:rFonts w:ascii="Arial" w:cs="Arial" w:eastAsia="Arial" w:hAnsi="Arial"/>
          <w:b/>
          <w:bCs/>
          <w:i w:val="false"/>
          <w:iCs w:val="false"/>
          <w:color w:val="2D2D2D"/>
          <w:sz w:val="22"/>
          <w:szCs w:val="22"/>
        </w:rPr>
        <w:t xml:space="preserve">Cenário 5 — Estado de EMERGENCY:</w:t>
      </w:r>
    </w:p>
    <w:p>
      <w:pPr>
        <w:spacing w:after="160" w:before="80" w:line="360"/>
        <w:jc w:val="both"/>
      </w:pPr>
      <w:r>
        <w:rPr>
          <w:rFonts w:ascii="Arial" w:cs="Arial" w:eastAsia="Arial" w:hAnsi="Arial"/>
          <w:b w:val="false"/>
          <w:bCs w:val="false"/>
          <w:i w:val="false"/>
          <w:iCs w:val="false"/>
          <w:color w:val="2D2D2D"/>
          <w:sz w:val="22"/>
          <w:szCs w:val="22"/>
        </w:rPr>
        <w:t xml:space="preserve">A combinação de temperatura acima de 60 °C com três eventos de vibração em 5 segundos ativou o estado EMERGENCY. A tela exclusiva de emergência foi exibida, o Serial emitiu prefixo [EMERG] e o modo ECONOMY foi forçado — demonstrando a lógica de degradação progressiva por múltiplas falhas simultâneas.</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6.3 Telemetria Serial — Exemplo de Saída</w:t>
      </w:r>
    </w:p>
    <w:p>
      <w:pPr>
        <w:spacing w:after="0" w:before="80"/>
      </w:pPr>
      <w:r>
        <w:t xml:space="preserve"/>
      </w:r>
    </w:p>
    <w:p>
      <w:pPr>
        <w:pBdr>
          <w:left w:val="single" w:color="2E75B6" w:sz="12"/>
        </w:pBdr>
        <w:shd w:fill="F3F4F6" w:val="clear"/>
        <w:spacing w:after="0" w:before="80" w:line="260"/>
        <w:ind w:left="400"/>
      </w:pPr>
      <w:r>
        <w:rPr>
          <w:rFonts w:ascii="Courier New" w:cs="Courier New" w:eastAsia="Courier New" w:hAnsi="Courier New"/>
          <w:color w:val="1A1A2E"/>
          <w:sz w:val="18"/>
          <w:szCs w:val="18"/>
        </w:rPr>
        <w:t xml:space="preserve">=== MISSION CONTROL AI v1.2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Sistema pronto. Iniciando monitoramento.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[NIVEL] TIMESTAMP | TEMP | LUX | VIB | GER | CONS | BAL | EFI | EN | MODO</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 </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[INFO]    2000ms | T:+26.3C | L: 412 | V:0 | G:201mW | C:552mW | B:-351mW | E:36% | EQUILIB   | NORMAL</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[INFO]    4000ms | T:+51.2C | L: 398 | V:0 | G:194mW | C:552mW | B:-358mW | E:35% | EQUILIB   | NORMAL   | TEMPERATURA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[WARN]    6000ms | T:+51.4C | L:  87 | V:0 | G: 42mW | C:552mW | B:-510mW | E: 8% | CRITICO   | ECONOMY  | LUZ BAIXA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[CRIT]   11000ms | T:+62.1C | L: 412 | V:0 | G:201mW | C:620mW | B:-419mW | E:32% | CRITICO   | SAFE     | TEMPERATURA</w:t>
      </w:r>
    </w:p>
    <w:p>
      <w:pPr>
        <w:pBdr>
          <w:left w:val="single" w:color="2E75B6" w:sz="12"/>
        </w:pBdr>
        <w:shd w:fill="F3F4F6" w:val="clear"/>
        <w:spacing w:after="0" w:before="0" w:line="260"/>
        <w:ind w:left="400"/>
      </w:pPr>
      <w:r>
        <w:rPr>
          <w:rFonts w:ascii="Courier New" w:cs="Courier New" w:eastAsia="Courier New" w:hAnsi="Courier New"/>
          <w:color w:val="1A1A2E"/>
          <w:sz w:val="18"/>
          <w:szCs w:val="18"/>
        </w:rPr>
        <w:t xml:space="preserve">[EMERG]  13000ms | T:+62.4C | L: 412 | V:3 | G:201mW | C:620mW | B:-419mW | E:32% | CRITICO   | EMERGENCY| MULTIPLOS</w:t>
      </w:r>
    </w:p>
    <w:p>
      <w:pPr>
        <w:spacing w:after="0" w:before="200"/>
      </w:pPr>
      <w:r>
        <w:t xml:space="preserve"/>
      </w:r>
    </w:p>
    <w:p>
      <w:pPr>
        <w:pStyle w:val="Heading2"/>
        <w:spacing w:after="120" w:before="300"/>
      </w:pPr>
      <w:r>
        <w:rPr>
          <w:rFonts w:ascii="Arial" w:cs="Arial" w:eastAsia="Arial" w:hAnsi="Arial"/>
          <w:b/>
          <w:bCs/>
          <w:color w:val="2E75B6"/>
          <w:sz w:val="26"/>
          <w:szCs w:val="26"/>
        </w:rPr>
        <w:t xml:space="preserve">6.4 Conceitos de Arquitetura Demonstrados</w:t>
      </w:r>
    </w:p>
    <w:p>
      <w:pPr>
        <w:spacing w:after="160" w:before="80" w:line="360"/>
        <w:jc w:val="both"/>
      </w:pPr>
      <w:r>
        <w:rPr>
          <w:rFonts w:ascii="Arial" w:cs="Arial" w:eastAsia="Arial" w:hAnsi="Arial"/>
          <w:b w:val="false"/>
          <w:bCs w:val="false"/>
          <w:i w:val="false"/>
          <w:iCs w:val="false"/>
          <w:color w:val="2D2D2D"/>
          <w:sz w:val="22"/>
          <w:szCs w:val="22"/>
        </w:rPr>
        <w:t xml:space="preserve">O quadro abaixo sintetiza os conceitos da disciplina demonstrados no projeto e o elemento técnico correspondente na implementação: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Conceito — Arquitetura de Computadores</w:t>
            </w:r>
          </w:p>
        </w:tc>
        <w:tc>
          <w:tcPr>
            <w:tcW w:type="dxa" w:w="5026"/>
            <w:tcBorders>
              <w:top w:val="single" w:color="CCCCCC" w:sz="1"/>
              <w:left w:val="single" w:color="CCCCCC" w:sz="1"/>
              <w:bottom w:val="single" w:color="CCCCCC" w:sz="1"/>
              <w:right w:val="single" w:color="CCCCCC" w:sz="1"/>
            </w:tcBorders>
            <w:shd w:fill="1B4F8A" w:val="clear"/>
            <w:tcMar>
              <w:top w:type="dxa" w:w="90"/>
              <w:left w:type="dxa" w:w="140"/>
              <w:bottom w:type="dxa" w:w="90"/>
              <w:right w:type="dxa" w:w="140"/>
            </w:tcMar>
            <w:vAlign w:val="center"/>
          </w:tcPr>
          <w:p>
            <w:pPr>
              <w:jc w:val="left"/>
            </w:pPr>
            <w:r>
              <w:rPr>
                <w:rFonts w:ascii="Arial" w:cs="Arial" w:eastAsia="Arial" w:hAnsi="Arial"/>
                <w:b/>
                <w:bCs/>
                <w:color w:val="FFFFFF"/>
                <w:sz w:val="20"/>
                <w:szCs w:val="20"/>
              </w:rPr>
              <w:t xml:space="preserve">Elemento Técnico no Projeto</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Conversor Analógico-Digital (ADC)</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Leitura de TMP36 e LDR via analogRead() — ADC 10 bits, canais A0 e A1</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Interrupções externas (INT0)</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ISR_Vibracao() — borda de descida em D2, debounce e seção crítica</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Protocolo de comunicação I2C</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LCD 16x2 via backpack PCF8574, endereço 0x27, pinos A4/A5</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Comunicação serial UART</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Telemetria a 115.200 baud, snprintf em buffer, Serial.println()</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Gerenciamento de memória (SRAM/Flash)</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Macro F(), char[] estático, memset(), ausência de String dinâmica</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Máquina de estados finitos (FSM)</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modulo_Decisao() — 4 estados, transições determinísticas, histerese</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Ciclo de instrução / temporização</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Loop não bloqueante com millis(), intervalos configuráveis por estado</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Seção crítica (race condition)</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noInterrupts() / interrupts() na leitura das variáveis volatile da ISR</w:t>
            </w:r>
          </w:p>
        </w:tc>
      </w:tr>
      <w:tr>
        <w:tc>
          <w:tcPr>
            <w:tcW w:type="dxa" w:w="4000"/>
            <w:tcBorders>
              <w:top w:val="single" w:color="CCCCCC" w:sz="1"/>
              <w:left w:val="single" w:color="CCCCCC" w:sz="1"/>
              <w:bottom w:val="single" w:color="CCCCCC" w:sz="1"/>
              <w:right w:val="single" w:color="CCCCCC" w:sz="1"/>
            </w:tcBorders>
            <w:shd w:fill="EBF3FB" w:val="clear"/>
            <w:tcMar>
              <w:top w:type="dxa" w:w="90"/>
              <w:left w:type="dxa" w:w="140"/>
              <w:bottom w:type="dxa" w:w="90"/>
              <w:right w:type="dxa" w:w="140"/>
            </w:tcMar>
            <w:vAlign w:val="center"/>
          </w:tcPr>
          <w:p>
            <w:pPr>
              <w:jc w:val="left"/>
            </w:pPr>
            <w:r>
              <w:rPr>
                <w:rFonts w:ascii="Arial" w:cs="Arial" w:eastAsia="Arial" w:hAnsi="Arial"/>
                <w:b/>
                <w:bCs/>
                <w:color w:val="2D2D2D"/>
                <w:sz w:val="19"/>
                <w:szCs w:val="19"/>
              </w:rPr>
              <w:t xml:space="preserve">Saídas digitais e limitação de corrente</w:t>
            </w:r>
          </w:p>
        </w:tc>
        <w:tc>
          <w:tcPr>
            <w:tcW w:type="dxa" w:w="5026"/>
            <w:tcBorders>
              <w:top w:val="single" w:color="CCCCCC" w:sz="1"/>
              <w:left w:val="single" w:color="CCCCCC" w:sz="1"/>
              <w:bottom w:val="single" w:color="CCCCCC" w:sz="1"/>
              <w:right w:val="single" w:color="CCCCCC" w:sz="1"/>
            </w:tcBorders>
            <w:tcMar>
              <w:top w:type="dxa" w:w="90"/>
              <w:left w:type="dxa" w:w="140"/>
              <w:bottom w:type="dxa" w:w="90"/>
              <w:right w:type="dxa" w:w="140"/>
            </w:tcMar>
            <w:vAlign w:val="center"/>
          </w:tcPr>
          <w:p>
            <w:pPr>
              <w:jc w:val="left"/>
            </w:pPr>
            <w:r>
              <w:rPr>
                <w:rFonts w:ascii="Arial" w:cs="Arial" w:eastAsia="Arial" w:hAnsi="Arial"/>
                <w:b w:val="false"/>
                <w:bCs w:val="false"/>
                <w:color w:val="2D2D2D"/>
                <w:sz w:val="19"/>
                <w:szCs w:val="19"/>
              </w:rPr>
              <w:t xml:space="preserve">LEDs com resistores 220 Ω — corrente calculada de 13,6 mA por pino</w:t>
            </w:r>
          </w:p>
        </w:tc>
      </w:tr>
    </w:tbl>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7. Melhorias Futuras</w:t>
      </w:r>
    </w:p>
    <w:p>
      <w:pPr>
        <w:pStyle w:val="Heading2"/>
        <w:spacing w:after="120" w:before="300"/>
      </w:pPr>
      <w:r>
        <w:rPr>
          <w:rFonts w:ascii="Arial" w:cs="Arial" w:eastAsia="Arial" w:hAnsi="Arial"/>
          <w:b/>
          <w:bCs/>
          <w:color w:val="2E75B6"/>
          <w:sz w:val="26"/>
          <w:szCs w:val="26"/>
        </w:rPr>
        <w:t xml:space="preserve">7.1 Curto Prazo — Expansão de Hardware</w:t>
      </w:r>
    </w:p>
    <w:p>
      <w:pPr>
        <w:spacing w:after="160" w:before="80" w:line="360"/>
        <w:jc w:val="both"/>
      </w:pPr>
      <w:r>
        <w:rPr>
          <w:rFonts w:ascii="Arial" w:cs="Arial" w:eastAsia="Arial" w:hAnsi="Arial"/>
          <w:b w:val="false"/>
          <w:bCs w:val="false"/>
          <w:i w:val="false"/>
          <w:iCs w:val="false"/>
          <w:color w:val="2D2D2D"/>
          <w:sz w:val="22"/>
          <w:szCs w:val="22"/>
        </w:rPr>
        <w:t xml:space="preserve">As melhorias de curto prazo visam ampliar as capacidades sensoriais e de interface sem alteração da arquitetura de software existente, aproveitando a modularidade implementada no firmware v1.2:</w:t>
      </w:r>
    </w:p>
    <w:p>
      <w:pPr>
        <w:spacing w:after="0" w:before="80"/>
      </w:pPr>
      <w:r>
        <w:t xml:space="preserve"/>
      </w:r>
    </w:p>
    <w:p>
      <w:pPr>
        <w:pStyle w:val="ListParagraph"/>
        <w:numPr>
          <w:ilvl w:val="0"/>
          <w:numId w:val="3"/>
        </w:numPr>
        <w:spacing w:after="60" w:before="60" w:line="320"/>
      </w:pPr>
      <w:r>
        <w:rPr>
          <w:rFonts w:ascii="Arial" w:cs="Arial" w:eastAsia="Arial" w:hAnsi="Arial"/>
          <w:color w:val="2D2D2D"/>
          <w:sz w:val="22"/>
          <w:szCs w:val="22"/>
        </w:rPr>
        <w:t xml:space="preserve">Sensor DHT22 para temperatura e umidade relativa: a adição de umidade ao monitoramento é relevante para a integridade dos equipamentos eletrônicos da cápsula em ambientes com variação de pressão, e o DHT22 utiliza protocolo single-wire compatível com qualquer pino digital do Arduino;</w:t>
      </w:r>
    </w:p>
    <w:p>
      <w:pPr>
        <w:pStyle w:val="ListParagraph"/>
        <w:numPr>
          <w:ilvl w:val="0"/>
          <w:numId w:val="3"/>
        </w:numPr>
        <w:spacing w:after="60" w:before="60" w:line="320"/>
      </w:pPr>
      <w:r>
        <w:rPr>
          <w:rFonts w:ascii="Arial" w:cs="Arial" w:eastAsia="Arial" w:hAnsi="Arial"/>
          <w:color w:val="2D2D2D"/>
          <w:sz w:val="22"/>
          <w:szCs w:val="22"/>
        </w:rPr>
        <w:t xml:space="preserve">Buzzer ativo em pino PWM: sinal sonoro diferenciado por nível de alerta — frequência crescente para WARNING, CRITICAL e EMERGENCY — adicionando canal de alerta independente do LCD e dos LEDs, alinhado ao conceito de redundância em sistemas críticos;</w:t>
      </w:r>
    </w:p>
    <w:p>
      <w:pPr>
        <w:pStyle w:val="ListParagraph"/>
        <w:numPr>
          <w:ilvl w:val="0"/>
          <w:numId w:val="3"/>
        </w:numPr>
        <w:spacing w:after="60" w:before="60" w:line="320"/>
      </w:pPr>
      <w:r>
        <w:rPr>
          <w:rFonts w:ascii="Arial" w:cs="Arial" w:eastAsia="Arial" w:hAnsi="Arial"/>
          <w:color w:val="2D2D2D"/>
          <w:sz w:val="22"/>
          <w:szCs w:val="22"/>
        </w:rPr>
        <w:t xml:space="preserve">Caracteres customizados no LCD com createChar(): implementação de ícones gráficos (foguete, termômetro, raio de alerta) no LCD 16x2 utilizando os 8 slots de caracteres customizados disponíveis no controlador HD44780;</w:t>
      </w:r>
    </w:p>
    <w:p>
      <w:pPr>
        <w:pStyle w:val="ListParagraph"/>
        <w:numPr>
          <w:ilvl w:val="0"/>
          <w:numId w:val="3"/>
        </w:numPr>
        <w:spacing w:after="60" w:before="60" w:line="320"/>
      </w:pPr>
      <w:r>
        <w:rPr>
          <w:rFonts w:ascii="Arial" w:cs="Arial" w:eastAsia="Arial" w:hAnsi="Arial"/>
          <w:color w:val="2D2D2D"/>
          <w:sz w:val="22"/>
          <w:szCs w:val="22"/>
        </w:rPr>
        <w:t xml:space="preserve">Botão de reconhecimento de alarme (alarm acknowledgment): pino digital adicional para reset manual de alertas ativos sem reinicialização do sistema, conceito fundamental em sistemas de controle industrial.</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7.2 Médio Prazo — Rastreabilidade e Comunicação</w:t>
      </w:r>
    </w:p>
    <w:p>
      <w:pPr>
        <w:pStyle w:val="ListParagraph"/>
        <w:numPr>
          <w:ilvl w:val="0"/>
          <w:numId w:val="3"/>
        </w:numPr>
        <w:spacing w:after="60" w:before="60" w:line="320"/>
      </w:pPr>
      <w:r>
        <w:rPr>
          <w:rFonts w:ascii="Arial" w:cs="Arial" w:eastAsia="Arial" w:hAnsi="Arial"/>
          <w:color w:val="2D2D2D"/>
          <w:sz w:val="22"/>
          <w:szCs w:val="22"/>
        </w:rPr>
        <w:t xml:space="preserve">Módulo RTC DS1307 via I2C: timestamps reais na telemetria, permitindo correlação de eventos com data e hora absoluta — essencial para análise post-mortem de missões;</w:t>
      </w:r>
    </w:p>
    <w:p>
      <w:pPr>
        <w:pStyle w:val="ListParagraph"/>
        <w:numPr>
          <w:ilvl w:val="0"/>
          <w:numId w:val="3"/>
        </w:numPr>
        <w:spacing w:after="60" w:before="60" w:line="320"/>
      </w:pPr>
      <w:r>
        <w:rPr>
          <w:rFonts w:ascii="Arial" w:cs="Arial" w:eastAsia="Arial" w:hAnsi="Arial"/>
          <w:color w:val="2D2D2D"/>
          <w:sz w:val="22"/>
          <w:szCs w:val="22"/>
        </w:rPr>
        <w:t xml:space="preserve">Cartão microSD: log persistente da telemetria em CSV para análise histórica, demonstrando o uso de comunicação SPI e gerenciamento de sistema de arquivos em microcontroladores;</w:t>
      </w:r>
    </w:p>
    <w:p>
      <w:pPr>
        <w:pStyle w:val="ListParagraph"/>
        <w:numPr>
          <w:ilvl w:val="0"/>
          <w:numId w:val="3"/>
        </w:numPr>
        <w:spacing w:after="60" w:before="60" w:line="320"/>
      </w:pPr>
      <w:r>
        <w:rPr>
          <w:rFonts w:ascii="Arial" w:cs="Arial" w:eastAsia="Arial" w:hAnsi="Arial"/>
          <w:color w:val="2D2D2D"/>
          <w:sz w:val="22"/>
          <w:szCs w:val="22"/>
        </w:rPr>
        <w:t xml:space="preserve">Módulo Bluetooth HC-05: transmissão wireless da telemetria via UART para aplicativo mobile, eliminando a dependência de cabo USB;</w:t>
      </w:r>
    </w:p>
    <w:p>
      <w:pPr>
        <w:pStyle w:val="ListParagraph"/>
        <w:numPr>
          <w:ilvl w:val="0"/>
          <w:numId w:val="3"/>
        </w:numPr>
        <w:spacing w:after="60" w:before="60" w:line="320"/>
      </w:pPr>
      <w:r>
        <w:rPr>
          <w:rFonts w:ascii="Arial" w:cs="Arial" w:eastAsia="Arial" w:hAnsi="Arial"/>
          <w:color w:val="2D2D2D"/>
          <w:sz w:val="22"/>
          <w:szCs w:val="22"/>
        </w:rPr>
        <w:t xml:space="preserve">Configuração de thresholds via EEPROM: persistência dos parâmetros operacionais entre reinicializações, eliminando a necessidade de recompilação para ajustes de campo.</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7.3 Longo Prazo — Evolução de Plataforma</w:t>
      </w:r>
    </w:p>
    <w:p>
      <w:pPr>
        <w:pStyle w:val="ListParagraph"/>
        <w:numPr>
          <w:ilvl w:val="0"/>
          <w:numId w:val="3"/>
        </w:numPr>
        <w:spacing w:after="60" w:before="60" w:line="320"/>
      </w:pPr>
      <w:r>
        <w:rPr>
          <w:rFonts w:ascii="Arial" w:cs="Arial" w:eastAsia="Arial" w:hAnsi="Arial"/>
          <w:color w:val="2D2D2D"/>
          <w:sz w:val="22"/>
          <w:szCs w:val="22"/>
        </w:rPr>
        <w:t xml:space="preserve">Migração para ESP32: aproveitamento de Wi-Fi e Bluetooth nativos, processador dual-core de 240 MHz e 520 KB de SRAM. A arquitetura modular do firmware v1.2 facilita a portabilidade, sendo necessário adaptar principalmente os registros de hardware específicos do ATmega328P;</w:t>
      </w:r>
    </w:p>
    <w:p>
      <w:pPr>
        <w:pStyle w:val="ListParagraph"/>
        <w:numPr>
          <w:ilvl w:val="0"/>
          <w:numId w:val="3"/>
        </w:numPr>
        <w:spacing w:after="60" w:before="60" w:line="320"/>
      </w:pPr>
      <w:r>
        <w:rPr>
          <w:rFonts w:ascii="Arial" w:cs="Arial" w:eastAsia="Arial" w:hAnsi="Arial"/>
          <w:color w:val="2D2D2D"/>
          <w:sz w:val="22"/>
          <w:szCs w:val="22"/>
        </w:rPr>
        <w:t xml:space="preserve">Dashboard em tempo real com Node-RED e MQTT: visualização gráfica com histórico, análise de tendências e alertas push, demonstrando integração com infraestrutura de IoT industrial;</w:t>
      </w:r>
    </w:p>
    <w:p>
      <w:pPr>
        <w:pStyle w:val="ListParagraph"/>
        <w:numPr>
          <w:ilvl w:val="0"/>
          <w:numId w:val="3"/>
        </w:numPr>
        <w:spacing w:after="60" w:before="60" w:line="320"/>
      </w:pPr>
      <w:r>
        <w:rPr>
          <w:rFonts w:ascii="Arial" w:cs="Arial" w:eastAsia="Arial" w:hAnsi="Arial"/>
          <w:color w:val="2D2D2D"/>
          <w:sz w:val="22"/>
          <w:szCs w:val="22"/>
        </w:rPr>
        <w:t xml:space="preserve">Sensor INA219 para medição real de corrente: substituição do LDR por medição direta de corrente e tensão do painel solar, elevando o modelo energético de proxy simulado para medição de grandeza física real;</w:t>
      </w:r>
    </w:p>
    <w:p>
      <w:pPr>
        <w:pStyle w:val="ListParagraph"/>
        <w:numPr>
          <w:ilvl w:val="0"/>
          <w:numId w:val="3"/>
        </w:numPr>
        <w:spacing w:after="60" w:before="60" w:line="320"/>
      </w:pPr>
      <w:r>
        <w:rPr>
          <w:rFonts w:ascii="Arial" w:cs="Arial" w:eastAsia="Arial" w:hAnsi="Arial"/>
          <w:color w:val="2D2D2D"/>
          <w:sz w:val="22"/>
          <w:szCs w:val="22"/>
        </w:rPr>
        <w:t xml:space="preserve">TinyML embarcado para detecção de anomalias: treinamento de modelo de classificação de padrões de vibração e inferência local no microcontrolador via TensorFlow Lite for Microcontrollers, implementando edge AI sem necessidade de conectividade em tempo real.</w:t>
      </w:r>
    </w:p>
    <w:p>
      <w:pPr>
        <w:pBdr>
          <w:bottom w:val="single" w:color="2E75B6" w:sz="4" w:space="1"/>
        </w:pBdr>
        <w:spacing w:after="160" w:before="160"/>
      </w:pPr>
      <w:r>
        <w:t xml:space="preserve"/>
      </w:r>
    </w:p>
    <w:p>
      <w:r>
        <w:br w:type="page"/>
      </w:r>
    </w:p>
    <w:p>
      <w:pPr>
        <w:pStyle w:val="Heading1"/>
        <w:pBdr>
          <w:bottom w:val="single" w:color="2E75B6" w:sz="6" w:space="4"/>
        </w:pBdr>
        <w:spacing w:after="180" w:before="440"/>
      </w:pPr>
      <w:r>
        <w:rPr>
          <w:rFonts w:ascii="Arial" w:cs="Arial" w:eastAsia="Arial" w:hAnsi="Arial"/>
          <w:b/>
          <w:bCs/>
          <w:color w:val="1B4F8A"/>
          <w:sz w:val="34"/>
          <w:szCs w:val="34"/>
        </w:rPr>
        <w:t xml:space="preserve">8. Conclusão</w:t>
      </w:r>
    </w:p>
    <w:p>
      <w:pPr>
        <w:spacing w:after="160" w:before="80" w:line="360"/>
        <w:jc w:val="both"/>
      </w:pPr>
      <w:r>
        <w:rPr>
          <w:rFonts w:ascii="Arial" w:cs="Arial" w:eastAsia="Arial" w:hAnsi="Arial"/>
          <w:b w:val="false"/>
          <w:bCs w:val="false"/>
          <w:i w:val="false"/>
          <w:iCs w:val="false"/>
          <w:color w:val="2D2D2D"/>
          <w:sz w:val="22"/>
          <w:szCs w:val="22"/>
        </w:rPr>
        <w:t xml:space="preserve">O projeto Mission Control AI atingiu integralmente os objetivos propostos, entregando um sistema embarcado de monitoramento em tempo real que demonstra, de forma aplicada e rigorosa, os conceitos fundamentais da disciplina de Computer Organization and Architecture sobre a plataforma Arduino Uno R3.</w:t>
      </w:r>
    </w:p>
    <w:p>
      <w:pPr>
        <w:spacing w:after="160" w:before="80" w:line="360"/>
        <w:jc w:val="both"/>
      </w:pPr>
      <w:r>
        <w:rPr>
          <w:rFonts w:ascii="Arial" w:cs="Arial" w:eastAsia="Arial" w:hAnsi="Arial"/>
          <w:b w:val="false"/>
          <w:bCs w:val="false"/>
          <w:i w:val="false"/>
          <w:iCs w:val="false"/>
          <w:color w:val="2D2D2D"/>
          <w:sz w:val="22"/>
          <w:szCs w:val="22"/>
        </w:rPr>
        <w:t xml:space="preserve">Do ponto de vista arquitetural, o projeto demonstrou na prática o funcionamento do ADC de 10 bits do ATmega328P, o protocolo de comunicação I2C com endereçamento de dispositivo externo, o mecanismo de interrupção externa INT0 com tratamento assíncrono de eventos de vibração, a gestão eficiente dos 2 KB de SRAM por meio de técnicas de gerenciamento de memória, e a implementação de uma máquina de estados finitos embarcada com transições controladas por histerese. Cada elemento foi desenvolvido com aderência às especificações do hardware e com considerações explícitas sobre os limites do microcontrolador.</w:t>
      </w:r>
    </w:p>
    <w:p>
      <w:pPr>
        <w:spacing w:after="160" w:before="80" w:line="360"/>
        <w:jc w:val="both"/>
      </w:pPr>
      <w:r>
        <w:rPr>
          <w:rFonts w:ascii="Arial" w:cs="Arial" w:eastAsia="Arial" w:hAnsi="Arial"/>
          <w:b w:val="false"/>
          <w:bCs w:val="false"/>
          <w:i w:val="false"/>
          <w:iCs w:val="false"/>
          <w:color w:val="2D2D2D"/>
          <w:sz w:val="22"/>
          <w:szCs w:val="22"/>
        </w:rPr>
        <w:t xml:space="preserve">A revisão sistemática conduzida na transição da versão 1.1 para a v1.2 demonstrou maturidade de processo de desenvolvimento: seis bugs técnicos foram identificados e corrigidos — incluindo race conditions na ISR, uso incorreto de millis() em contexto de interrupção, heap fragmentation por String dinâmica e validação ADC impossível — além de quatro melhorias de desempenho e três redundâncias de código eliminadas. O resultado é um firmware robusto, documentado e preparado para execução estável em operações prolongadas.</w:t>
      </w:r>
    </w:p>
    <w:p>
      <w:pPr>
        <w:spacing w:after="160" w:before="80" w:line="360"/>
        <w:jc w:val="both"/>
      </w:pPr>
      <w:r>
        <w:rPr>
          <w:rFonts w:ascii="Arial" w:cs="Arial" w:eastAsia="Arial" w:hAnsi="Arial"/>
          <w:b w:val="false"/>
          <w:bCs w:val="false"/>
          <w:i w:val="false"/>
          <w:iCs w:val="false"/>
          <w:color w:val="2D2D2D"/>
          <w:sz w:val="22"/>
          <w:szCs w:val="22"/>
        </w:rPr>
        <w:t xml:space="preserve">A narrativa de missão espacial que permeia o projeto transcende a dimensão estética: ela ancora cada decisão técnica em requisitos funcionais reais, conectando conceitos abstratos — ADC, interrupções, protocolos de comunicação, gerenciamento de memória — a aplicações concretas presentes em sistemas utilizados por agências espaciais como NASA e ESA. Esta âncora em casos de uso reais confere ao projeto relevância que vai além do exercício acadêmico convencional.</w:t>
      </w:r>
    </w:p>
    <w:p>
      <w:pPr>
        <w:spacing w:after="160" w:before="80" w:line="360"/>
        <w:jc w:val="both"/>
      </w:pPr>
      <w:r>
        <w:rPr>
          <w:rFonts w:ascii="Arial" w:cs="Arial" w:eastAsia="Arial" w:hAnsi="Arial"/>
          <w:b w:val="false"/>
          <w:bCs w:val="false"/>
          <w:i w:val="false"/>
          <w:iCs w:val="false"/>
          <w:color w:val="2D2D2D"/>
          <w:sz w:val="22"/>
          <w:szCs w:val="22"/>
        </w:rPr>
        <w:t xml:space="preserve">A integração com a disciplina de Energias Renováveis foi realizada de forma orgânica e sem duplicação de componentes: o mesmo LDR que monitora luminosidade ambiental serve como proxy fotovoltaico; o mesmo ciclo de processamento que classifica alertas ambientais calcula o balanço energético e aciona o modo economy. Esta convergência de dois domínios disciplinares em um único sistema coeso é o diferencial central do projeto.</w:t>
      </w:r>
    </w:p>
    <w:p>
      <w:pPr>
        <w:spacing w:after="160" w:before="80" w:line="360"/>
        <w:jc w:val="both"/>
      </w:pPr>
      <w:r>
        <w:rPr>
          <w:rFonts w:ascii="Arial" w:cs="Arial" w:eastAsia="Arial" w:hAnsi="Arial"/>
          <w:b w:val="false"/>
          <w:bCs w:val="false"/>
          <w:i w:val="false"/>
          <w:iCs w:val="false"/>
          <w:color w:val="2D2D2D"/>
          <w:sz w:val="22"/>
          <w:szCs w:val="22"/>
        </w:rPr>
        <w:t xml:space="preserve">A arquitetura modular adotada — com separação clara de responsabilidades, estrutura de dados centralizada e parâmetros externalizados como constantes configuráveis — foi projetada para suportar evolução incremental: migração para plataformas mais poderosas como o ESP32, integração com protocolos IoT como MQTT, e incorporação de capacidades analíticas por aprendizado de máquina embarcado. O projeto constitui, portanto, não apenas uma entrega acadêmica completa, mas uma base técnica sólida para desenvolvimento contínuo.</w:t>
      </w:r>
    </w:p>
    <w:p>
      <w:pPr>
        <w:spacing w:after="0" w:before="240"/>
      </w:pPr>
      <w:r>
        <w:t xml:space="preserve"/>
      </w:r>
    </w:p>
    <w:p>
      <w:pPr>
        <w:pBdr>
          <w:bottom w:val="single" w:color="2E75B6" w:sz="4" w:space="1"/>
        </w:pBdr>
        <w:spacing w:after="160" w:before="160"/>
      </w:pPr>
      <w:r>
        <w:t xml:space="preserve"/>
      </w:r>
    </w:p>
    <w:p>
      <w:pPr>
        <w:spacing w:after="0" w:before="200"/>
      </w:pPr>
      <w:r>
        <w:t xml:space="preserve"/>
      </w:r>
    </w:p>
    <w:p>
      <w:pPr>
        <w:spacing w:after="120" w:before="0" w:line="360"/>
        <w:jc w:val="left"/>
      </w:pPr>
      <w:r>
        <w:rPr>
          <w:rFonts w:ascii="Arial" w:cs="Arial" w:eastAsia="Arial" w:hAnsi="Arial"/>
          <w:b/>
          <w:bCs/>
          <w:i w:val="false"/>
          <w:iCs w:val="false"/>
          <w:color w:val="1B4F8A"/>
          <w:sz w:val="26"/>
          <w:szCs w:val="26"/>
        </w:rPr>
        <w:t xml:space="preserve">Referências Bibliográficas</w:t>
      </w:r>
    </w:p>
    <w:p>
      <w:pPr>
        <w:spacing w:after="160" w:before="80" w:line="360"/>
        <w:jc w:val="left"/>
      </w:pPr>
      <w:r>
        <w:rPr>
          <w:rFonts w:ascii="Arial" w:cs="Arial" w:eastAsia="Arial" w:hAnsi="Arial"/>
          <w:b w:val="false"/>
          <w:bCs w:val="false"/>
          <w:i w:val="false"/>
          <w:iCs w:val="false"/>
          <w:color w:val="6B7280"/>
          <w:sz w:val="19"/>
          <w:szCs w:val="19"/>
        </w:rPr>
        <w:t xml:space="preserve">ATMEL CORPORATION. ATmega328P 8-bit AVR Microcontroller Datasheet. San Jose: Microchip Technology Inc., 2015. Disponível em: https://www.microchip.com/en-us/product/atmega328p.</w:t>
      </w:r>
    </w:p>
    <w:p>
      <w:pPr>
        <w:spacing w:after="160" w:before="80" w:line="360"/>
        <w:jc w:val="left"/>
      </w:pPr>
      <w:r>
        <w:rPr>
          <w:rFonts w:ascii="Arial" w:cs="Arial" w:eastAsia="Arial" w:hAnsi="Arial"/>
          <w:b w:val="false"/>
          <w:bCs w:val="false"/>
          <w:i w:val="false"/>
          <w:iCs w:val="false"/>
          <w:color w:val="6B7280"/>
          <w:sz w:val="19"/>
          <w:szCs w:val="19"/>
        </w:rPr>
        <w:t xml:space="preserve">ARDUINO LLC. Arduino Language Reference. 2024. Disponível em: https://www.arduino.cc/reference/en/.</w:t>
      </w:r>
    </w:p>
    <w:p>
      <w:pPr>
        <w:spacing w:after="160" w:before="80" w:line="360"/>
        <w:jc w:val="left"/>
      </w:pPr>
      <w:r>
        <w:rPr>
          <w:rFonts w:ascii="Arial" w:cs="Arial" w:eastAsia="Arial" w:hAnsi="Arial"/>
          <w:b w:val="false"/>
          <w:bCs w:val="false"/>
          <w:i w:val="false"/>
          <w:iCs w:val="false"/>
          <w:color w:val="6B7280"/>
          <w:sz w:val="19"/>
          <w:szCs w:val="19"/>
        </w:rPr>
        <w:t xml:space="preserve">TEXAS INSTRUMENTS. TMP35/TMP36/TMP37 Low Voltage Temperature Sensors: Data Sheet. Dallas: Texas Instruments, 2017. Disponível em: https://www.ti.com/product/TMP36.</w:t>
      </w:r>
    </w:p>
    <w:p>
      <w:pPr>
        <w:spacing w:after="160" w:before="80" w:line="360"/>
        <w:jc w:val="left"/>
      </w:pPr>
      <w:r>
        <w:rPr>
          <w:rFonts w:ascii="Arial" w:cs="Arial" w:eastAsia="Arial" w:hAnsi="Arial"/>
          <w:b w:val="false"/>
          <w:bCs w:val="false"/>
          <w:i w:val="false"/>
          <w:iCs w:val="false"/>
          <w:color w:val="6B7280"/>
          <w:sz w:val="19"/>
          <w:szCs w:val="19"/>
        </w:rPr>
        <w:t xml:space="preserve">WOKWI. Wokwi Arduino Simulator Documentation. 2024. Disponível em: https://docs.wokwi.com.</w:t>
      </w:r>
    </w:p>
    <w:p>
      <w:pPr>
        <w:spacing w:after="160" w:before="80" w:line="360"/>
        <w:jc w:val="left"/>
      </w:pPr>
      <w:r>
        <w:rPr>
          <w:rFonts w:ascii="Arial" w:cs="Arial" w:eastAsia="Arial" w:hAnsi="Arial"/>
          <w:b w:val="false"/>
          <w:bCs w:val="false"/>
          <w:i w:val="false"/>
          <w:iCs w:val="false"/>
          <w:color w:val="6B7280"/>
          <w:sz w:val="19"/>
          <w:szCs w:val="19"/>
        </w:rPr>
        <w:t xml:space="preserve">TANENBAUM, Andrew S.; AUSTIN, Todd. Structured Computer Organization. 6. ed. Upper Saddle River: Pearson Prentice Hall, 2012. ISBN 978-0-13-291652-3.</w:t>
      </w:r>
    </w:p>
    <w:p>
      <w:pPr>
        <w:spacing w:after="160" w:before="80" w:line="360"/>
        <w:jc w:val="left"/>
      </w:pPr>
      <w:r>
        <w:rPr>
          <w:rFonts w:ascii="Arial" w:cs="Arial" w:eastAsia="Arial" w:hAnsi="Arial"/>
          <w:b w:val="false"/>
          <w:bCs w:val="false"/>
          <w:i w:val="false"/>
          <w:iCs w:val="false"/>
          <w:color w:val="6B7280"/>
          <w:sz w:val="19"/>
          <w:szCs w:val="19"/>
        </w:rPr>
        <w:t xml:space="preserve">BARR, Michael; MASSA, Anthony. Programming Embedded Systems: With C and GNU Development Tools. 2. ed. Sebastopol: O'Reilly Media, 2006. ISBN 978-0-596-00983-0.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026"/>
      </w:tabs>
      <w:spacing w:before="100"/>
    </w:pPr>
    <w:r>
      <w:rPr>
        <w:rFonts w:ascii="Arial" w:cs="Arial" w:eastAsia="Arial" w:hAnsi="Arial"/>
        <w:color w:val="9CA3AF"/>
        <w:sz w:val="16"/>
        <w:szCs w:val="16"/>
      </w:rPr>
      <w:t xml:space="preserve">Relatório Acadêmico — FIAP 2025</w:t>
    </w:r>
    <w:r>
      <w:rPr>
        <w:rFonts w:ascii="Arial" w:cs="Arial" w:eastAsia="Arial" w:hAnsi="Arial"/>
        <w:sz w:val="16"/>
        <w:szCs w:val="16"/>
      </w:rPr>
      <w:t xml:space="preserve">	</w:t>
    </w:r>
    <w:r>
      <w:rPr>
        <w:rFonts w:ascii="Arial" w:cs="Arial" w:eastAsia="Arial" w:hAnsi="Arial"/>
        <w:color w:val="6B7280"/>
        <w:sz w:val="16"/>
        <w:szCs w:val="16"/>
      </w:rPr>
      <w:t xml:space="preserve">Página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100"/>
    </w:pPr>
    <w:r>
      <w:rPr>
        <w:rFonts w:ascii="Arial" w:cs="Arial" w:eastAsia="Arial" w:hAnsi="Arial"/>
        <w:b/>
        <w:bCs/>
        <w:color w:val="1B4F8A"/>
        <w:sz w:val="18"/>
        <w:szCs w:val="18"/>
      </w:rPr>
      <w:t xml:space="preserve">Mission Control AI</w:t>
    </w:r>
    <w:r>
      <w:rPr>
        <w:rFonts w:ascii="Arial" w:cs="Arial" w:eastAsia="Arial" w:hAnsi="Arial"/>
        <w:color w:val="6B7280"/>
        <w:sz w:val="18"/>
        <w:szCs w:val="18"/>
      </w:rPr>
      <w:t xml:space="preserve">  |  Computer Organization and Architecture  |  FIAP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4F8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2026-06-01T21:03:12.211Z</dcterms:created>
  <dcterms:modified xsi:type="dcterms:W3CDTF">2026-06-01T21:03:12.212Z</dcterms:modified>
</cp:coreProperties>
</file>

<file path=docProps/custom.xml><?xml version="1.0" encoding="utf-8"?>
<Properties xmlns="http://schemas.openxmlformats.org/officeDocument/2006/custom-properties" xmlns:vt="http://schemas.openxmlformats.org/officeDocument/2006/docPropsVTypes"/>
</file>