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should be preserved as a standing ecosystem. Historically, different Brazilian federal government proposed diverse policies to deal with the Amazon. Each of these policies contain an implicit assumption of what needs to be solved, or in other words, it represents the region, the forest, or the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academic calls to understand the environment as a social-cultural construction and to identify the effect of culture for environmental outcomes</w:t>
      </w:r>
      <w:r>
        <w:t xml:space="preserve"> </w:t>
      </w:r>
      <w:r>
        <w:t xml:space="preserve">(Polain de Waroux et al. 2021)</w:t>
      </w:r>
      <w:r>
        <w:t xml:space="preserve">, we lack empirical accounts of how the Brazilian Amazon has been constructed as a problem over time and across locations, and how this varies.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varies over time, by location, and between and within governments.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 but also incites responses, shapes expectations, and feeds into the behavior of many actors involved with the Amazon, from investors to agribusiness to local farmer</w:t>
      </w:r>
      <w:r>
        <w:t xml:space="preserve">(Brice and Smith 2021; Harris 2021; Miranda 2021)</w:t>
      </w:r>
      <w:r>
        <w:t xml:space="preserve">.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city.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(Summarize findings, conceptual contribution, and empirical contribution). Conceptually, our approach is underpinned by a constructivist view of policy making, which allocates agency to different actors in building policy discursively. Empirically, we provide the first comprehensive overview of how the Brazilian Amazon has been constructed as a problem in presidential speeches.</w:t>
      </w:r>
    </w:p>
    <w:p>
      <w:pPr>
        <w:pStyle w:val="BodyText"/>
      </w:pPr>
      <w:r>
        <w:t xml:space="preserve">This article proceeds as follows: first, we review Amazonian literature to identify the main ways in which it was constructed as a problem. We then propose a theoretical framework to understand problem-construction. In the methodology section, we operationalize our framework and the Amazonian problem-constructions. Section four portrays our main results over time and by speaker. Finally, we conclude by discussing our findings and proposing future research.</w:t>
      </w:r>
    </w:p>
    <w:bookmarkEnd w:id="24"/>
    <w:bookmarkStart w:id="32" w:name="X09881e77d94e12c2b1043deb84f7e6d380f51a3"/>
    <w:p>
      <w:pPr>
        <w:pStyle w:val="Heading1"/>
      </w:pPr>
      <w:r>
        <w:t xml:space="preserve">2 Amazonian policy-cycles, discourse, and problem-construction</w:t>
      </w:r>
    </w:p>
    <w:bookmarkStart w:id="30"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 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False claims about Brazilian policies in international and domestic fora, for instance, are often tied to strategies of</w:t>
      </w:r>
      <w:r>
        <w:t xml:space="preserve"> </w:t>
      </w:r>
      <w:r>
        <w:t xml:space="preserve">‘</w:t>
      </w:r>
      <w:r>
        <w:t xml:space="preserve">internationalizing</w:t>
      </w:r>
      <w:r>
        <w:t xml:space="preserve">’</w:t>
      </w:r>
      <w:r>
        <w:t xml:space="preserve"> </w:t>
      </w:r>
      <w:r>
        <w:t xml:space="preserve">the Amazon.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dictatorships of Vargas (1937-46) and the military (1964-89) took over the task of modernizing the Amazon. In 1966, the Brazilian Military dictatorship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70s, and 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economic integration.</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 (Hochstetler 2021; Capobianco, 2019; Hochstetler and Keck, 2007).</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29"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the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and coherently. We largely agree with what the literature assigns to previous governments. However, the possibility of varied portrayals of the same policy opens possibilities of understanding agenda-setting and policy-adoption in less linear ways.</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in congress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While we find no major studies systematically looking into Amazonian related themes in Brazilian presidential speeches, we find, for example,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9"/>
    <w:bookmarkEnd w:id="30"/>
    <w:bookmarkStart w:id="31"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(Hirschman 1963, 388–91)</w:t>
      </w:r>
      <w:r>
        <w:t xml:space="preserve">. Choosing a problem, though, entails a decision on how to represent it</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(ibid).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 (Bevitori, 2015) without embedding them in the histories of the term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1"/>
    <w:bookmarkEnd w:id="32"/>
    <w:bookmarkStart w:id="35" w:name="research-design"/>
    <w:p>
      <w:pPr>
        <w:pStyle w:val="Heading1"/>
      </w:pPr>
      <w:r>
        <w:t xml:space="preserve">3 Research Design</w:t>
      </w:r>
    </w:p>
    <w:bookmarkStart w:id="33" w:name="X0188877be407adf371107805c2fb35c7565eeb7"/>
    <w:p>
      <w:pPr>
        <w:pStyle w:val="Heading2"/>
      </w:pPr>
      <w:r>
        <w:t xml:space="preserve">3.1 Data and modeling: operationalizing Amazonian problem construction</w:t>
      </w:r>
    </w:p>
    <w:bookmarkEnd w:id="33"/>
    <w:bookmarkStart w:id="34" w:name="analysis-and-limitations"/>
    <w:p>
      <w:pPr>
        <w:pStyle w:val="Heading2"/>
      </w:pPr>
      <w:r>
        <w:t xml:space="preserve">3.2 Analysis and limitations</w:t>
      </w:r>
    </w:p>
    <w:bookmarkEnd w:id="34"/>
    <w:bookmarkEnd w:id="35"/>
    <w:bookmarkStart w:id="51"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 Finally, we run a multinominal model to show how problem constructions change as the speaker moves further away from the Amazon region.</w:t>
      </w:r>
    </w:p>
    <w:bookmarkStart w:id="39"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smoothed curved controls incidence deforestation rates, economic situation, and election year (see appendix for methodological details). We observe various local maxima: 1989, 1992, 2004, 2009, 2015, and 2019. These points coincide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in 1989, the New York Times published an article with pictures of the Amazon burning. Both incidents caught unprecedented international attention. President Sarney responded to these publicly, and proposed a new set of policies to address, named Nossa Natureza</w:t>
      </w:r>
      <w:r>
        <w:t xml:space="preserve"> </w:t>
      </w:r>
      <w:r>
        <w:t xml:space="preserve">(Capobianco 2021)</w:t>
      </w:r>
    </w:p>
    <w:p>
      <w:pPr>
        <w:pStyle w:val="BodyText"/>
      </w:pPr>
      <w:r>
        <w:drawing>
          <wp:inline>
            <wp:extent cx="5727700" cy="4582160"/>
            <wp:effectExtent b="0" l="0" r="0" t="0"/>
            <wp:docPr descr="" title="" id="37" name="Picture"/>
            <a:graphic>
              <a:graphicData uri="http://schemas.openxmlformats.org/drawingml/2006/picture">
                <pic:pic>
                  <pic:nvPicPr>
                    <pic:cNvPr descr="Full_draft_20220401_files/figure-docx/Amazonian%20speeches%20by%20year-1.png" id="38" name="Picture"/>
                    <pic:cNvPicPr>
                      <a:picLocks noChangeArrowheads="1" noChangeAspect="1"/>
                    </pic:cNvPicPr>
                  </pic:nvPicPr>
                  <pic:blipFill>
                    <a:blip r:embed="rId3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 (cite). During the Cardoso years (1994-2002), Amazonian speeches averaged at about 15% without strong variation. There were no big international or domestic events that drove the topic up.</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preferential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39"/>
    <w:bookmarkStart w:id="49"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1" name="Picture"/>
            <a:graphic>
              <a:graphicData uri="http://schemas.openxmlformats.org/drawingml/2006/picture">
                <pic:pic>
                  <pic:nvPicPr>
                    <pic:cNvPr descr="Full_draft_20220401_files/figure-docx/mixed-types%20in%20time-1.png" id="42" name="Picture"/>
                    <pic:cNvPicPr>
                      <a:picLocks noChangeArrowheads="1" noChangeAspect="1"/>
                    </pic:cNvPicPr>
                  </pic:nvPicPr>
                  <pic:blipFill>
                    <a:blip r:embed="rId40"/>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Pure economic integration statements, which were dominant, decreased in incidence as of the mid 1990s. In the late 1990s, pure conservation as well as pure social development increased; both surpassing the proportion of economic integration problem-construction in 2005.</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is aligned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shifts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4" name="Picture"/>
            <a:graphic>
              <a:graphicData uri="http://schemas.openxmlformats.org/drawingml/2006/picture">
                <pic:pic>
                  <pic:nvPicPr>
                    <pic:cNvPr descr="Full_draft_20220401_files/figure-docx/pure%20types%20in%20time%20-1.png" id="45"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around 17%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28.5% and 28.6%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727700" cy="4582160"/>
            <wp:effectExtent b="0" l="0" r="0" t="0"/>
            <wp:docPr descr="" title="" id="47" name="Picture"/>
            <a:graphic>
              <a:graphicData uri="http://schemas.openxmlformats.org/drawingml/2006/picture">
                <pic:pic>
                  <pic:nvPicPr>
                    <pic:cNvPr descr="Full_draft_20220401_files/figure-docx/mixed-types%20by%20president%20-1.png" id="48"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embryony of Bolsonaro’s Amazonian discourse was breeding half a decade before he took office. We observe the decrease in conservation related statements in the early 2010s, and the soft increase of sovereignty in form of mixes in the mid 2000s.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49"/>
    <w:bookmarkStart w:id="50" w:name="X907f7c83bef415cd4eb0f6cbf6318b241e96f3b"/>
    <w:p>
      <w:pPr>
        <w:pStyle w:val="Heading2"/>
      </w:pPr>
      <w:r>
        <w:t xml:space="preserve">4.3 An Amazonian three-level game? Boasting policy outside, talking to people inside</w:t>
      </w:r>
    </w:p>
    <w:bookmarkEnd w:id="50"/>
    <w:bookmarkEnd w:id="51"/>
    <w:bookmarkStart w:id="52" w:name="conclusion"/>
    <w:p>
      <w:pPr>
        <w:pStyle w:val="Heading1"/>
      </w:pPr>
      <w:r>
        <w:t xml:space="preserve">5 Conclusion</w:t>
      </w:r>
    </w:p>
    <w:bookmarkEnd w:id="52"/>
    <w:bookmarkStart w:id="116" w:name="references"/>
    <w:p>
      <w:pPr>
        <w:pStyle w:val="Heading1"/>
      </w:pPr>
      <w:r>
        <w:t xml:space="preserve">6 References</w:t>
      </w:r>
    </w:p>
    <w:bookmarkStart w:id="115" w:name="refs"/>
    <w:bookmarkStart w:id="54"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3">
        <w:r>
          <w:rPr>
            <w:rStyle w:val="Hyperlink"/>
          </w:rPr>
          <w:t xml:space="preserve">https://doi.org/10.1590/S0102-01882014000200002</w:t>
        </w:r>
      </w:hyperlink>
      <w:r>
        <w:t xml:space="preserve">.</w:t>
      </w:r>
    </w:p>
    <w:bookmarkEnd w:id="54"/>
    <w:bookmarkStart w:id="56"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5">
        <w:r>
          <w:rPr>
            <w:rStyle w:val="Hyperlink"/>
          </w:rPr>
          <w:t xml:space="preserve">https://doi.org/10.1093/acrefore/9780199366439.013.837</w:t>
        </w:r>
      </w:hyperlink>
      <w:r>
        <w:t xml:space="preserve">.</w:t>
      </w:r>
    </w:p>
    <w:bookmarkEnd w:id="56"/>
    <w:bookmarkStart w:id="58" w:name="ref-alesina2009"/>
    <w:p>
      <w:pPr>
        <w:pStyle w:val="Bibliography"/>
      </w:pPr>
      <w:r>
        <w:t xml:space="preserve">Alesina, Alberto F., and Paola Giuliano. 2009.</w:t>
      </w:r>
      <w:r>
        <w:t xml:space="preserve"> </w:t>
      </w:r>
      <w:r>
        <w:t xml:space="preserve">“Preferences for Redistribution.”</w:t>
      </w:r>
      <w:r>
        <w:t xml:space="preserve"> </w:t>
      </w:r>
      <w:hyperlink r:id="rId57">
        <w:r>
          <w:rPr>
            <w:rStyle w:val="Hyperlink"/>
          </w:rPr>
          <w:t xml:space="preserve">https://www.nber.org/papers/w14825</w:t>
        </w:r>
      </w:hyperlink>
      <w:r>
        <w:t xml:space="preserve">.</w:t>
      </w:r>
    </w:p>
    <w:bookmarkEnd w:id="58"/>
    <w:bookmarkStart w:id="60"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9">
        <w:r>
          <w:rPr>
            <w:rStyle w:val="Hyperlink"/>
          </w:rPr>
          <w:t xml:space="preserve">https://doi.org/10.1177/0010414013509579</w:t>
        </w:r>
      </w:hyperlink>
      <w:r>
        <w:t xml:space="preserve">.</w:t>
      </w:r>
    </w:p>
    <w:bookmarkEnd w:id="60"/>
    <w:bookmarkStart w:id="62" w:name="ref-assunçã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1">
        <w:r>
          <w:rPr>
            <w:rStyle w:val="Hyperlink"/>
          </w:rPr>
          <w:t xml:space="preserve">https://doi.org/10.1017/S1355770X15000078</w:t>
        </w:r>
      </w:hyperlink>
      <w:r>
        <w:t xml:space="preserve">.</w:t>
      </w:r>
    </w:p>
    <w:bookmarkEnd w:id="62"/>
    <w:bookmarkStart w:id="63"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3"/>
    <w:bookmarkStart w:id="65"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4">
        <w:r>
          <w:rPr>
            <w:rStyle w:val="Hyperlink"/>
          </w:rPr>
          <w:t xml:space="preserve">https://doi.org/10.5007/2175-7984.2020.e66962</w:t>
        </w:r>
      </w:hyperlink>
      <w:r>
        <w:t xml:space="preserve">.</w:t>
      </w:r>
    </w:p>
    <w:bookmarkEnd w:id="65"/>
    <w:bookmarkStart w:id="67"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6">
        <w:r>
          <w:rPr>
            <w:rStyle w:val="Hyperlink"/>
          </w:rPr>
          <w:t xml:space="preserve">https://doi.org/10.1590/S0103-40142005000100005</w:t>
        </w:r>
      </w:hyperlink>
      <w:r>
        <w:t xml:space="preserve">.</w:t>
      </w:r>
    </w:p>
    <w:bookmarkEnd w:id="67"/>
    <w:bookmarkStart w:id="69"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8">
        <w:r>
          <w:rPr>
            <w:rStyle w:val="Hyperlink"/>
          </w:rPr>
          <w:t xml:space="preserve">https://doi.org/10.1057/9781137431738_6</w:t>
        </w:r>
      </w:hyperlink>
      <w:r>
        <w:t xml:space="preserve">.</w:t>
      </w:r>
    </w:p>
    <w:bookmarkEnd w:id="69"/>
    <w:bookmarkStart w:id="71"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0">
        <w:r>
          <w:rPr>
            <w:rStyle w:val="Hyperlink"/>
          </w:rPr>
          <w:t xml:space="preserve">https://www.bloomberg.com/news/features/2021-07-29/amazon-rainforest-deforestation-land-grabs-surge-under-bolsonaro-in-brazil</w:t>
        </w:r>
      </w:hyperlink>
      <w:r>
        <w:t xml:space="preserve">.</w:t>
      </w:r>
    </w:p>
    <w:bookmarkEnd w:id="71"/>
    <w:bookmarkStart w:id="73"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2">
        <w:r>
          <w:rPr>
            <w:rStyle w:val="Hyperlink"/>
          </w:rPr>
          <w:t xml:space="preserve">https://doi.org/10.1016/j.enpol.2017.09.019</w:t>
        </w:r>
      </w:hyperlink>
      <w:r>
        <w:t xml:space="preserve">.</w:t>
      </w:r>
    </w:p>
    <w:bookmarkEnd w:id="73"/>
    <w:bookmarkStart w:id="75"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4">
        <w:r>
          <w:rPr>
            <w:rStyle w:val="Hyperlink"/>
          </w:rPr>
          <w:t xml:space="preserve">https://doi.org/10.1080/10510974.2019.1572636</w:t>
        </w:r>
      </w:hyperlink>
      <w:r>
        <w:t xml:space="preserve">.</w:t>
      </w:r>
    </w:p>
    <w:bookmarkEnd w:id="75"/>
    <w:bookmarkStart w:id="77"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6">
        <w:r>
          <w:rPr>
            <w:rStyle w:val="Hyperlink"/>
          </w:rPr>
          <w:t xml:space="preserve">https://doi.org/10.1080/17524032.2019.1592005</w:t>
        </w:r>
      </w:hyperlink>
      <w:r>
        <w:t xml:space="preserve">.</w:t>
      </w:r>
    </w:p>
    <w:bookmarkEnd w:id="77"/>
    <w:bookmarkStart w:id="78"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8"/>
    <w:bookmarkStart w:id="80"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79">
        <w:r>
          <w:rPr>
            <w:rStyle w:val="Hyperlink"/>
          </w:rPr>
          <w:t xml:space="preserve">https://gredos.usal.es/handle/10366/139311</w:t>
        </w:r>
      </w:hyperlink>
      <w:r>
        <w:t xml:space="preserve">.</w:t>
      </w:r>
    </w:p>
    <w:bookmarkEnd w:id="80"/>
    <w:bookmarkStart w:id="81"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1"/>
    <w:bookmarkStart w:id="83"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2">
        <w:r>
          <w:rPr>
            <w:rStyle w:val="Hyperlink"/>
          </w:rPr>
          <w:t xml:space="preserve">https://doi.org/10.1111/j.1467-9930.2005.00218.x</w:t>
        </w:r>
      </w:hyperlink>
      <w:r>
        <w:t xml:space="preserve">.</w:t>
      </w:r>
    </w:p>
    <w:bookmarkEnd w:id="83"/>
    <w:bookmarkStart w:id="85"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4">
        <w:r>
          <w:rPr>
            <w:rStyle w:val="Hyperlink"/>
          </w:rPr>
          <w:t xml:space="preserve">https://doi.org/10.1590/0034-7329201900205</w:t>
        </w:r>
      </w:hyperlink>
      <w:r>
        <w:t xml:space="preserve">.</w:t>
      </w:r>
    </w:p>
    <w:bookmarkEnd w:id="85"/>
    <w:bookmarkStart w:id="86"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86"/>
    <w:bookmarkStart w:id="88"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87">
        <w:r>
          <w:rPr>
            <w:rStyle w:val="Hyperlink"/>
          </w:rPr>
          <w:t xml:space="preserve">https://www.ft.com/content/02071ae7-dcf5-4c61-9c3c-b55f5aef8b0e</w:t>
        </w:r>
      </w:hyperlink>
      <w:r>
        <w:t xml:space="preserve">.</w:t>
      </w:r>
    </w:p>
    <w:bookmarkEnd w:id="88"/>
    <w:bookmarkStart w:id="89"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89"/>
    <w:bookmarkStart w:id="91"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0">
        <w:r>
          <w:rPr>
            <w:rStyle w:val="Hyperlink"/>
          </w:rPr>
          <w:t xml:space="preserve">https://press.uchicago.edu/ucp/books/book/chicago/F/bo10387801.html</w:t>
        </w:r>
      </w:hyperlink>
      <w:r>
        <w:t xml:space="preserve">.</w:t>
      </w:r>
    </w:p>
    <w:bookmarkEnd w:id="91"/>
    <w:bookmarkStart w:id="92"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2"/>
    <w:bookmarkStart w:id="94"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3">
        <w:r>
          <w:rPr>
            <w:rStyle w:val="Hyperlink"/>
          </w:rPr>
          <w:t xml:space="preserve">https://www.jstor.org/stable/4531616</w:t>
        </w:r>
      </w:hyperlink>
      <w:r>
        <w:t xml:space="preserve">.</w:t>
      </w:r>
    </w:p>
    <w:bookmarkEnd w:id="94"/>
    <w:bookmarkStart w:id="96"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95">
        <w:r>
          <w:rPr>
            <w:rStyle w:val="Hyperlink"/>
          </w:rPr>
          <w:t xml:space="preserve">https://doi.org/10.1080/09644016.2021.1957614</w:t>
        </w:r>
      </w:hyperlink>
      <w:r>
        <w:t xml:space="preserve">.</w:t>
      </w:r>
    </w:p>
    <w:bookmarkEnd w:id="96"/>
    <w:bookmarkStart w:id="98"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97">
        <w:r>
          <w:rPr>
            <w:rStyle w:val="Hyperlink"/>
          </w:rPr>
          <w:t xml:space="preserve">https://doi.org/10.1215/9780822390596</w:t>
        </w:r>
      </w:hyperlink>
      <w:r>
        <w:t xml:space="preserve">.</w:t>
      </w:r>
    </w:p>
    <w:bookmarkEnd w:id="98"/>
    <w:bookmarkStart w:id="100" w:name="ref-ló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99">
        <w:r>
          <w:rPr>
            <w:rStyle w:val="Hyperlink"/>
          </w:rPr>
          <w:t xml:space="preserve">https://doi.org/10.1093/ser/mwaa015</w:t>
        </w:r>
      </w:hyperlink>
      <w:r>
        <w:t xml:space="preserve">.</w:t>
      </w:r>
    </w:p>
    <w:bookmarkEnd w:id="100"/>
    <w:bookmarkStart w:id="102"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01">
        <w:r>
          <w:rPr>
            <w:rStyle w:val="Hyperlink"/>
          </w:rPr>
          <w:t xml:space="preserve">https://www.theguardian.com/commentisfree/2021/jul/28/bolsonaro-amazon-railway-climate-chaos-must-be-stopped</w:t>
        </w:r>
      </w:hyperlink>
      <w:r>
        <w:t xml:space="preserve">.</w:t>
      </w:r>
    </w:p>
    <w:bookmarkEnd w:id="102"/>
    <w:bookmarkStart w:id="104"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03">
        <w:r>
          <w:rPr>
            <w:rStyle w:val="Hyperlink"/>
          </w:rPr>
          <w:t xml:space="preserve">http://www.unsamedita.unsam.edu.ar/product/exterminio-y-tutela-procesos-de-formacion-de-alteridades-en-el-brasil/</w:t>
        </w:r>
      </w:hyperlink>
      <w:r>
        <w:t xml:space="preserve">.</w:t>
      </w:r>
    </w:p>
    <w:bookmarkEnd w:id="104"/>
    <w:bookmarkStart w:id="106" w:name="ref-lepolaindewaroux2021"/>
    <w:p>
      <w:pPr>
        <w:pStyle w:val="Bibliography"/>
      </w:pPr>
      <w:r>
        <w:t xml:space="preserve">Polain de Waroux, Yann le,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05">
        <w:r>
          <w:rPr>
            <w:rStyle w:val="Hyperlink"/>
          </w:rPr>
          <w:t xml:space="preserve">https://doi.org/10.1080/1747423X.2021.1950229</w:t>
        </w:r>
      </w:hyperlink>
      <w:r>
        <w:t xml:space="preserve">.</w:t>
      </w:r>
    </w:p>
    <w:bookmarkEnd w:id="106"/>
    <w:bookmarkStart w:id="108"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07">
        <w:r>
          <w:rPr>
            <w:rStyle w:val="Hyperlink"/>
          </w:rPr>
          <w:t xml:space="preserve">https://www.jstor.org/stable/2706785</w:t>
        </w:r>
      </w:hyperlink>
      <w:r>
        <w:t xml:space="preserve">.</w:t>
      </w:r>
    </w:p>
    <w:bookmarkEnd w:id="108"/>
    <w:bookmarkStart w:id="110"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09">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0"/>
    <w:bookmarkStart w:id="112"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11">
        <w:r>
          <w:rPr>
            <w:rStyle w:val="Hyperlink"/>
          </w:rPr>
          <w:t xml:space="preserve">https://doi.org/10.1007/s11558-019-09366-w</w:t>
        </w:r>
      </w:hyperlink>
      <w:r>
        <w:t xml:space="preserve">.</w:t>
      </w:r>
    </w:p>
    <w:bookmarkEnd w:id="112"/>
    <w:bookmarkStart w:id="114"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13">
        <w:r>
          <w:rPr>
            <w:rStyle w:val="Hyperlink"/>
          </w:rPr>
          <w:t xml:space="preserve">https://www.jstor.org/stable/27552615</w:t>
        </w:r>
      </w:hyperlink>
      <w:r>
        <w:t xml:space="preserve">.</w:t>
      </w:r>
    </w:p>
    <w:bookmarkEnd w:id="114"/>
    <w:bookmarkEnd w:id="115"/>
    <w:bookmarkEnd w:id="116"/>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t xml:space="preserve">B</w:t>
      </w:r>
      <w:r>
        <w:rPr>
          <w:iCs/>
          <w:i/>
        </w:rPr>
        <w:t xml:space="preserve">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103" Target="http://www.unsamedita.unsam.edu.ar/product/exterminio-y-tutela-procesos-de-formacion-de-alteridades-en-el-brasil/" TargetMode="External" /><Relationship Type="http://schemas.openxmlformats.org/officeDocument/2006/relationships/hyperlink" Id="rId111" Target="https://doi.org/10.1007/s11558-019-09366-w" TargetMode="External" /><Relationship Type="http://schemas.openxmlformats.org/officeDocument/2006/relationships/hyperlink" Id="rId72" Target="https://doi.org/10.1016/j.enpol.2017.09.019" TargetMode="External" /><Relationship Type="http://schemas.openxmlformats.org/officeDocument/2006/relationships/hyperlink" Id="rId61" Target="https://doi.org/10.1017/S1355770X15000078" TargetMode="External" /><Relationship Type="http://schemas.openxmlformats.org/officeDocument/2006/relationships/hyperlink" Id="rId68" Target="https://doi.org/10.1057/9781137431738_6" TargetMode="External" /><Relationship Type="http://schemas.openxmlformats.org/officeDocument/2006/relationships/hyperlink" Id="rId95" Target="https://doi.org/10.1080/09644016.2021.1957614" TargetMode="External" /><Relationship Type="http://schemas.openxmlformats.org/officeDocument/2006/relationships/hyperlink" Id="rId74" Target="https://doi.org/10.1080/10510974.2019.1572636" TargetMode="External" /><Relationship Type="http://schemas.openxmlformats.org/officeDocument/2006/relationships/hyperlink" Id="rId105" Target="https://doi.org/10.1080/1747423X.2021.1950229" TargetMode="External" /><Relationship Type="http://schemas.openxmlformats.org/officeDocument/2006/relationships/hyperlink" Id="rId76" Target="https://doi.org/10.1080/17524032.2019.1592005" TargetMode="External" /><Relationship Type="http://schemas.openxmlformats.org/officeDocument/2006/relationships/hyperlink" Id="rId55" Target="https://doi.org/10.1093/acrefore/9780199366439.013.837" TargetMode="External" /><Relationship Type="http://schemas.openxmlformats.org/officeDocument/2006/relationships/hyperlink" Id="rId99" Target="https://doi.org/10.1093/ser/mwaa015" TargetMode="External" /><Relationship Type="http://schemas.openxmlformats.org/officeDocument/2006/relationships/hyperlink" Id="rId82" Target="https://doi.org/10.1111/j.1467-9930.2005.00218.x" TargetMode="External" /><Relationship Type="http://schemas.openxmlformats.org/officeDocument/2006/relationships/hyperlink" Id="rId59" Target="https://doi.org/10.1177/0010414013509579" TargetMode="External" /><Relationship Type="http://schemas.openxmlformats.org/officeDocument/2006/relationships/hyperlink" Id="rId97" Target="https://doi.org/10.1215/9780822390596" TargetMode="External" /><Relationship Type="http://schemas.openxmlformats.org/officeDocument/2006/relationships/hyperlink" Id="rId84" Target="https://doi.org/10.1590/0034-7329201900205" TargetMode="External" /><Relationship Type="http://schemas.openxmlformats.org/officeDocument/2006/relationships/hyperlink" Id="rId53" Target="https://doi.org/10.1590/S0102-01882014000200002" TargetMode="External" /><Relationship Type="http://schemas.openxmlformats.org/officeDocument/2006/relationships/hyperlink" Id="rId66" Target="https://doi.org/10.1590/S0103-40142005000100005" TargetMode="External" /><Relationship Type="http://schemas.openxmlformats.org/officeDocument/2006/relationships/hyperlink" Id="rId64" Target="https://doi.org/10.5007/2175-7984.2020.e66962" TargetMode="External" /><Relationship Type="http://schemas.openxmlformats.org/officeDocument/2006/relationships/hyperlink" Id="rId79" Target="https://gredos.usal.es/handle/10366/139311" TargetMode="External" /><Relationship Type="http://schemas.openxmlformats.org/officeDocument/2006/relationships/hyperlink" Id="rId90" Target="https://press.uchicago.edu/ucp/books/book/chicago/F/bo10387801.html" TargetMode="External" /><Relationship Type="http://schemas.openxmlformats.org/officeDocument/2006/relationships/hyperlink" Id="rId70" Target="https://www.bloomberg.com/news/features/2021-07-29/amazon-rainforest-deforestation-land-grabs-surge-under-bolsonaro-in-brazil" TargetMode="External" /><Relationship Type="http://schemas.openxmlformats.org/officeDocument/2006/relationships/hyperlink" Id="rId87" Target="https://www.ft.com/content/02071ae7-dcf5-4c61-9c3c-b55f5aef8b0e" TargetMode="External" /><Relationship Type="http://schemas.openxmlformats.org/officeDocument/2006/relationships/hyperlink" Id="rId107" Target="https://www.jstor.org/stable/2706785" TargetMode="External" /><Relationship Type="http://schemas.openxmlformats.org/officeDocument/2006/relationships/hyperlink" Id="rId113" Target="https://www.jstor.org/stable/27552615" TargetMode="External" /><Relationship Type="http://schemas.openxmlformats.org/officeDocument/2006/relationships/hyperlink" Id="rId93" Target="https://www.jstor.org/stable/4531616" TargetMode="External" /><Relationship Type="http://schemas.openxmlformats.org/officeDocument/2006/relationships/hyperlink" Id="rId57" Target="https://www.nber.org/papers/w14825" TargetMode="External" /><Relationship Type="http://schemas.openxmlformats.org/officeDocument/2006/relationships/hyperlink" Id="rId109"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1"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03" Target="http://www.unsamedita.unsam.edu.ar/product/exterminio-y-tutela-procesos-de-formacion-de-alteridades-en-el-brasil/" TargetMode="External" /><Relationship Type="http://schemas.openxmlformats.org/officeDocument/2006/relationships/hyperlink" Id="rId111" Target="https://doi.org/10.1007/s11558-019-09366-w" TargetMode="External" /><Relationship Type="http://schemas.openxmlformats.org/officeDocument/2006/relationships/hyperlink" Id="rId72" Target="https://doi.org/10.1016/j.enpol.2017.09.019" TargetMode="External" /><Relationship Type="http://schemas.openxmlformats.org/officeDocument/2006/relationships/hyperlink" Id="rId61" Target="https://doi.org/10.1017/S1355770X15000078" TargetMode="External" /><Relationship Type="http://schemas.openxmlformats.org/officeDocument/2006/relationships/hyperlink" Id="rId68" Target="https://doi.org/10.1057/9781137431738_6" TargetMode="External" /><Relationship Type="http://schemas.openxmlformats.org/officeDocument/2006/relationships/hyperlink" Id="rId95" Target="https://doi.org/10.1080/09644016.2021.1957614" TargetMode="External" /><Relationship Type="http://schemas.openxmlformats.org/officeDocument/2006/relationships/hyperlink" Id="rId74" Target="https://doi.org/10.1080/10510974.2019.1572636" TargetMode="External" /><Relationship Type="http://schemas.openxmlformats.org/officeDocument/2006/relationships/hyperlink" Id="rId105" Target="https://doi.org/10.1080/1747423X.2021.1950229" TargetMode="External" /><Relationship Type="http://schemas.openxmlformats.org/officeDocument/2006/relationships/hyperlink" Id="rId76" Target="https://doi.org/10.1080/17524032.2019.1592005" TargetMode="External" /><Relationship Type="http://schemas.openxmlformats.org/officeDocument/2006/relationships/hyperlink" Id="rId55" Target="https://doi.org/10.1093/acrefore/9780199366439.013.837" TargetMode="External" /><Relationship Type="http://schemas.openxmlformats.org/officeDocument/2006/relationships/hyperlink" Id="rId99" Target="https://doi.org/10.1093/ser/mwaa015" TargetMode="External" /><Relationship Type="http://schemas.openxmlformats.org/officeDocument/2006/relationships/hyperlink" Id="rId82" Target="https://doi.org/10.1111/j.1467-9930.2005.00218.x" TargetMode="External" /><Relationship Type="http://schemas.openxmlformats.org/officeDocument/2006/relationships/hyperlink" Id="rId59" Target="https://doi.org/10.1177/0010414013509579" TargetMode="External" /><Relationship Type="http://schemas.openxmlformats.org/officeDocument/2006/relationships/hyperlink" Id="rId97" Target="https://doi.org/10.1215/9780822390596" TargetMode="External" /><Relationship Type="http://schemas.openxmlformats.org/officeDocument/2006/relationships/hyperlink" Id="rId84" Target="https://doi.org/10.1590/0034-7329201900205" TargetMode="External" /><Relationship Type="http://schemas.openxmlformats.org/officeDocument/2006/relationships/hyperlink" Id="rId53" Target="https://doi.org/10.1590/S0102-01882014000200002" TargetMode="External" /><Relationship Type="http://schemas.openxmlformats.org/officeDocument/2006/relationships/hyperlink" Id="rId66" Target="https://doi.org/10.1590/S0103-40142005000100005" TargetMode="External" /><Relationship Type="http://schemas.openxmlformats.org/officeDocument/2006/relationships/hyperlink" Id="rId64" Target="https://doi.org/10.5007/2175-7984.2020.e66962" TargetMode="External" /><Relationship Type="http://schemas.openxmlformats.org/officeDocument/2006/relationships/hyperlink" Id="rId79" Target="https://gredos.usal.es/handle/10366/139311" TargetMode="External" /><Relationship Type="http://schemas.openxmlformats.org/officeDocument/2006/relationships/hyperlink" Id="rId90" Target="https://press.uchicago.edu/ucp/books/book/chicago/F/bo10387801.html" TargetMode="External" /><Relationship Type="http://schemas.openxmlformats.org/officeDocument/2006/relationships/hyperlink" Id="rId70" Target="https://www.bloomberg.com/news/features/2021-07-29/amazon-rainforest-deforestation-land-grabs-surge-under-bolsonaro-in-brazil" TargetMode="External" /><Relationship Type="http://schemas.openxmlformats.org/officeDocument/2006/relationships/hyperlink" Id="rId87" Target="https://www.ft.com/content/02071ae7-dcf5-4c61-9c3c-b55f5aef8b0e" TargetMode="External" /><Relationship Type="http://schemas.openxmlformats.org/officeDocument/2006/relationships/hyperlink" Id="rId107" Target="https://www.jstor.org/stable/2706785" TargetMode="External" /><Relationship Type="http://schemas.openxmlformats.org/officeDocument/2006/relationships/hyperlink" Id="rId113" Target="https://www.jstor.org/stable/27552615" TargetMode="External" /><Relationship Type="http://schemas.openxmlformats.org/officeDocument/2006/relationships/hyperlink" Id="rId93" Target="https://www.jstor.org/stable/4531616" TargetMode="External" /><Relationship Type="http://schemas.openxmlformats.org/officeDocument/2006/relationships/hyperlink" Id="rId57" Target="https://www.nber.org/papers/w14825" TargetMode="External" /><Relationship Type="http://schemas.openxmlformats.org/officeDocument/2006/relationships/hyperlink" Id="rId109"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1"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2022-04-05T18:34:55Z</dcterms:created>
  <dcterms:modified xsi:type="dcterms:W3CDTF">2022-04-05T18:34:55Z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