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-- 5.3-f)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 Pacientes que tiveram prescrições de médicos diferentes;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paciente⨝(π numUtente (σ prescricoes&gt;1 (γ numUtente; prescricoes←count(numMedico) (π numUtente,numMedico,numPresc prescricao))))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rdo">
    <w:embedRegular r:id="rId1" w:subsetted="0"/>
    <w:embedBold r:id="rId2" w:subsetted="0"/>
    <w:embedItalic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