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/>
              </a:graphicData>
            </a:graphic>
          </wp:inline>
        </w:drawing>
      </w:r>
      <w:r>
        <w:object xmlns:v="urn:schemas-microsoft-com:vml" xmlns:o="urn:schemas-microsoft-com:office:office" w:dxaOrig="1440" w:dyaOrig="720">
          <v:shapetype id="metadata">
            <v:formulas>
              <v:f eqn="Metadata formula"/>
            </v:formulas>
          </v:shapetype>
          <v:shape id="unrelated">
            <v:imagedata r:id="absent"/>
          </v:shape>
          <v:shape id="preview">
            <v:imagedata r:id="image"/>
          </v:shape>
          <o:OLEObject ProgID="Package" ShapeID="preview" r:id="ole"/>
        </w:object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diagrams/data.xml"/><Relationship Id="other" Type="http://schemas.openxmlformats.org/officeDocument/2006/relationships/image" Target="media/pixel.png"/><Relationship Id="ole" Type="http://schemas.openxmlformats.org/officeDocument/2006/relationships/oleObject" Target="embeddings/object.bin"/></Relationships>
</file>