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7191" w14:textId="61DA2E8C" w:rsidR="00460144" w:rsidRDefault="00460144" w:rsidP="00460144">
      <w:pPr>
        <w:pStyle w:val="1"/>
        <w:jc w:val="center"/>
        <w:rPr>
          <w:rFonts w:ascii="微軟正黑體" w:eastAsia="微軟正黑體" w:hAnsi="微軟正黑體"/>
          <w:bdr w:val="none" w:sz="0" w:space="0" w:color="auto" w:frame="1"/>
        </w:rPr>
      </w:pPr>
      <w:r w:rsidRPr="00460144">
        <w:rPr>
          <w:rFonts w:ascii="微軟正黑體" w:eastAsia="微軟正黑體" w:hAnsi="微軟正黑體" w:hint="eastAsia"/>
          <w:bdr w:val="none" w:sz="0" w:space="0" w:color="auto" w:frame="1"/>
        </w:rPr>
        <w:t>影片觀後感</w:t>
      </w:r>
    </w:p>
    <w:p w14:paraId="779A2331" w14:textId="77777777" w:rsidR="005C0A71" w:rsidRDefault="005C0A71" w:rsidP="005C0A71">
      <w:pPr>
        <w:ind w:firstLine="480"/>
        <w:rPr>
          <w:rFonts w:ascii="微軟正黑體" w:eastAsia="微軟正黑體" w:hAnsi="微軟正黑體"/>
          <w:color w:val="313338"/>
          <w:bdr w:val="none" w:sz="0" w:space="0" w:color="auto" w:frame="1"/>
        </w:rPr>
      </w:pPr>
      <w:r>
        <w:rPr>
          <w:rFonts w:ascii="微軟正黑體" w:eastAsia="微軟正黑體" w:hAnsi="微軟正黑體" w:hint="eastAsia"/>
          <w:color w:val="313338"/>
          <w:bdr w:val="none" w:sz="0" w:space="0" w:color="auto" w:frame="1"/>
        </w:rPr>
        <w:t xml:space="preserve">教授對於人工智慧的定義和其在解決真實世界問題中的潛力給予了深入且全面的解釋。他以AlphaGo擊敗圍棋高手為例，展現了人工智慧能如何超越傳統思維，找到前所未有的解決策略。這更像是對「思維」本身的一次挑戰與再認識，而非單純的科技與人類之間的對決。 </w:t>
      </w:r>
    </w:p>
    <w:p w14:paraId="77BEC270" w14:textId="48517017" w:rsidR="005C0A71" w:rsidRDefault="005C0A71" w:rsidP="005C0A71">
      <w:pPr>
        <w:ind w:firstLine="480"/>
        <w:rPr>
          <w:rFonts w:ascii="微軟正黑體" w:eastAsia="微軟正黑體" w:hAnsi="微軟正黑體"/>
          <w:color w:val="313338"/>
          <w:bdr w:val="none" w:sz="0" w:space="0" w:color="auto" w:frame="1"/>
        </w:rPr>
      </w:pPr>
      <w:r>
        <w:rPr>
          <w:rFonts w:ascii="微軟正黑體" w:eastAsia="微軟正黑體" w:hAnsi="微軟正黑體" w:hint="eastAsia"/>
          <w:color w:val="313338"/>
          <w:bdr w:val="none" w:sz="0" w:space="0" w:color="auto" w:frame="1"/>
        </w:rPr>
        <w:t>提到金融科技，我馬上想到當下盛行的“智能金融”。在這以D</w:t>
      </w:r>
      <w:r>
        <w:rPr>
          <w:rFonts w:ascii="微軟正黑體" w:eastAsia="微軟正黑體" w:hAnsi="微軟正黑體"/>
          <w:color w:val="313338"/>
          <w:bdr w:val="none" w:sz="0" w:space="0" w:color="auto" w:frame="1"/>
        </w:rPr>
        <w:t>ata</w:t>
      </w:r>
      <w:r>
        <w:rPr>
          <w:rFonts w:ascii="微軟正黑體" w:eastAsia="微軟正黑體" w:hAnsi="微軟正黑體" w:hint="eastAsia"/>
          <w:color w:val="313338"/>
          <w:bdr w:val="none" w:sz="0" w:space="0" w:color="auto" w:frame="1"/>
        </w:rPr>
        <w:t>為宰的時代，智能金融逐漸成為金融界的風向標。借助大數據、雲計算和人工智慧等技術，金融業的效率和效果呈現日新月異的變化。教授對於如何利用這些技術進行智能投資特別有深度的論述，說明了它如何助力投資組合的管理和配置，大幅降低成本，同時也增加了投資的準確性。 當然，所有這些先進的技術與策略背後，都伴隨著其固有的風險。教授也講了幾個的</w:t>
      </w:r>
      <w:r w:rsidRPr="005C0A71">
        <w:rPr>
          <w:rFonts w:ascii="微軟正黑體" w:eastAsia="微軟正黑體" w:hAnsi="微軟正黑體" w:hint="eastAsia"/>
          <w:color w:val="313338"/>
          <w:bdr w:val="none" w:sz="0" w:space="0" w:color="auto" w:frame="1"/>
        </w:rPr>
        <w:t>長期資本公司</w:t>
      </w:r>
      <w:r>
        <w:rPr>
          <w:rFonts w:ascii="微軟正黑體" w:eastAsia="微軟正黑體" w:hAnsi="微軟正黑體" w:hint="eastAsia"/>
          <w:color w:val="313338"/>
          <w:bdr w:val="none" w:sz="0" w:space="0" w:color="auto" w:frame="1"/>
        </w:rPr>
        <w:t>的破產案例，使我回想起投資大師巴菲特的金句：投資最重要的不是智慧，而是情商。</w:t>
      </w:r>
    </w:p>
    <w:p w14:paraId="38A9A819" w14:textId="77777777" w:rsidR="005C0A71" w:rsidRDefault="005C0A71" w:rsidP="005C0A71">
      <w:pPr>
        <w:ind w:firstLine="480"/>
        <w:rPr>
          <w:rFonts w:ascii="微軟正黑體" w:eastAsia="微軟正黑體" w:hAnsi="微軟正黑體"/>
          <w:color w:val="313338"/>
          <w:bdr w:val="none" w:sz="0" w:space="0" w:color="auto" w:frame="1"/>
        </w:rPr>
      </w:pPr>
      <w:r>
        <w:rPr>
          <w:rFonts w:ascii="微軟正黑體" w:eastAsia="微軟正黑體" w:hAnsi="微軟正黑體" w:hint="eastAsia"/>
          <w:color w:val="313338"/>
          <w:bdr w:val="none" w:sz="0" w:space="0" w:color="auto" w:frame="1"/>
        </w:rPr>
        <w:t xml:space="preserve">在這人工智慧高度發展的時代，人的情感、直覺和經驗在投資中依然佔有不可替代的位置。機器可以計算和分析，但它所不具備的，那正是人的生活智慧和直覺。 我也被教授提及的太陽黑子與股票價格間可能的關聯感到驚奇。這樣的發現雖不一定直接反映因果，但確實為我們提供了一個從不同角度審視金融市場的視野。它告訴我們，在投資策略上，多角度的分析與綜合資訊的綜合都極為重要。 </w:t>
      </w:r>
    </w:p>
    <w:p w14:paraId="2177599F" w14:textId="66E70B1A" w:rsidR="005C0A71" w:rsidRPr="005C0A71" w:rsidRDefault="005C0A71" w:rsidP="005C0A71">
      <w:pPr>
        <w:ind w:firstLine="480"/>
        <w:rPr>
          <w:rFonts w:ascii="微軟正黑體" w:eastAsia="微軟正黑體" w:hAnsi="微軟正黑體"/>
          <w:color w:val="313338"/>
          <w:bdr w:val="none" w:sz="0" w:space="0" w:color="auto" w:frame="1"/>
        </w:rPr>
      </w:pPr>
      <w:r>
        <w:rPr>
          <w:rFonts w:ascii="微軟正黑體" w:eastAsia="微軟正黑體" w:hAnsi="微軟正黑體" w:hint="eastAsia"/>
          <w:color w:val="313338"/>
          <w:bdr w:val="none" w:sz="0" w:space="0" w:color="auto" w:frame="1"/>
        </w:rPr>
        <w:t>人工智慧在金融領域的快速發展帶來了許多變革，但也不乏挑戰。我們應該認真地對待這些風險，並努力尋求更好的方法來應對。科技的最終目的應該是服務人類，而非僅僅是追求經濟利益。在這個與AI共同發展的時代，我們更應保持清醒，確保技術的發展能夠真正造福社會。看完這個影片，我對於人工智慧與金融科技有了更多的理解，對於未來充滿了樂觀和期待。相信只要我們不斷學習、將科技和人的情感、經驗和直覺結合起來，前方的道路會更加光明。</w:t>
      </w:r>
    </w:p>
    <w:p w14:paraId="4CF1F559" w14:textId="4B912F49" w:rsidR="00657C7A" w:rsidRPr="00657C7A" w:rsidRDefault="00657C7A" w:rsidP="00657C7A">
      <w:pPr>
        <w:pStyle w:val="1"/>
        <w:jc w:val="center"/>
        <w:rPr>
          <w:rFonts w:ascii="微軟正黑體" w:eastAsia="微軟正黑體" w:hAnsi="微軟正黑體"/>
          <w:bdr w:val="none" w:sz="0" w:space="0" w:color="auto" w:frame="1"/>
        </w:rPr>
      </w:pPr>
      <w:r w:rsidRPr="00657C7A">
        <w:rPr>
          <w:rFonts w:ascii="微軟正黑體" w:eastAsia="微軟正黑體" w:hAnsi="微軟正黑體" w:hint="eastAsia"/>
          <w:bdr w:val="none" w:sz="0" w:space="0" w:color="auto" w:frame="1"/>
        </w:rPr>
        <w:lastRenderedPageBreak/>
        <w:t>問題討論</w:t>
      </w:r>
    </w:p>
    <w:p w14:paraId="0B5A0FCD" w14:textId="5AD232C1"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 xml:space="preserve">問題1: </w:t>
      </w:r>
    </w:p>
    <w:p w14:paraId="1957E668" w14:textId="15EEF5D8"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人工智慧在金融領域的應用是否可能導致傳統金融工作被大量取代？ </w:t>
      </w:r>
    </w:p>
    <w:p w14:paraId="048AB77A"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回答:</w:t>
      </w:r>
      <w:r w:rsidRPr="004A6AEB">
        <w:rPr>
          <w:rFonts w:ascii="微軟正黑體" w:eastAsia="微軟正黑體" w:hAnsi="微軟正黑體" w:hint="eastAsia"/>
          <w:color w:val="313338"/>
          <w:bdr w:val="none" w:sz="0" w:space="0" w:color="auto" w:frame="1"/>
        </w:rPr>
        <w:t xml:space="preserve"> </w:t>
      </w:r>
    </w:p>
    <w:p w14:paraId="0B993DD1" w14:textId="191CE505" w:rsidR="004A6AEB" w:rsidRPr="004A6AEB" w:rsidRDefault="004A6AEB" w:rsidP="004A6AEB">
      <w:pPr>
        <w:snapToGrid w:val="0"/>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AI在金融領域的應用確實可能導致某些傳統金融工作被取代，特別是那些可以被自動化的工作。但同時，新的技術也會創造新的工作崗位，並需要人類的專業知識和人際交往能力。 </w:t>
      </w:r>
    </w:p>
    <w:p w14:paraId="775E3CF8"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新問題1:</w:t>
      </w:r>
    </w:p>
    <w:p w14:paraId="0879820A" w14:textId="1359CEC6"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能夠被AI取代的金融工作具體有哪些？這些被取代的工作對於整體經濟和就業市場有何影響？ </w:t>
      </w:r>
    </w:p>
    <w:p w14:paraId="76940B0E"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回答:</w:t>
      </w:r>
    </w:p>
    <w:p w14:paraId="234E1055" w14:textId="7E9A0A8F" w:rsidR="004A6AEB" w:rsidRPr="004A6AEB" w:rsidRDefault="004A6AEB" w:rsidP="004A6AEB">
      <w:pPr>
        <w:snapToGrid w:val="0"/>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被AI取代的金融工作主要包括數據分析、交易執行、風險評估和某些客戶服務工作。對於整體經濟和就業市場，這可能會導致某些低技能工作的失業，但也會創造出新的高技能工作崗位，如AI開發和維護。 </w:t>
      </w:r>
    </w:p>
    <w:p w14:paraId="4569C5E0"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新問題2:</w:t>
      </w:r>
      <w:r w:rsidRPr="009204CE">
        <w:rPr>
          <w:rFonts w:ascii="微軟正黑體" w:eastAsia="微軟正黑體" w:hAnsi="微軟正黑體" w:hint="eastAsia"/>
          <w:color w:val="313338"/>
          <w:sz w:val="32"/>
          <w:szCs w:val="28"/>
          <w:bdr w:val="none" w:sz="0" w:space="0" w:color="auto" w:frame="1"/>
        </w:rPr>
        <w:t xml:space="preserve"> </w:t>
      </w:r>
    </w:p>
    <w:p w14:paraId="461D5577" w14:textId="287902B6"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如何為那些可能因AI而失業的金融工作者提供再培訓機會，使他們能夠適應這一變革？ </w:t>
      </w:r>
    </w:p>
    <w:p w14:paraId="70EEB489"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307CF220" w14:textId="05D90057" w:rsidR="004A6AEB" w:rsidRPr="004A6AEB" w:rsidRDefault="004A6AEB" w:rsidP="004A6AEB">
      <w:pPr>
        <w:snapToGrid w:val="0"/>
        <w:ind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為受AI影響的金融工作者提供再培訓機會需要政府、教育機構和私營部門的合作。他們可以建立專業的再培訓中心，提供短期課程或工作坊，教授新的技能，如數據科學、AI開發和其他技術相關技能。此外，鼓勵企業提供在職培訓和實習機會也很重要，以幫助工作者實際應用他們的新技能。 </w:t>
      </w:r>
    </w:p>
    <w:p w14:paraId="6D0BE26F" w14:textId="3545A015" w:rsidR="004A6AEB" w:rsidRPr="004A6AEB" w:rsidRDefault="004A6AEB" w:rsidP="004A6AEB">
      <w:pPr>
        <w:widowControl/>
        <w:snapToGrid w:val="0"/>
        <w:rPr>
          <w:rFonts w:ascii="微軟正黑體" w:eastAsia="微軟正黑體" w:hAnsi="微軟正黑體"/>
          <w:color w:val="313338"/>
          <w:bdr w:val="none" w:sz="0" w:space="0" w:color="auto" w:frame="1"/>
        </w:rPr>
      </w:pPr>
      <w:r w:rsidRPr="004A6AEB">
        <w:rPr>
          <w:rFonts w:ascii="微軟正黑體" w:eastAsia="微軟正黑體" w:hAnsi="微軟正黑體"/>
          <w:color w:val="313338"/>
          <w:bdr w:val="none" w:sz="0" w:space="0" w:color="auto" w:frame="1"/>
        </w:rPr>
        <w:br w:type="page"/>
      </w:r>
    </w:p>
    <w:p w14:paraId="232F5BD4"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lastRenderedPageBreak/>
        <w:t xml:space="preserve">問題2: </w:t>
      </w:r>
    </w:p>
    <w:p w14:paraId="42475A40" w14:textId="1090EF0C"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智能投資是否應該完全取代人類投資者的決策？ </w:t>
      </w:r>
    </w:p>
    <w:p w14:paraId="12D037C8"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23050B95" w14:textId="6AE29DE5" w:rsidR="004A6AEB" w:rsidRPr="004A6AEB" w:rsidRDefault="004A6AEB" w:rsidP="004A6AEB">
      <w:pPr>
        <w:snapToGrid w:val="0"/>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雖然智能投資具有許多優勢，但它不應該完全取代人類投資者的決策。市場的變動涉及許多不確定性因素，這需要人類投資者的經驗和直覺。智能投資可以被視為一個輔助工具，幫助人類投資者做出更明智的決策。 </w:t>
      </w:r>
    </w:p>
    <w:p w14:paraId="5572DD8F"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新問題1:</w:t>
      </w:r>
      <w:r w:rsidRPr="009204CE">
        <w:rPr>
          <w:rFonts w:ascii="微軟正黑體" w:eastAsia="微軟正黑體" w:hAnsi="微軟正黑體" w:hint="eastAsia"/>
          <w:color w:val="313338"/>
          <w:sz w:val="32"/>
          <w:szCs w:val="28"/>
          <w:bdr w:val="none" w:sz="0" w:space="0" w:color="auto" w:frame="1"/>
        </w:rPr>
        <w:t xml:space="preserve"> </w:t>
      </w:r>
    </w:p>
    <w:p w14:paraId="21C7E146" w14:textId="58F8A22F"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如何平衡智能投資和人類投資者的決策，以確保金融市場的健康運行？ </w:t>
      </w:r>
    </w:p>
    <w:p w14:paraId="0FA00FC1" w14:textId="77777777" w:rsidR="004A6AEB" w:rsidRDefault="004A6AEB" w:rsidP="004A6AEB">
      <w:pPr>
        <w:snapToGrid w:val="0"/>
        <w:spacing w:before="100" w:beforeAutospacing="1"/>
        <w:ind w:leftChars="200" w:left="480"/>
        <w:rPr>
          <w:rFonts w:ascii="微軟正黑體" w:eastAsia="微軟正黑體" w:hAnsi="微軟正黑體"/>
          <w:b/>
          <w:bCs/>
          <w:color w:val="0070C0"/>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1B3AC919" w14:textId="0D83AD67" w:rsidR="004A6AEB" w:rsidRPr="004A6AEB" w:rsidRDefault="004A6AEB" w:rsidP="004A6AEB">
      <w:pPr>
        <w:snapToGrid w:val="0"/>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平衡智能投資和人類投資者的決策需要建立一個協同工作的機制。這意味著AI可以在初步階段提供投資建議，而人類投資者則對這些建議進行審查和最終確認，以確保決策考慮到所有可能的變數和風險。 </w:t>
      </w:r>
    </w:p>
    <w:p w14:paraId="54F461E1"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 xml:space="preserve">新問題2: </w:t>
      </w:r>
    </w:p>
    <w:p w14:paraId="5F26B122" w14:textId="32AA93C9"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如何確保AI在提供投資建議時不會受到某些偏見或不完整的數據的影響，從而導致錯誤的投資建議？ </w:t>
      </w:r>
    </w:p>
    <w:p w14:paraId="670A67A7"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5D92539D" w14:textId="3E5BE91A" w:rsidR="004A6AEB" w:rsidRPr="004A6AEB" w:rsidRDefault="004A6AEB" w:rsidP="004A6AEB">
      <w:pPr>
        <w:snapToGrid w:val="0"/>
        <w:ind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確保AI不受偏見影響需要多方面的努力。首先，訓練數據集必須是多樣化和全面的，以避免某些特定的偏見。此外，AI模型應該定期進行審查和測試，以確定其預測的準確性。最後，人工監督和審查AI的決策是必要的，以確保其建議是基於完整和準確的信息。 </w:t>
      </w:r>
    </w:p>
    <w:p w14:paraId="1D509E4C" w14:textId="77777777" w:rsidR="004A6AEB" w:rsidRPr="004A6AEB" w:rsidRDefault="004A6AEB" w:rsidP="004A6AEB">
      <w:pPr>
        <w:widowControl/>
        <w:snapToGrid w:val="0"/>
        <w:rPr>
          <w:rFonts w:ascii="微軟正黑體" w:eastAsia="微軟正黑體" w:hAnsi="微軟正黑體"/>
          <w:color w:val="313338"/>
          <w:bdr w:val="none" w:sz="0" w:space="0" w:color="auto" w:frame="1"/>
        </w:rPr>
      </w:pPr>
      <w:r w:rsidRPr="004A6AEB">
        <w:rPr>
          <w:rFonts w:ascii="微軟正黑體" w:eastAsia="微軟正黑體" w:hAnsi="微軟正黑體"/>
          <w:color w:val="313338"/>
          <w:bdr w:val="none" w:sz="0" w:space="0" w:color="auto" w:frame="1"/>
        </w:rPr>
        <w:br w:type="page"/>
      </w:r>
    </w:p>
    <w:p w14:paraId="0ADECC46"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lastRenderedPageBreak/>
        <w:t>問題3:</w:t>
      </w:r>
    </w:p>
    <w:p w14:paraId="66B48223" w14:textId="204F5227"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使用人工智慧進行金融交易是否增加了市場的波動性？ </w:t>
      </w:r>
    </w:p>
    <w:p w14:paraId="50382B60"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7341E20D" w14:textId="1E0F68E7" w:rsidR="004A6AEB" w:rsidRPr="004A6AEB" w:rsidRDefault="004A6AEB" w:rsidP="004A6AEB">
      <w:pPr>
        <w:snapToGrid w:val="0"/>
        <w:ind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使用AI進行金融交易可能在某些情況下加劇市場的波動性，特別是當多個AI系統作出相似的交易決策時。然而，AI也可以被設計來穩定市場，例如預測潛在的市場波動並採取措施來減少風險。 </w:t>
      </w:r>
    </w:p>
    <w:p w14:paraId="09FE53F0"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 xml:space="preserve">新問題1: </w:t>
      </w:r>
    </w:p>
    <w:p w14:paraId="0A069493" w14:textId="15E4EA54"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如何確保多個AI系統在金融市場上不會作出完全相同的決策，以避免放大市場的波動性？ </w:t>
      </w:r>
    </w:p>
    <w:p w14:paraId="3E4295B7"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回答:</w:t>
      </w:r>
      <w:r w:rsidRPr="004A6AEB">
        <w:rPr>
          <w:rFonts w:ascii="微軟正黑體" w:eastAsia="微軟正黑體" w:hAnsi="微軟正黑體" w:hint="eastAsia"/>
          <w:color w:val="313338"/>
          <w:bdr w:val="none" w:sz="0" w:space="0" w:color="auto" w:frame="1"/>
        </w:rPr>
        <w:t xml:space="preserve"> </w:t>
      </w:r>
    </w:p>
    <w:p w14:paraId="4609E192" w14:textId="7CE6D33C" w:rsidR="004A6AEB" w:rsidRPr="004A6AEB" w:rsidRDefault="004A6AEB" w:rsidP="004A6AEB">
      <w:pPr>
        <w:snapToGrid w:val="0"/>
        <w:ind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這可以通過多樣化AI系統的訓練數據和算法來實現。不同的AI系統應該基於不同的數據源和模型來進行訓練，這樣它們在分析同一市場情況時能夠提供多種不同的觀點和建議。 </w:t>
      </w:r>
    </w:p>
    <w:p w14:paraId="26DF980D"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新問題2:</w:t>
      </w:r>
      <w:r w:rsidRPr="009204CE">
        <w:rPr>
          <w:rFonts w:ascii="微軟正黑體" w:eastAsia="微軟正黑體" w:hAnsi="微軟正黑體" w:hint="eastAsia"/>
          <w:color w:val="313338"/>
          <w:sz w:val="32"/>
          <w:szCs w:val="28"/>
          <w:bdr w:val="none" w:sz="0" w:space="0" w:color="auto" w:frame="1"/>
        </w:rPr>
        <w:t xml:space="preserve"> </w:t>
      </w:r>
    </w:p>
    <w:p w14:paraId="491E03B1" w14:textId="1B765D22"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在金融市場上，如何鼓勵和確保AI系統的多樣性，以避免“群體思維”和集體錯誤的風險？ </w:t>
      </w:r>
    </w:p>
    <w:p w14:paraId="2040B4A1" w14:textId="77777777" w:rsidR="004A6AEB" w:rsidRPr="004A6AEB" w:rsidRDefault="004A6AEB" w:rsidP="004A6AEB">
      <w:pPr>
        <w:snapToGrid w:val="0"/>
        <w:spacing w:before="100" w:beforeAutospacing="1"/>
        <w:ind w:leftChars="200" w:left="480"/>
      </w:pPr>
      <w:r w:rsidRPr="004A6AEB">
        <w:rPr>
          <w:rFonts w:ascii="微軟正黑體" w:eastAsia="微軟正黑體" w:hAnsi="微軟正黑體" w:hint="eastAsia"/>
          <w:b/>
          <w:bCs/>
          <w:color w:val="0070C0"/>
          <w:bdr w:val="none" w:sz="0" w:space="0" w:color="auto" w:frame="1"/>
        </w:rPr>
        <w:t xml:space="preserve">回答: </w:t>
      </w:r>
    </w:p>
    <w:p w14:paraId="72036F02" w14:textId="6AD8F520" w:rsidR="008350F2" w:rsidRDefault="004A6AEB" w:rsidP="004A6AEB">
      <w:pPr>
        <w:snapToGrid w:val="0"/>
        <w:ind w:left="480"/>
      </w:pPr>
      <w:r w:rsidRPr="004A6AEB">
        <w:rPr>
          <w:rFonts w:ascii="微軟正黑體" w:eastAsia="微軟正黑體" w:hAnsi="微軟正黑體" w:hint="eastAsia"/>
          <w:color w:val="313338"/>
          <w:bdr w:val="none" w:sz="0" w:space="0" w:color="auto" w:frame="1"/>
        </w:rPr>
        <w:t>確保AI系統的多樣性需要金融機構採用多種不同的AI模型和算法。此外，鼓勵開源和共享AI技術也是一個好方法，這可以促使更多的開發者和機構參與，提供各種不同的解決方案和觀點。最後，金融監管機構也可以制定相關的政策和指導方針，確保金融機構在使用AI時考慮到多樣性和健康競爭的重要性。</w:t>
      </w:r>
    </w:p>
    <w:sectPr w:rsidR="008350F2" w:rsidSect="004A6AE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A14"/>
    <w:multiLevelType w:val="hybridMultilevel"/>
    <w:tmpl w:val="E84AEE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66F1886"/>
    <w:multiLevelType w:val="hybridMultilevel"/>
    <w:tmpl w:val="0CB25E3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D7032C1"/>
    <w:multiLevelType w:val="hybridMultilevel"/>
    <w:tmpl w:val="8214A5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DB87429"/>
    <w:multiLevelType w:val="hybridMultilevel"/>
    <w:tmpl w:val="4A16A5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9956139">
    <w:abstractNumId w:val="2"/>
  </w:num>
  <w:num w:numId="2" w16cid:durableId="1953055552">
    <w:abstractNumId w:val="1"/>
  </w:num>
  <w:num w:numId="3" w16cid:durableId="1449620420">
    <w:abstractNumId w:val="3"/>
  </w:num>
  <w:num w:numId="4" w16cid:durableId="142903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6D"/>
    <w:rsid w:val="00460144"/>
    <w:rsid w:val="004A6AEB"/>
    <w:rsid w:val="00583822"/>
    <w:rsid w:val="005C0A71"/>
    <w:rsid w:val="00657C7A"/>
    <w:rsid w:val="008350F2"/>
    <w:rsid w:val="009204CE"/>
    <w:rsid w:val="00C6456D"/>
    <w:rsid w:val="00C821D1"/>
    <w:rsid w:val="00E20E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BDDF"/>
  <w15:chartTrackingRefBased/>
  <w15:docId w15:val="{26B41217-93D9-44BC-8866-7350A4B6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14:ligatures w14:val="none"/>
    </w:rPr>
  </w:style>
  <w:style w:type="paragraph" w:styleId="1">
    <w:name w:val="heading 1"/>
    <w:basedOn w:val="a"/>
    <w:next w:val="a"/>
    <w:link w:val="10"/>
    <w:uiPriority w:val="9"/>
    <w:qFormat/>
    <w:rsid w:val="00657C7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AEB"/>
    <w:pPr>
      <w:ind w:leftChars="200" w:left="480"/>
    </w:pPr>
  </w:style>
  <w:style w:type="character" w:customStyle="1" w:styleId="10">
    <w:name w:val="標題 1 字元"/>
    <w:basedOn w:val="a0"/>
    <w:link w:val="1"/>
    <w:uiPriority w:val="9"/>
    <w:rsid w:val="00657C7A"/>
    <w:rPr>
      <w:rFonts w:asciiTheme="majorHAnsi" w:eastAsiaTheme="majorEastAsia" w:hAnsiTheme="majorHAnsi" w:cstheme="majorBidi"/>
      <w:b/>
      <w:bCs/>
      <w:kern w:val="52"/>
      <w:sz w:val="5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張宏宇</dc:creator>
  <cp:keywords/>
  <dc:description/>
  <cp:lastModifiedBy>張宏宇</cp:lastModifiedBy>
  <cp:revision>7</cp:revision>
  <dcterms:created xsi:type="dcterms:W3CDTF">2023-09-21T00:18:00Z</dcterms:created>
  <dcterms:modified xsi:type="dcterms:W3CDTF">2023-09-21T00:37:00Z</dcterms:modified>
</cp:coreProperties>
</file>