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ascii="微软雅黑" w:hAnsi="微软雅黑" w:eastAsia="微软雅黑" w:cs="微软雅黑"/>
          <w:i w:val="0"/>
          <w:caps w:val="0"/>
          <w:color w:val="555555"/>
          <w:spacing w:val="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bdr w:val="none" w:color="auto" w:sz="0" w:space="0"/>
          <w:shd w:val="clear" w:fill="FFFFFF"/>
        </w:rPr>
        <w:t>  使用Spring基于应用层实现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</w:rPr>
      </w:pPr>
      <w:bookmarkStart w:id="0" w:name="t5"/>
      <w:bookmarkEnd w:id="0"/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bdr w:val="none" w:color="auto" w:sz="0" w:space="0"/>
          <w:shd w:val="clear" w:fill="FFFFFF"/>
        </w:rPr>
        <w:t>3.1. 原理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drawing>
          <wp:inline distT="0" distB="0" distL="114300" distR="114300">
            <wp:extent cx="7915275" cy="4419600"/>
            <wp:effectExtent l="0" t="0" r="9525" b="0"/>
            <wp:docPr id="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915275" cy="4419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在进入Service之前，使用AOP来做出判断，是使用写库还是读库，判断依据可以根据方法名判断，比如说以query、find、get等开头的就走读库，其他的走写库。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</w:rPr>
      </w:pPr>
      <w:bookmarkStart w:id="1" w:name="t6"/>
      <w:bookmarkEnd w:id="1"/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bdr w:val="none" w:color="auto" w:sz="0" w:space="0"/>
          <w:shd w:val="clear" w:fill="FFFFFF"/>
        </w:rPr>
        <w:t>3.2. DynamicDataSource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single" w:color="E7E5DC" w:sz="6" w:space="6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instrText xml:space="preserve"> HYPERLINK "http://blog.csdn.net/jack85986370/article/details/51559232" \o "view plain" \t "http://blog.csdn.net/jack85986370/article/details/_blank"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"http://blog.csdn.net/jack85986370/article/details/51559232" \o "copy" \t "http://blog.csdn.net/jack85986370/article/details/_blank"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org.springframework.jdbc.datasource.lookup.AbstractRoutingDataSource;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/**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 * 定义动态数据源，实现通过集成Spring提供的AbstractRoutingDataSource，只需要实现determineCurrentLookupKey方法即可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 * 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 * 由于DynamicDataSource是单例的，线程不安全的，所以采用ThreadLocal保证线程安全，由DynamicDataSourceHolder完成。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 * 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 * @author zhijun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 *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 */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DynamicDataSource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extends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AbstractRoutingDataSource{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646464"/>
          <w:spacing w:val="0"/>
          <w:sz w:val="18"/>
          <w:szCs w:val="18"/>
          <w:bdr w:val="none" w:color="auto" w:sz="0" w:space="0"/>
          <w:shd w:val="clear" w:fill="FFFFFF"/>
        </w:rPr>
        <w:t>@Override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protected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Object determineCurrentLookupKey()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 使用DynamicDataSourceHolder保证线程安全，并且得到当前线程中的数据源key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DynamicDataSourceHolder.getDataSourceKey();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}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</w:rPr>
      </w:pPr>
      <w:bookmarkStart w:id="2" w:name="t7"/>
      <w:bookmarkEnd w:id="2"/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bdr w:val="none" w:color="auto" w:sz="0" w:space="0"/>
          <w:shd w:val="clear" w:fill="FFFFFF"/>
        </w:rPr>
        <w:t>3.3. DynamicDataSourceHolder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single" w:color="E7E5DC" w:sz="6" w:space="6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instrText xml:space="preserve"> HYPERLINK "http://blog.csdn.net/jack85986370/article/details/51559232" \o "view plain" \t "http://blog.csdn.net/jack85986370/article/details/_blank"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"http://blog.csdn.net/jack85986370/article/details/51559232" \o "copy" \t "http://blog.csdn.net/jack85986370/article/details/_blank"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&lt;pre name=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"code"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"java"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/**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 * 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 * 使用ThreadLocal技术来记录当前线程中的数据源的key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 * 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 * @author zhijun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 *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 */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DynamicDataSourceHolder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//写库对应的数据源key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private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static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final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String MASTER =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"master"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//读库对应的数据源key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private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static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final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String SLAVE =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"slave"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//使用ThreadLocal记录当前线程的数据源key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private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static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final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ThreadLocal&lt;String&gt; holder 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ThreadLocal&lt;String&gt;();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/**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     * 设置数据源key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     * @param key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     */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static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putDataSourceKey(String key)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holder.set(key);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/**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     * 获取数据源key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     * @return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     */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static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String getDataSourceKey()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holder.get();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/**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     * 标记写库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     */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static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markMaster(){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putDataSourceKey(MASTER);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/**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     * 标记读库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     */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static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markSlave(){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putDataSourceKey(SLAVE);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}  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</w:rPr>
      </w:pPr>
      <w:bookmarkStart w:id="3" w:name="t8"/>
      <w:bookmarkEnd w:id="3"/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bdr w:val="none" w:color="auto" w:sz="0" w:space="0"/>
          <w:shd w:val="clear" w:fill="FFFFFF"/>
        </w:rPr>
        <w:t>3.4. DataSourceAspect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single" w:color="E7E5DC" w:sz="6" w:space="6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instrText xml:space="preserve"> HYPERLINK "http://blog.csdn.net/jack85986370/article/details/51559232" \o "view plain" \t "http://blog.csdn.net/jack85986370/article/details/_blank"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"http://blog.csdn.net/jack85986370/article/details/51559232" \o "copy" \t "http://blog.csdn.net/jack85986370/article/details/_blank"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org.apache.commons.lang3.StringUtils;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org.aspectj.lang.JoinPoint;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/**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 * 定义数据源的AOP切面，通过该Service的方法名判断是应该走读库还是写库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 * 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 * @author zhijun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 *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 */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DataSourceAspect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/**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     * 在进入Service方法之前执行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     * 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     * @param point 切面对象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     */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before(JoinPoint point)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 获取到当前执行的方法名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String methodName = point.getSignature().getName();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(isSlave(methodName))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 标记为读库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DynamicDataSourceHolder.markSlave();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}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else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 标记为写库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DynamicDataSourceHolder.markMaster();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/**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     * 判断是否为读库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     * 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     * @param methodName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     * @return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     */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private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Boolean isSlave(String methodName)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 方法名以query、find、get开头的方法名走从库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StringUtils.startsWithAny(methodName,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"query"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,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"find"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,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"get"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}  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</w:rPr>
      </w:pPr>
      <w:bookmarkStart w:id="4" w:name="t9"/>
      <w:bookmarkEnd w:id="4"/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bdr w:val="none" w:color="auto" w:sz="0" w:space="0"/>
          <w:shd w:val="clear" w:fill="FFFFFF"/>
        </w:rPr>
        <w:t>3.5. 配置2个数据源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</w:rPr>
      </w:pPr>
      <w:bookmarkStart w:id="5" w:name="t10"/>
      <w:bookmarkEnd w:id="5"/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bdr w:val="none" w:color="auto" w:sz="0" w:space="0"/>
          <w:shd w:val="clear" w:fill="FFFFFF"/>
        </w:rPr>
        <w:t>3.5.1.  jdbc.properties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single" w:color="E7E5DC" w:sz="6" w:space="6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instrText xml:space="preserve"> HYPERLINK "http://blog.csdn.net/jack85986370/article/details/51559232" \o "view plain" \t "http://blog.csdn.net/jack85986370/article/details/_blank"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"http://blog.csdn.net/jack85986370/article/details/51559232" \o "copy" \t "http://blog.csdn.net/jack85986370/article/details/_blank"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jdbc.master.driver=com.mysql.jdbc.Driver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jdbc.master.url=jdbc:mysql: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//127.0.0.1:3306/mybatis_1128?useUnicode=true&amp;characterEncoding=utf8&amp;autoReconnect=true&amp;allowMultiQueries=true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jdbc.master.username=root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jdbc.master.password=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8F8F8"/>
        </w:rPr>
        <w:t>123456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jdbc.slave01.driver=com.mysql.jdbc.Driver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jdbc.slave01.url=jdbc:mysql: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//127.0.0.1:3307/mybatis_1128?useUnicode=true&amp;characterEncoding=utf8&amp;autoReconnect=true&amp;allowMultiQueries=true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jdbc.slave01.username=root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jdbc.slave01.password=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8F8F8"/>
        </w:rPr>
        <w:t>123456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</w:rPr>
      </w:pPr>
      <w:bookmarkStart w:id="6" w:name="t11"/>
      <w:bookmarkEnd w:id="6"/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bdr w:val="none" w:color="auto" w:sz="0" w:space="0"/>
          <w:shd w:val="clear" w:fill="FFFFFF"/>
        </w:rPr>
        <w:t>3.5.2.  定义连接池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2F2F2"/>
        </w:rPr>
        <w:t>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single" w:color="E7E5DC" w:sz="6" w:space="6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[html]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instrText xml:space="preserve"> HYPERLINK "http://blog.csdn.net/jack85986370/article/details/51559232" \o "view plain" \t "http://blog.csdn.net/jack85986370/article/details/_blank"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"http://blog.csdn.net/jack85986370/article/details/51559232" \o "copy" \t "http://blog.csdn.net/jack85986370/article/details/_blank"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&lt;!-- 配置连接池 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&lt;bean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"masterDataSource"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"com.jolbox.bonecp.BoneCPDataSource"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destroy-method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"close"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&lt;!-- 数据库驱动 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&lt;property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"driverClass"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value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"${jdbc.master.driver}"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/&gt;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&lt;!-- 相应驱动的jdbcUrl 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&lt;property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"jdbcUrl"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value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"${jdbc.master.url}"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/&gt;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&lt;!-- 数据库的用户名 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&lt;property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"username"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value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"${jdbc.master.username}"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/&gt;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&lt;!-- 数据库的密码 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&lt;property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"password"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value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"${jdbc.master.password}"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/&gt;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&lt;!-- 检查数据库连接池中空闲连接的间隔时间，单位是分，默认值：240，如果要取消则设置为0 --&gt;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&lt;property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"idleConnectionTestPeriod"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value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"60"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/&gt;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&lt;!-- 连接池中未使用的链接最大存活时间，单位是分，默认值：60，如果要永远存活设置为0 --&gt;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&lt;property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"idleMaxAge"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value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"30"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/&gt;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&lt;!-- 每个分区最大的连接数 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&lt;property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"maxConnectionsPerPartition"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value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"150"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/&gt;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&lt;!-- 每个分区最小的连接数 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&lt;property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"minConnectionsPerPartition"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value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"5"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/&gt;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&lt;/bean&gt;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&lt;!-- 配置连接池 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&lt;bean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"slave01DataSource"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"com.jolbox.bonecp.BoneCPDataSource"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destroy-method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"close"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&lt;!-- 数据库驱动 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&lt;property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"driverClass"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value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"${jdbc.slave01.driver}"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/&gt;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&lt;!-- 相应驱动的jdbcUrl 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&lt;property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"jdbcUrl"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value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"${jdbc.slave01.url}"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/&gt;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&lt;!-- 数据库的用户名 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&lt;property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"username"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value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"${jdbc.slave01.username}"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/&gt;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&lt;!-- 数据库的密码 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&lt;property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"password"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value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"${jdbc.slave01.password}"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/&gt;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&lt;!-- 检查数据库连接池中空闲连接的间隔时间，单位是分，默认值：240，如果要取消则设置为0 --&gt;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&lt;property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"idleConnectionTestPeriod"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value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"60"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/&gt;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&lt;!-- 连接池中未使用的链接最大存活时间，单位是分，默认值：60，如果要永远存活设置为0 --&gt;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&lt;property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"idleMaxAge"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value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"30"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/&gt;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&lt;!-- 每个分区最大的连接数 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&lt;property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"maxConnectionsPerPartition"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value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"150"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/&gt;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&lt;!-- 每个分区最小的连接数 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&lt;property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"minConnectionsPerPartition"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value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"5"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/&gt;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&lt;/bean&gt;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</w:rPr>
      </w:pPr>
      <w:bookmarkStart w:id="7" w:name="t12"/>
      <w:bookmarkEnd w:id="7"/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bdr w:val="none" w:color="auto" w:sz="0" w:space="0"/>
          <w:shd w:val="clear" w:fill="FFFFFF"/>
        </w:rPr>
        <w:t>3.5.3.  定义DataSource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2F2F2"/>
        </w:rPr>
        <w:t>  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single" w:color="E7E5DC" w:sz="6" w:space="6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[html]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instrText xml:space="preserve"> HYPERLINK "http://blog.csdn.net/jack85986370/article/details/51559232" \o "view plain" \t "http://blog.csdn.net/jack85986370/article/details/_blank"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"http://blog.csdn.net/jack85986370/article/details/51559232" \o "copy" \t "http://blog.csdn.net/jack85986370/article/details/_blank"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&lt;!-- 定义数据源，使用自己实现的数据源 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&lt;bean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"dataSource"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"cn.itcast.usermanage.spring.DynamicDataSource"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&lt;!-- 设置多个数据源 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&lt;property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"targetDataSources"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&lt;map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key-type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"java.lang.String"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&lt;!-- 这个key需要和程序中的key一致 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&lt;entry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key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"master"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value-ref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"masterDataSource"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/&gt;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&lt;entry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key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"slave"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value-ref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"slave01DataSource"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/&gt;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&lt;/map&gt;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&lt;/property&gt;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&lt;!-- 设置默认的数据源，这里默认走写库 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&lt;property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"defaultTargetDataSource"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ref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"masterDataSource"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/&gt;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&lt;/bean&gt;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</w:rPr>
      </w:pPr>
      <w:bookmarkStart w:id="8" w:name="t13"/>
      <w:bookmarkEnd w:id="8"/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bdr w:val="none" w:color="auto" w:sz="0" w:space="0"/>
          <w:shd w:val="clear" w:fill="FFFFFF"/>
        </w:rPr>
        <w:t>3.6. 配置事务管理以及动态切换数据源切面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</w:rPr>
      </w:pPr>
      <w:bookmarkStart w:id="9" w:name="t14"/>
      <w:bookmarkEnd w:id="9"/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bdr w:val="none" w:color="auto" w:sz="0" w:space="0"/>
          <w:shd w:val="clear" w:fill="FFFFFF"/>
        </w:rPr>
        <w:t>3.6.1.  定义事务管理器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2F2F2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single" w:color="E7E5DC" w:sz="6" w:space="6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[html]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instrText xml:space="preserve"> HYPERLINK "http://blog.csdn.net/jack85986370/article/details/51559232" \o "view plain" \t "http://blog.csdn.net/jack85986370/article/details/_blank"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"http://blog.csdn.net/jack85986370/article/details/51559232" \o "copy" \t "http://blog.csdn.net/jack85986370/article/details/_blank"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&lt;!-- 定义事务管理器 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&lt;bean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"transactionManager"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"org.springframework.jdbc.datasource.DataSourceTransactionManager"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&lt;property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"dataSource"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ref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"dataSource"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/&gt;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&lt;/bean&gt;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</w:rPr>
      </w:pPr>
      <w:bookmarkStart w:id="10" w:name="t15"/>
      <w:bookmarkEnd w:id="10"/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bdr w:val="none" w:color="auto" w:sz="0" w:space="0"/>
          <w:shd w:val="clear" w:fill="FFFFFF"/>
        </w:rPr>
        <w:t>3.6.2.  定义事务策略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2F2F2"/>
        </w:rPr>
        <w:t>  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single" w:color="E7E5DC" w:sz="6" w:space="6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[html]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instrText xml:space="preserve"> HYPERLINK "http://blog.csdn.net/jack85986370/article/details/51559232" \o "view plain" \t "http://blog.csdn.net/jack85986370/article/details/_blank"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"http://blog.csdn.net/jack85986370/article/details/51559232" \o "copy" \t "http://blog.csdn.net/jack85986370/article/details/_blank"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&lt;!-- 定义事务策略 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&lt;tx:advice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"txAdvice"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transaction-manager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"transactionManager"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&lt;tx:attributes&gt;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&lt;!--定义查询方法都是只读的 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&lt;tx:method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"query*"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read-only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"true"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/&gt;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&lt;tx:method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"find*"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read-only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"true"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/&gt;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&lt;tx:method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"get*"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read-only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"true"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/&gt;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&lt;!-- 主库执行操作，事务传播行为定义为默认行为 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&lt;tx:method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"save*"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propagation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"REQUIRED"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/&gt;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&lt;tx:method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"update*"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propagation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"REQUIRED"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/&gt;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&lt;tx:method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"delete*"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propagation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"REQUIRED"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/&gt;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&lt;!--其他方法使用默认事务策略 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&lt;tx:method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"*"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/&gt;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&lt;/tx:attributes&gt;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&lt;/tx:advice&gt;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</w:rPr>
      </w:pPr>
      <w:bookmarkStart w:id="11" w:name="t16"/>
      <w:bookmarkEnd w:id="11"/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bdr w:val="none" w:color="auto" w:sz="0" w:space="0"/>
          <w:shd w:val="clear" w:fill="FFFFFF"/>
        </w:rPr>
        <w:t>3.6.3.  定义切面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2F2F2"/>
        </w:rPr>
        <w:t>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single" w:color="E7E5DC" w:sz="6" w:space="6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[html]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instrText xml:space="preserve"> HYPERLINK "http://blog.csdn.net/jack85986370/article/details/51559232" \o "view plain" \t "http://blog.csdn.net/jack85986370/article/details/_blank"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"http://blog.csdn.net/jack85986370/article/details/51559232" \o "copy" \t "http://blog.csdn.net/jack85986370/article/details/_blank"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&lt;!-- 定义AOP切面处理器 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&lt;bean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"cn.itcast.usermanage.spring.DataSourceAspect"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"dataSourceAspect"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/&gt;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&lt;aop:config&gt;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&lt;!-- 定义切面，所有的service的所有方法 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&lt;aop:pointcut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"txPointcut"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expression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"execution(* xx.xxx.xxxxxxx.service.*.*(..))"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/&gt;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&lt;!-- 应用事务策略到Service切面 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&lt;aop:advisor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advice-ref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"txAdvice"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pointcut-ref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"txPointcut"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/&gt;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&lt;!-- 将切面应用到自定义的切面处理器上，-9999保证该切面优先级最高执行 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&lt;aop:aspect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ref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"dataSourceAspect"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order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"-9999"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&lt;aop:before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method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"before"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pointcut-ref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"txPointcut"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/&gt;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&lt;/aop:aspect&gt;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&lt;/aop:config&gt;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</w:rPr>
      </w:pPr>
      <w:bookmarkStart w:id="12" w:name="t17"/>
      <w:bookmarkEnd w:id="12"/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bdr w:val="none" w:color="auto" w:sz="0" w:space="0"/>
          <w:shd w:val="clear" w:fill="FFFFFF"/>
        </w:rPr>
        <w:t>4.  改进切面实现，使用事务策略规则匹配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之前的实现我们是将通过方法名匹配，而不是使用事务策略中的定义，我们使用事务管理策略中的规则匹配。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</w:rPr>
      </w:pPr>
      <w:bookmarkStart w:id="13" w:name="t18"/>
      <w:bookmarkEnd w:id="13"/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bdr w:val="none" w:color="auto" w:sz="0" w:space="0"/>
          <w:shd w:val="clear" w:fill="FFFFFF"/>
        </w:rPr>
        <w:t>4.1. 改进后的配置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single" w:color="E7E5DC" w:sz="6" w:space="6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[html]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instrText xml:space="preserve"> HYPERLINK "http://blog.csdn.net/jack85986370/article/details/51559232" \o "view plain" \t "http://blog.csdn.net/jack85986370/article/details/_blank"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"http://blog.csdn.net/jack85986370/article/details/51559232" \o "copy" \t "http://blog.csdn.net/jack85986370/article/details/_blank"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&lt;span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style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"white-space:pre"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&lt;/span&gt;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&lt;!-- 定义AOP切面处理器 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&lt;bean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"cn.itcast.usermanage.spring.DataSourceAspect"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"dataSourceAspect"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&lt;!-- 指定事务策略 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&lt;property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"txAdvice"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ref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"txAdvice"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/&gt;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&lt;!-- 指定slave方法的前缀（非必须） 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&lt;property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"slaveMethodStart"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value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"query,find,get"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/&gt;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&lt;/bean&gt;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</w:rPr>
      </w:pPr>
      <w:bookmarkStart w:id="14" w:name="t19"/>
      <w:bookmarkEnd w:id="14"/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bdr w:val="none" w:color="auto" w:sz="0" w:space="0"/>
          <w:shd w:val="clear" w:fill="FFFFFF"/>
        </w:rPr>
        <w:t>4.2. 改进后的实现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single" w:color="E7E5DC" w:sz="6" w:space="6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instrText xml:space="preserve"> HYPERLINK "http://blog.csdn.net/jack85986370/article/details/51559232" \o "view plain" \t "http://blog.csdn.net/jack85986370/article/details/_blank"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"http://blog.csdn.net/jack85986370/article/details/51559232" \o "copy" \t "http://blog.csdn.net/jack85986370/article/details/_blank"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java.lang.reflect.Field;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java.util.ArrayList;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java.util.List;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java.util.Map;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org.apache.commons.lang3.StringUtils;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org.aspectj.lang.JoinPoint;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org.springframework.transaction.interceptor.NameMatchTransactionAttributeSource;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org.springframework.transaction.interceptor.TransactionAttribute;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org.springframework.transaction.interceptor.TransactionAttributeSource;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org.springframework.transaction.interceptor.TransactionInterceptor;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org.springframework.util.PatternMatchUtils;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org.springframework.util.ReflectionUtils;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/**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 * 定义数据源的AOP切面，该类控制了使用Master还是Slave。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 * 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 * 如果事务管理中配置了事务策略，则采用配置的事务策略中的标记了ReadOnly的方法是用Slave，其它使用Master。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 * 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 * 如果没有配置事务管理的策略，则采用方法名匹配的原则，以query、find、get开头方法用Slave，其它用Master。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 * 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 * @author zhijun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 *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 */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DataSourceAspect {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private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List&lt;String&gt; slaveMethodPattern 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ArrayList&lt;String&gt;();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private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static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final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String[] defaultSlaveMethodStart 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String[]{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"query"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,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"find"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,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"get"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};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private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String[] slaveMethodStart;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/**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     * 读取事务管理中的策略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     * 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     * @param txAdvice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     * @throws Exception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     */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646464"/>
          <w:spacing w:val="0"/>
          <w:sz w:val="18"/>
          <w:szCs w:val="18"/>
          <w:bdr w:val="none" w:color="auto" w:sz="0" w:space="0"/>
          <w:shd w:val="clear" w:fill="FFFFFF"/>
        </w:rPr>
        <w:t>@SuppressWarnings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"unchecked"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setTxAdvice(TransactionInterceptor txAdvice)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throws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Exception {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(txAdvice ==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null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 {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 没有配置事务管理策略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}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//从txAdvice获取到策略配置信息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TransactionAttributeSource transactionAttributeSource = txAdvice.getTransactionAttributeSource();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(!(transactionAttributeSource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instanceof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NameMatchTransactionAttributeSource)) {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}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//使用反射技术获取到NameMatchTransactionAttributeSource对象中的nameMap属性值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NameMatchTransactionAttributeSource matchTransactionAttributeSource = (NameMatchTransactionAttributeSource) transactionAttributeSource;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Field nameMapField = ReflectionUtils.findField(NameMatchTransactionAttributeSource.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,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"nameMap"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nameMapField.setAccessible(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true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);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//设置该字段可访问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//获取nameMap的值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Map&lt;String, TransactionAttribute&gt; map = (Map&lt;String, TransactionAttribute&gt;) nameMapField.get(matchTransactionAttributeSource);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//遍历nameMap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(Map.Entry&lt;String, TransactionAttribute&gt; entry : map.entrySet()) {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(!entry.getValue().isReadOnly()) {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//判断之后定义了ReadOnly的策略才加入到slaveMethodPattern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continue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}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slaveMethodPattern.add(entry.getKey());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}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/**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     * 在进入Service方法之前执行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     * 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     * @param point 切面对象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     */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before(JoinPoint point) {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 获取到当前执行的方法名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String methodName = point.getSignature().getName();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boolean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isSlave 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false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(slaveMethodPattern.isEmpty()) {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 当前Spring容器中没有配置事务策略，采用方法名匹配方式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isSlave = isSlave(methodName);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}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else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{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 使用策略规则匹配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(String mappedName : slaveMethodPattern) {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(isMatch(methodName, mappedName)) {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    isSlave 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true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break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}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}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}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(isSlave) {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 标记为读库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DynamicDataSourceHolder.markSlave();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}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else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{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 标记为写库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DynamicDataSourceHolder.markMaster();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}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/**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     * 判断是否为读库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     * 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     * @param methodName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     * @return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     */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private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Boolean isSlave(String methodName) {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 方法名以query、find、get开头的方法名走从库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StringUtils.startsWithAny(methodName, getSlaveMethodStart());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/**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     * 通配符匹配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     * 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     * Return if the given method name matches the mapped name.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     * &lt;p&gt;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     * The default implementation checks for "xxx*", "*xxx" and "*xxx*" matches, as well as direct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     * equality. Can be overridden in subclasses.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     * 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     * @param methodName the method name of the 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     * @param mappedName the name in the descriptor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     * @return if the names match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     * @see org.springframework.util.PatternMatchUtils#simpleMatch(String, String)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     */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protected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boolean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isMatch(String methodName, String mappedName) {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PatternMatchUtils.simpleMatch(mappedName, methodName);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/**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     * 用户指定slave的方法名前缀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     * @param slaveMethodStart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     */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setSlaveMethodStart(String[] slaveMethodStart) {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.slaveMethodStart = slaveMethodStart;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String[] getSlaveMethodStart() {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.slaveMethodStart ==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null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){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 没有指定，使用默认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defaultSlaveMethodStart;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}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slaveMethodStart;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}  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</w:rPr>
      </w:pPr>
      <w:bookmarkStart w:id="15" w:name="t20"/>
      <w:bookmarkEnd w:id="15"/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bdr w:val="none" w:color="auto" w:sz="0" w:space="0"/>
          <w:shd w:val="clear" w:fill="FFFFFF"/>
        </w:rPr>
        <w:t>5.  一主多从的实现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很多实际使用场景下都是采用“一主多从”的架构的，所有我们现在对这种架构做支持，目前只需要修改DynamicDataSource即可。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drawing>
          <wp:inline distT="0" distB="0" distL="114300" distR="114300">
            <wp:extent cx="8286750" cy="5000625"/>
            <wp:effectExtent l="0" t="0" r="0" b="9525"/>
            <wp:docPr id="3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86750" cy="5000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</w:rPr>
      </w:pPr>
      <w:bookmarkStart w:id="16" w:name="t21"/>
      <w:bookmarkEnd w:id="16"/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bdr w:val="none" w:color="auto" w:sz="0" w:space="0"/>
          <w:shd w:val="clear" w:fill="FFFFFF"/>
        </w:rPr>
        <w:t>5.1. 实现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single" w:color="E7E5DC" w:sz="6" w:space="6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instrText xml:space="preserve"> HYPERLINK "http://blog.csdn.net/jack85986370/article/details/51559232" \o "view plain" \t "http://blog.csdn.net/jack85986370/article/details/_blank"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"http://blog.csdn.net/jack85986370/article/details/51559232" \o "copy" \t "http://blog.csdn.net/jack85986370/article/details/_blank"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java.lang.reflect.Field;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java.util.ArrayList;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java.util.List;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java.util.Map;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java.util.concurrent.atomic.AtomicInteger;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javax.sql.DataSource;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org.slf4j.Logger;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org.slf4j.LoggerFactory;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org.springframework.jdbc.datasource.lookup.AbstractRoutingDataSource;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org.springframework.util.ReflectionUtils;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/**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 * 定义动态数据源，实现通过集成Spring提供的AbstractRoutingDataSource，只需要实现determineCurrentLookupKey方法即可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 * 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 * 由于DynamicDataSource是单例的，线程不安全的，所以采用ThreadLocal保证线程安全，由DynamicDataSourceHolder完成。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 * 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 * @author zhijun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 *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 */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DynamicDataSource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extends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AbstractRoutingDataSource {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private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static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final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Logger LOGGER = LoggerFactory.getLogger(DynamicDataSource.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private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Integer slaveCount;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 轮询计数,初始为-1,AtomicInteger是线程安全的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private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AtomicInteger counter 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AtomicInteger(-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FFFFF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 记录读库的key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private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List&lt;Object&gt; slaveDataSources 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ArrayList&lt;Object&gt;(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8F8F8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646464"/>
          <w:spacing w:val="0"/>
          <w:sz w:val="18"/>
          <w:szCs w:val="18"/>
          <w:bdr w:val="none" w:color="auto" w:sz="0" w:space="0"/>
          <w:shd w:val="clear" w:fill="F8F8F8"/>
        </w:rPr>
        <w:t>@Override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protected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Object determineCurrentLookupKey() {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 使用DynamicDataSourceHolder保证线程安全，并且得到当前线程中的数据源key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(DynamicDataSourceHolder.isMaster()) {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Object key = DynamicDataSourceHolder.getDataSourceKey(); 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(LOGGER.isDebugEnabled()) {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LOGGER.debug(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"当前DataSource的key为: 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+ key);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}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key;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}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Object key = getSlaveKey();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(LOGGER.isDebugEnabled()) {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LOGGER.debug(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"当前DataSource的key为: 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+ key);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}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key;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646464"/>
          <w:spacing w:val="0"/>
          <w:sz w:val="18"/>
          <w:szCs w:val="18"/>
          <w:bdr w:val="none" w:color="auto" w:sz="0" w:space="0"/>
          <w:shd w:val="clear" w:fill="F8F8F8"/>
        </w:rPr>
        <w:t>@SuppressWarnings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"unchecked"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646464"/>
          <w:spacing w:val="0"/>
          <w:sz w:val="18"/>
          <w:szCs w:val="18"/>
          <w:bdr w:val="none" w:color="auto" w:sz="0" w:space="0"/>
          <w:shd w:val="clear" w:fill="FFFFFF"/>
        </w:rPr>
        <w:t>@Override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afterPropertiesSet() {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super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.afterPropertiesSet();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 由于父类的resolvedDataSources属性是私有的子类获取不到，需要使用反射获取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Field field = ReflectionUtils.findField(AbstractRoutingDataSource.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,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"resolvedDataSources"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field.setAccessible(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true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);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 设置可访问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try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{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Map&lt;Object, DataSource&gt; resolvedDataSources = (Map&lt;Object, DataSource&gt;) field.get(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 读库的数据量等于数据源总数减去写库的数量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.slaveCount = resolvedDataSources.size() - 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8F8F8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(Map.Entry&lt;Object, DataSource&gt; entry : resolvedDataSources.entrySet()) {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(DynamicDataSourceHolder.MASTER.equals(entry.getKey())) {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continue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}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slaveDataSources.add(entry.getKey());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}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}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catch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(Exception e) {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LOGGER.error(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"afterPropertiesSet error! 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, e);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}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/**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     * 轮询算法实现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     * 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     * @return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     */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Object getSlaveKey() {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 得到的下标为：0、1、2、3……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Integer index = counter.incrementAndGet() % slaveCount;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(counter.get() &gt; 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8F8F8"/>
        </w:rPr>
        <w:t>9999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 {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 以免超出Integer范围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counter.set(-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FFFFF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);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 还原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}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slaveDataSources.get(index);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}  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</w:rPr>
      </w:pPr>
      <w:bookmarkStart w:id="17" w:name="t22"/>
      <w:bookmarkEnd w:id="17"/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bdr w:val="none" w:color="auto" w:sz="0" w:space="0"/>
          <w:shd w:val="clear" w:fill="FFFFFF"/>
        </w:rPr>
        <w:t>6.  MySQL主从复制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</w:rPr>
      </w:pPr>
      <w:bookmarkStart w:id="18" w:name="t23"/>
      <w:bookmarkEnd w:id="18"/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bdr w:val="none" w:color="auto" w:sz="0" w:space="0"/>
          <w:shd w:val="clear" w:fill="FFFFFF"/>
        </w:rPr>
        <w:t>6.1. 原理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drawing>
          <wp:inline distT="0" distB="0" distL="114300" distR="114300">
            <wp:extent cx="4819650" cy="3228975"/>
            <wp:effectExtent l="0" t="0" r="0" b="9525"/>
            <wp:docPr id="2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3228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mysql主(称master)从(称slave)复制的原理：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1、master将数据改变记录到二进制日志(binarylog)中,也即是配置文件log-bin指定的文件(这些记录叫做二进制日志事件，binary log events)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2、slave将master的binary logevents拷贝到它的中继日志(relay log)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3、slave重做中继日志中的事件,将改变反映它自己的数据(数据重演)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</w:rPr>
      </w:pPr>
      <w:bookmarkStart w:id="19" w:name="t24"/>
      <w:bookmarkEnd w:id="19"/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bdr w:val="none" w:color="auto" w:sz="0" w:space="0"/>
          <w:shd w:val="clear" w:fill="FFFFFF"/>
        </w:rPr>
        <w:t>6.2. 主从配置需要注意的地方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1、主DB server和从DB server数据库的版本一致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2、主DB server和从DB server数据库数据一致[ 这里就会可以把主的备份在从上还原，也可以直接将主的数据目录拷贝到从的相应数据目录]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3、主DB server开启二进制日志,主DB server和从DB server的server_id都必须唯一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</w:rPr>
      </w:pPr>
      <w:bookmarkStart w:id="20" w:name="t25"/>
      <w:bookmarkEnd w:id="20"/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bdr w:val="none" w:color="auto" w:sz="0" w:space="0"/>
          <w:shd w:val="clear" w:fill="FFFFFF"/>
        </w:rPr>
        <w:t>6.3. 主库配置（windows，Linux下也类似）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在my.ini修改：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#开启主从复制，主库的配置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log-bin= mysql3306-bin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#指定主库serverid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server-id=101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#指定同步的数据库，如果不指定则同步全部数据库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binlog-do-db=mybatis_1128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执行SQL语句查询状态：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SHOW MASTER STATUS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 </w:t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drawing>
          <wp:inline distT="0" distB="0" distL="114300" distR="114300">
            <wp:extent cx="7048500" cy="1143000"/>
            <wp:effectExtent l="0" t="0" r="0" b="0"/>
            <wp:docPr id="5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04850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2"/>
          <w:szCs w:val="22"/>
          <w:bdr w:val="none" w:color="auto" w:sz="0" w:space="0"/>
          <w:shd w:val="clear" w:fill="FFFFFF"/>
        </w:rPr>
        <w:t>需要记录下Position值，需要在从库中设置同步起始值。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</w:rPr>
      </w:pPr>
      <w:bookmarkStart w:id="21" w:name="t26"/>
      <w:bookmarkEnd w:id="21"/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bdr w:val="none" w:color="auto" w:sz="0" w:space="0"/>
          <w:shd w:val="clear" w:fill="FFFFFF"/>
        </w:rPr>
        <w:t>6.4. 在主库创建同步用户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#授权用户slave01使用123456密码登录mysql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grant replication slave on *.* to 'slave01'@'127.0.0.1'identified by '123456';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flush privileges;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</w:rPr>
      </w:pPr>
      <w:bookmarkStart w:id="22" w:name="t27"/>
      <w:bookmarkEnd w:id="22"/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bdr w:val="none" w:color="auto" w:sz="0" w:space="0"/>
          <w:shd w:val="clear" w:fill="FFFFFF"/>
        </w:rPr>
        <w:t>6.5. 从库配置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在my.ini修改：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#指定serverid，只要不重复即可，从库也只有这一个配置，其他都在SQL语句中操作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server-id=102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以下执行SQL：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CHANGEMASTER TO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 master_host='127.0.0.1',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 master_user='slave01',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 master_password='123456',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 master_port=3306,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 master_log_file='mysql3306-bin.000006',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 master_log_pos=1120;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#启动slave同步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STARTSLAVE;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#查看同步状态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SHOWSLAVE STATUS;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 </w:t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drawing>
          <wp:inline distT="0" distB="0" distL="114300" distR="114300">
            <wp:extent cx="5095875" cy="5295900"/>
            <wp:effectExtent l="0" t="0" r="9525" b="0"/>
            <wp:docPr id="1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5295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24" w:name="_GoBack"/>
      <w:bookmarkEnd w:id="24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</w:rPr>
      </w:pPr>
      <w:bookmarkStart w:id="23" w:name="t28"/>
      <w:bookmarkEnd w:id="23"/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bdr w:val="none" w:color="auto" w:sz="0" w:space="0"/>
          <w:shd w:val="clear" w:fill="FFFFFF"/>
        </w:rPr>
        <w:t>7.  参考资料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sz w:val="22"/>
          <w:szCs w:val="22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sz w:val="22"/>
          <w:szCs w:val="22"/>
          <w:u w:val="none"/>
          <w:bdr w:val="none" w:color="auto" w:sz="0" w:space="0"/>
          <w:shd w:val="clear" w:fill="FFFFFF"/>
        </w:rPr>
        <w:instrText xml:space="preserve"> HYPERLINK "http://www.iteye.com/topic/1127642" \t "http://blog.csdn.net/jack85986370/article/details/_blank"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sz w:val="22"/>
          <w:szCs w:val="22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sz w:val="22"/>
          <w:szCs w:val="22"/>
          <w:u w:val="none"/>
          <w:bdr w:val="none" w:color="auto" w:sz="0" w:space="0"/>
          <w:shd w:val="clear" w:fill="FFFFFF"/>
        </w:rPr>
        <w:t>http://www.iteye.com/topic/1127642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sz w:val="22"/>
          <w:szCs w:val="22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sz w:val="22"/>
          <w:szCs w:val="22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sz w:val="22"/>
          <w:szCs w:val="22"/>
          <w:u w:val="none"/>
          <w:bdr w:val="none" w:color="auto" w:sz="0" w:space="0"/>
          <w:shd w:val="clear" w:fill="FFFFFF"/>
        </w:rPr>
        <w:instrText xml:space="preserve"> HYPERLINK "http://634871.blog.51cto.com/624871/1329301" \t "http://blog.csdn.net/jack85986370/article/details/_blank"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sz w:val="22"/>
          <w:szCs w:val="22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sz w:val="22"/>
          <w:szCs w:val="22"/>
          <w:u w:val="none"/>
          <w:bdr w:val="none" w:color="auto" w:sz="0" w:space="0"/>
          <w:shd w:val="clear" w:fill="FFFFFF"/>
        </w:rPr>
        <w:t>http://634871.blog.51cto.com/624871/1329301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sz w:val="22"/>
          <w:szCs w:val="22"/>
          <w:u w:val="none"/>
          <w:bdr w:val="none" w:color="auto" w:sz="0" w:space="0"/>
          <w:shd w:val="clear" w:fill="FFFFFF"/>
        </w:rPr>
        <w:fldChar w:fldCharType="end"/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B2018F"/>
    <w:multiLevelType w:val="multilevel"/>
    <w:tmpl w:val="59B2018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59B2019A"/>
    <w:multiLevelType w:val="multilevel"/>
    <w:tmpl w:val="59B2019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59B201A5"/>
    <w:multiLevelType w:val="multilevel"/>
    <w:tmpl w:val="59B201A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59B201B0"/>
    <w:multiLevelType w:val="multilevel"/>
    <w:tmpl w:val="59B201B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59B201BB"/>
    <w:multiLevelType w:val="multilevel"/>
    <w:tmpl w:val="59B201B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59B201C6"/>
    <w:multiLevelType w:val="multilevel"/>
    <w:tmpl w:val="59B201C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59B201D1"/>
    <w:multiLevelType w:val="multilevel"/>
    <w:tmpl w:val="59B201D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59B201DC"/>
    <w:multiLevelType w:val="multilevel"/>
    <w:tmpl w:val="59B201D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">
    <w:nsid w:val="59B201E7"/>
    <w:multiLevelType w:val="multilevel"/>
    <w:tmpl w:val="59B201E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">
    <w:nsid w:val="59B201F2"/>
    <w:multiLevelType w:val="multilevel"/>
    <w:tmpl w:val="59B201F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">
    <w:nsid w:val="59B201FD"/>
    <w:multiLevelType w:val="multilevel"/>
    <w:tmpl w:val="59B201F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1">
    <w:nsid w:val="59B20208"/>
    <w:multiLevelType w:val="multilevel"/>
    <w:tmpl w:val="59B2020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2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0FF5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Emphasis"/>
    <w:basedOn w:val="7"/>
    <w:qFormat/>
    <w:uiPriority w:val="0"/>
    <w:rPr>
      <w:i/>
    </w:rPr>
  </w:style>
  <w:style w:type="character" w:styleId="9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2017-09-08T02:31:53Z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