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JSON (example from one theme/aspect)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"theme": "Jungle Sun",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"slots":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"1": { "role": "Shrub (Centrepiece)", "plant": "Fatsia japonica", "alternates": ["Test plant 1", "Test plant 2"] },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"2": { "role": "Grass", "plant": "Hakonechloa macra", "alternates": ["Carex testacea", "Carex 'Evergold'"] },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"3": { "role": "Airy height", "plant": "Salvia 'Royal Bumble'", "alternates": ["Salvia 'Amethyst'"] },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"4": { "role": "Front of bed (Ground cover)", "plant": "Geranium 'Rozanne'", "alternates": ["Test plant 1"] },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"8": { "role": "Shrub (Large)", "plant": "Nandina 'Obsessed'", "alternates": ["Mahonia 'Soft Caress'"] }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