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Supplement</w:t>
      </w:r>
      <w:r>
        <w:t xml:space="preserve"> </w:t>
      </w:r>
      <w:r>
        <w:t xml:space="preserve">Type</w:t>
      </w:r>
      <w:r>
        <w:t xml:space="preserve"> </w:t>
      </w:r>
      <w:r>
        <w:t xml:space="preserve">on</w:t>
      </w:r>
      <w:r>
        <w:t xml:space="preserve"> </w:t>
      </w:r>
      <w:r>
        <w:t xml:space="preserve">Tooth</w:t>
      </w:r>
      <w:r>
        <w:t xml:space="preserve"> </w:t>
      </w:r>
      <w:r>
        <w:t xml:space="preserve">Growth</w:t>
      </w:r>
      <w:r>
        <w:t xml:space="preserve"> </w:t>
      </w:r>
      <w:r>
        <w:t xml:space="preserve">in</w:t>
      </w:r>
      <w:r>
        <w:t xml:space="preserve"> </w:t>
      </w:r>
      <w:r>
        <w:t xml:space="preserve">Guinea</w:t>
      </w:r>
      <w:r>
        <w:t xml:space="preserve"> </w:t>
      </w:r>
      <w:r>
        <w:t xml:space="preserve">Pigs</w:t>
      </w:r>
    </w:p>
    <w:p>
      <w:pPr>
        <w:pStyle w:val="Authors"/>
      </w:pPr>
      <w:r>
        <w:t xml:space="preserve">Henry</w:t>
      </w:r>
      <w:r>
        <w:t xml:space="preserve"> </w:t>
      </w:r>
      <w:r>
        <w:t xml:space="preserve">Bowers</w:t>
      </w:r>
    </w:p>
    <w:p>
      <w:pPr>
        <w:pStyle w:val="Date"/>
      </w:pPr>
      <w:r>
        <w:t xml:space="preserve">Sunday,</w:t>
      </w:r>
      <w:r>
        <w:t xml:space="preserve"> </w:t>
      </w:r>
      <w:r>
        <w:t xml:space="preserve">November</w:t>
      </w:r>
      <w:r>
        <w:t xml:space="preserve"> </w:t>
      </w:r>
      <w:r>
        <w:t xml:space="preserve">23,</w:t>
      </w:r>
      <w:r>
        <w:t xml:space="preserve"> </w:t>
      </w:r>
      <w:r>
        <w:t xml:space="preserve">2014</w:t>
      </w:r>
    </w:p>
    <w:p>
      <w:r>
        <w:t xml:space="preserve">This study compares the relative effectiveness of orange juice and ascorbic acid on tooth growth in guinea pigs. The analysis uses the ToothGrowth data set, which. as described in its documentation, provides the length of odontoblasts (teeth) in each of 10 guinea pigs at each of three dose levels of Vitamin C (0.5, 1, and 2 mg) with each of two delivery methods (orange juice or ascorbic acid).</w:t>
      </w:r>
    </w:p>
    <w:p>
      <w:r>
        <w:t xml:space="preserve">The analysis assumes that each distribution being analyzed has the following characteristics: * mound-shaped * roughly symmetric about its mean * unequal variance relative to the others</w:t>
      </w:r>
    </w:p>
    <w:bookmarkStart w:id="21" w:name="exploration-of-the-data-set"/>
    <w:p>
      <w:pPr>
        <w:pStyle w:val="Heading3"/>
      </w:pPr>
      <w:r>
        <w:t xml:space="preserve">Exploration of the Data Set</w:t>
      </w:r>
    </w:p>
    <w:bookmarkEnd w:id="21"/>
    <w:p>
      <w:r>
        <w:t xml:space="preserve">The ToothGrowth provides the responses for all supplements and all dose levels in the same data set.</w:t>
      </w:r>
    </w:p>
    <w:p>
      <w:pPr>
        <w:pStyle w:val="SourceCode"/>
      </w:pPr>
      <w:r>
        <w:rPr>
          <w:rStyle w:val="KeywordTok"/>
        </w:rPr>
        <w:t xml:space="preserve">data</w:t>
      </w:r>
      <w:r>
        <w:rPr>
          <w:rStyle w:val="NormalTok"/>
        </w:rPr>
        <w:t xml:space="preserve">(ToothGrowth)</w:t>
      </w:r>
      <w:r>
        <w:br w:type="textWrapping"/>
      </w:r>
      <w:r>
        <w:rPr>
          <w:rStyle w:val="NormalTok"/>
        </w:rPr>
        <w:t xml:space="preserve">ToothGrowth$dose &lt;-</w:t>
      </w:r>
      <w:r>
        <w:rPr>
          <w:rStyle w:val="StringTok"/>
        </w:rPr>
        <w:t xml:space="preserve"> </w:t>
      </w:r>
      <w:r>
        <w:rPr>
          <w:rStyle w:val="KeywordTok"/>
        </w:rPr>
        <w:t xml:space="preserve">as.factor</w:t>
      </w:r>
      <w:r>
        <w:rPr>
          <w:rStyle w:val="NormalTok"/>
        </w:rPr>
        <w:t xml:space="preserve">(ToothGrowth$dose)</w:t>
      </w:r>
      <w:r>
        <w:br w:type="textWrapping"/>
      </w: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0.5:20  </w:t>
      </w:r>
      <w:r>
        <w:br w:type="textWrapping"/>
      </w:r>
      <w:r>
        <w:rPr>
          <w:rStyle w:val="VerbatimChar"/>
        </w:rPr>
        <w:t xml:space="preserve">##  1st Qu.:13.07   VC:30   1  :20  </w:t>
      </w:r>
      <w:r>
        <w:br w:type="textWrapping"/>
      </w:r>
      <w:r>
        <w:rPr>
          <w:rStyle w:val="VerbatimChar"/>
        </w:rPr>
        <w:t xml:space="preserve">##  Median :19.25           2  :20  </w:t>
      </w:r>
      <w:r>
        <w:br w:type="textWrapping"/>
      </w:r>
      <w:r>
        <w:rPr>
          <w:rStyle w:val="VerbatimChar"/>
        </w:rPr>
        <w:t xml:space="preserve">##  Mean   :18.81                   </w:t>
      </w:r>
      <w:r>
        <w:br w:type="textWrapping"/>
      </w:r>
      <w:r>
        <w:rPr>
          <w:rStyle w:val="VerbatimChar"/>
        </w:rPr>
        <w:t xml:space="preserve">##  3rd Qu.:25.27                   </w:t>
      </w:r>
      <w:r>
        <w:br w:type="textWrapping"/>
      </w:r>
      <w:r>
        <w:rPr>
          <w:rStyle w:val="VerbatimChar"/>
        </w:rPr>
        <w:t xml:space="preserve">##  Max.   :33.90</w:t>
      </w:r>
    </w:p>
    <w:p>
      <w:r>
        <w:t xml:space="preserve">To address the hypothesis under test, we group the ToothGrowth data set by supplement and dose level. The distribution for each group is illustrated in the chart below.</w:t>
      </w:r>
    </w:p>
    <w:p>
      <w:pPr>
        <w:pStyle w:val="SourceCode"/>
      </w:pPr>
      <w:r>
        <w:rPr>
          <w:rStyle w:val="KeywordTok"/>
        </w:rPr>
        <w:t xml:space="preserve">library</w:t>
      </w:r>
      <w:r>
        <w:rPr>
          <w:rStyle w:val="NormalTok"/>
        </w:rPr>
        <w:t xml:space="preserve">(ggplot2)</w:t>
      </w:r>
      <w:r>
        <w:br w:type="textWrapping"/>
      </w:r>
      <w:r>
        <w:rPr>
          <w:rStyle w:val="NormalTok"/>
        </w:rPr>
        <w:t xml:space="preserve">plot&lt;-</w:t>
      </w:r>
      <w:r>
        <w:rPr>
          <w:rStyle w:val="KeywordTok"/>
        </w:rPr>
        <w:t xml:space="preserve">ggplot</w:t>
      </w:r>
      <w:r>
        <w:rPr>
          <w:rStyle w:val="NormalTok"/>
        </w:rPr>
        <w:t xml:space="preserve">(ToothGrowth,</w:t>
      </w:r>
      <w:r>
        <w:rPr>
          <w:rStyle w:val="KeywordTok"/>
        </w:rPr>
        <w:t xml:space="preserve">aes</w:t>
      </w:r>
      <w:r>
        <w:rPr>
          <w:rStyle w:val="NormalTok"/>
        </w:rPr>
        <w:t xml:space="preserve">(</w:t>
      </w:r>
      <w:r>
        <w:rPr>
          <w:rStyle w:val="DataTypeTok"/>
        </w:rPr>
        <w:t xml:space="preserve">x=</w:t>
      </w:r>
      <w:r>
        <w:rPr>
          <w:rStyle w:val="NormalTok"/>
        </w:rPr>
        <w:t xml:space="preserve">supp,</w:t>
      </w:r>
      <w:r>
        <w:rPr>
          <w:rStyle w:val="DataTypeTok"/>
        </w:rPr>
        <w:t xml:space="preserve">y=</w:t>
      </w:r>
      <w:r>
        <w:rPr>
          <w:rStyle w:val="NormalTok"/>
        </w:rPr>
        <w:t xml:space="preserve">len))</w:t>
      </w:r>
      <w:r>
        <w:br w:type="textWrapping"/>
      </w:r>
      <w:r>
        <w:rPr>
          <w:rStyle w:val="NormalTok"/>
        </w:rPr>
        <w:t xml:space="preserve">plot+</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supp))+</w:t>
      </w:r>
      <w:r>
        <w:rPr>
          <w:rStyle w:val="KeywordTok"/>
        </w:rPr>
        <w:t xml:space="preserve">facet_grid</w:t>
      </w:r>
      <w:r>
        <w:rPr>
          <w:rStyle w:val="NormalTok"/>
        </w:rPr>
        <w:t xml:space="preserve">(~dose,</w:t>
      </w:r>
      <w:r>
        <w:rPr>
          <w:rStyle w:val="DataTypeTok"/>
        </w:rPr>
        <w:t xml:space="preserve">labeller=</w:t>
      </w:r>
      <w:r>
        <w:rPr>
          <w:rStyle w:val="NormalTok"/>
        </w:rPr>
        <w:t xml:space="preserve">label_both)+</w:t>
      </w:r>
      <w:r>
        <w:rPr>
          <w:rStyle w:val="KeywordTok"/>
        </w:rPr>
        <w:t xml:space="preserve">labs</w:t>
      </w:r>
      <w:r>
        <w:rPr>
          <w:rStyle w:val="NormalTok"/>
        </w:rPr>
        <w:t xml:space="preserve">(</w:t>
      </w:r>
      <w:r>
        <w:rPr>
          <w:rStyle w:val="DataTypeTok"/>
        </w:rPr>
        <w:t xml:space="preserve">title=</w:t>
      </w:r>
      <w:r>
        <w:rPr>
          <w:rStyle w:val="StringTok"/>
        </w:rPr>
        <w:t xml:space="preserve">"Dist of Tooth Length by Supplement Type, Dose Level"</w:t>
      </w:r>
      <w:r>
        <w:rPr>
          <w:rStyle w:val="Normal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rPr>
          <w:rStyle w:val="KeywordTok"/>
        </w:rPr>
        <w:t xml:space="preserve">xlab</w:t>
      </w:r>
      <w:r>
        <w:rPr>
          <w:rStyle w:val="NormalTok"/>
        </w:rPr>
        <w:t xml:space="preserve">(</w:t>
      </w:r>
      <w:r>
        <w:rPr>
          <w:rStyle w:val="StringTok"/>
        </w:rPr>
        <w:t xml:space="preserve">"Supplement Type"</w:t>
      </w:r>
      <w:r>
        <w:rPr>
          <w:rStyle w:val="NormalTok"/>
        </w:rPr>
        <w:t xml:space="preserve">)+</w:t>
      </w:r>
      <w:r>
        <w:rPr>
          <w:rStyle w:val="KeywordTok"/>
        </w:rPr>
        <w:t xml:space="preserve">ylab</w:t>
      </w:r>
      <w:r>
        <w:rPr>
          <w:rStyle w:val="NormalTok"/>
        </w:rPr>
        <w:t xml:space="preserve">(</w:t>
      </w:r>
      <w:r>
        <w:rPr>
          <w:rStyle w:val="StringTok"/>
        </w:rPr>
        <w:t xml:space="preserve">"Tooth Length"</w:t>
      </w:r>
      <w:r>
        <w:rPr>
          <w:rStyle w:val="NormalTok"/>
        </w:rPr>
        <w:t xml:space="preserve">)+</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_Tooth_Growth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Next we calculate the mean and standard deviation for each of these groups:</w:t>
      </w:r>
    </w:p>
    <w:p>
      <w:pPr>
        <w:pStyle w:val="SourceCode"/>
      </w:pPr>
      <w:r>
        <w:rPr>
          <w:rStyle w:val="KeywordTok"/>
        </w:rPr>
        <w:t xml:space="preserve">library</w:t>
      </w:r>
      <w:r>
        <w:rPr>
          <w:rStyle w:val="NormalTok"/>
        </w:rPr>
        <w:t xml:space="preserve">(plyr)</w:t>
      </w:r>
      <w:r>
        <w:br w:type="textWrapping"/>
      </w:r>
      <w:r>
        <w:rPr>
          <w:rStyle w:val="NormalTok"/>
        </w:rPr>
        <w:t xml:space="preserve">TGstats &lt;-</w:t>
      </w:r>
      <w:r>
        <w:rPr>
          <w:rStyle w:val="StringTok"/>
        </w:rPr>
        <w:t xml:space="preserve"> </w:t>
      </w:r>
      <w:r>
        <w:rPr>
          <w:rStyle w:val="KeywordTok"/>
        </w:rPr>
        <w:t xml:space="preserve">ddply</w:t>
      </w:r>
      <w:r>
        <w:rPr>
          <w:rStyle w:val="NormalTok"/>
        </w:rPr>
        <w:t xml:space="preserve">(ToothGrowth,.(supp,dose),summarise, </w:t>
      </w:r>
      <w:r>
        <w:rPr>
          <w:rStyle w:val="DataTypeTok"/>
        </w:rPr>
        <w:t xml:space="preserve">mean =</w:t>
      </w:r>
      <w:r>
        <w:rPr>
          <w:rStyle w:val="NormalTok"/>
        </w:rPr>
        <w:t xml:space="preserve"> </w:t>
      </w:r>
      <w:r>
        <w:rPr>
          <w:rStyle w:val="KeywordTok"/>
        </w:rPr>
        <w:t xml:space="preserve">mean</w:t>
      </w:r>
      <w:r>
        <w:rPr>
          <w:rStyle w:val="NormalTok"/>
        </w:rPr>
        <w:t xml:space="preserve">(len), </w:t>
      </w:r>
      <w:r>
        <w:rPr>
          <w:rStyle w:val="DataTypeTok"/>
        </w:rPr>
        <w:t xml:space="preserve">sd =</w:t>
      </w:r>
      <w:r>
        <w:rPr>
          <w:rStyle w:val="NormalTok"/>
        </w:rPr>
        <w:t xml:space="preserve"> </w:t>
      </w:r>
      <w:r>
        <w:rPr>
          <w:rStyle w:val="KeywordTok"/>
        </w:rPr>
        <w:t xml:space="preserve">sd</w:t>
      </w:r>
      <w:r>
        <w:rPr>
          <w:rStyle w:val="NormalTok"/>
        </w:rPr>
        <w:t xml:space="preserve">(len))</w:t>
      </w:r>
      <w:r>
        <w:br w:type="textWrapping"/>
      </w:r>
      <w:r>
        <w:rPr>
          <w:rStyle w:val="NormalTok"/>
        </w:rPr>
        <w:t xml:space="preserve">TGstats</w:t>
      </w:r>
    </w:p>
    <w:p>
      <w:pPr>
        <w:pStyle w:val="SourceCode"/>
      </w:pPr>
      <w:r>
        <w:rPr>
          <w:rStyle w:val="VerbatimChar"/>
        </w:rPr>
        <w:t xml:space="preserve">##   supp dose  mean       sd</w:t>
      </w:r>
      <w:r>
        <w:br w:type="textWrapping"/>
      </w:r>
      <w:r>
        <w:rPr>
          <w:rStyle w:val="VerbatimChar"/>
        </w:rPr>
        <w:t xml:space="preserve">## 1   OJ  0.5 13.23 4.459709</w:t>
      </w:r>
      <w:r>
        <w:br w:type="textWrapping"/>
      </w:r>
      <w:r>
        <w:rPr>
          <w:rStyle w:val="VerbatimChar"/>
        </w:rPr>
        <w:t xml:space="preserve">## 2   OJ    1 22.70 3.910953</w:t>
      </w:r>
      <w:r>
        <w:br w:type="textWrapping"/>
      </w:r>
      <w:r>
        <w:rPr>
          <w:rStyle w:val="VerbatimChar"/>
        </w:rPr>
        <w:t xml:space="preserve">## 3   OJ    2 26.06 2.655058</w:t>
      </w:r>
      <w:r>
        <w:br w:type="textWrapping"/>
      </w:r>
      <w:r>
        <w:rPr>
          <w:rStyle w:val="VerbatimChar"/>
        </w:rPr>
        <w:t xml:space="preserve">## 4   VC  0.5  7.98 2.746634</w:t>
      </w:r>
      <w:r>
        <w:br w:type="textWrapping"/>
      </w:r>
      <w:r>
        <w:rPr>
          <w:rStyle w:val="VerbatimChar"/>
        </w:rPr>
        <w:t xml:space="preserve">## 5   VC    1 16.77 2.515309</w:t>
      </w:r>
      <w:r>
        <w:br w:type="textWrapping"/>
      </w:r>
      <w:r>
        <w:rPr>
          <w:rStyle w:val="VerbatimChar"/>
        </w:rPr>
        <w:t xml:space="preserve">## 6   VC    2 26.14 4.797731</w:t>
      </w:r>
    </w:p>
    <w:bookmarkStart w:id="23" w:name="analysis-and-results"/>
    <w:p>
      <w:pPr>
        <w:pStyle w:val="Heading3"/>
      </w:pPr>
      <w:r>
        <w:t xml:space="preserve">Analysis and Results</w:t>
      </w:r>
    </w:p>
    <w:bookmarkEnd w:id="23"/>
    <w:p>
      <w:r>
        <w:t xml:space="preserve">For each dose level in the data set, which of the two supplements is more effective in promoting tooth growth? To answer this question we look at the 95% t confidence intervals of the difference in means of each supplement at each dose level.</w:t>
      </w:r>
    </w:p>
    <w:bookmarkStart w:id="24" w:name="dose-level-0.5"/>
    <w:p>
      <w:pPr>
        <w:pStyle w:val="Heading4"/>
      </w:pPr>
      <w:r>
        <w:t xml:space="preserve">Dose Level 0.5</w:t>
      </w:r>
    </w:p>
    <w:bookmarkEnd w:id="24"/>
    <w:p>
      <w:r>
        <w:t xml:space="preserve">At dose level 0.5, we calculate the confidence interval of the mean difference between OJ and VC (OJ - VC).</w:t>
      </w:r>
    </w:p>
    <w:p>
      <w:pPr>
        <w:pStyle w:val="SourceCode"/>
      </w:pPr>
      <w:r>
        <w:rPr>
          <w:rStyle w:val="NormalTok"/>
        </w:rPr>
        <w:t xml:space="preserve">OJmean &lt;-</w:t>
      </w:r>
      <w:r>
        <w:rPr>
          <w:rStyle w:val="StringTok"/>
        </w:rPr>
        <w:t xml:space="preserve"> </w:t>
      </w:r>
      <w:r>
        <w:rPr>
          <w:rStyle w:val="KeywordTok"/>
        </w:rPr>
        <w:t xml:space="preserve">subset</w:t>
      </w:r>
      <w:r>
        <w:rPr>
          <w:rStyle w:val="NormalTok"/>
        </w:rPr>
        <w:t xml:space="preserve">(TGstats,dose==</w:t>
      </w:r>
      <w:r>
        <w:rPr>
          <w:rStyle w:val="FloatTok"/>
        </w:rPr>
        <w:t xml:space="preserve">0.5</w:t>
      </w:r>
      <w:r>
        <w:rPr>
          <w:rStyle w:val="NormalTok"/>
        </w:rPr>
        <w:t xml:space="preserve"> </w:t>
      </w:r>
      <w:r>
        <w:rPr>
          <w:rStyle w:val="NormalTok"/>
        </w:rPr>
        <w:t xml:space="preserve">&amp;</w:t>
      </w:r>
      <w:r>
        <w:rPr>
          <w:rStyle w:val="StringTok"/>
        </w:rPr>
        <w:t xml:space="preserve"> </w:t>
      </w:r>
      <w:r>
        <w:rPr>
          <w:rStyle w:val="NormalTok"/>
        </w:rPr>
        <w:t xml:space="preserve">supp==</w:t>
      </w:r>
      <w:r>
        <w:rPr>
          <w:rStyle w:val="StringTok"/>
        </w:rPr>
        <w:t xml:space="preserve">'OJ'</w:t>
      </w:r>
      <w:r>
        <w:rPr>
          <w:rStyle w:val="NormalTok"/>
        </w:rPr>
        <w:t xml:space="preserve">)$mean</w:t>
      </w:r>
      <w:r>
        <w:br w:type="textWrapping"/>
      </w:r>
      <w:r>
        <w:rPr>
          <w:rStyle w:val="NormalTok"/>
        </w:rPr>
        <w:t xml:space="preserve">VCmean &lt;-</w:t>
      </w:r>
      <w:r>
        <w:rPr>
          <w:rStyle w:val="StringTok"/>
        </w:rPr>
        <w:t xml:space="preserve"> </w:t>
      </w:r>
      <w:r>
        <w:rPr>
          <w:rStyle w:val="KeywordTok"/>
        </w:rPr>
        <w:t xml:space="preserve">subset</w:t>
      </w:r>
      <w:r>
        <w:rPr>
          <w:rStyle w:val="NormalTok"/>
        </w:rPr>
        <w:t xml:space="preserve">(TGstats,dose==</w:t>
      </w:r>
      <w:r>
        <w:rPr>
          <w:rStyle w:val="FloatTok"/>
        </w:rPr>
        <w:t xml:space="preserve">0.5</w:t>
      </w:r>
      <w:r>
        <w:rPr>
          <w:rStyle w:val="NormalTok"/>
        </w:rPr>
        <w:t xml:space="preserve"> </w:t>
      </w:r>
      <w:r>
        <w:rPr>
          <w:rStyle w:val="NormalTok"/>
        </w:rPr>
        <w:t xml:space="preserve">&amp;</w:t>
      </w:r>
      <w:r>
        <w:rPr>
          <w:rStyle w:val="StringTok"/>
        </w:rPr>
        <w:t xml:space="preserve"> </w:t>
      </w:r>
      <w:r>
        <w:rPr>
          <w:rStyle w:val="NormalTok"/>
        </w:rPr>
        <w:t xml:space="preserve">supp==</w:t>
      </w:r>
      <w:r>
        <w:rPr>
          <w:rStyle w:val="StringTok"/>
        </w:rPr>
        <w:t xml:space="preserve">'VC'</w:t>
      </w:r>
      <w:r>
        <w:rPr>
          <w:rStyle w:val="NormalTok"/>
        </w:rPr>
        <w:t xml:space="preserve">)$mean</w:t>
      </w:r>
      <w:r>
        <w:br w:type="textWrapping"/>
      </w:r>
      <w:r>
        <w:rPr>
          <w:rStyle w:val="NormalTok"/>
        </w:rPr>
        <w:t xml:space="preserve">md &lt;-</w:t>
      </w:r>
      <w:r>
        <w:rPr>
          <w:rStyle w:val="StringTok"/>
        </w:rPr>
        <w:t xml:space="preserve"> </w:t>
      </w:r>
      <w:r>
        <w:rPr>
          <w:rStyle w:val="NormalTok"/>
        </w:rPr>
        <w:t xml:space="preserve">OJmean -</w:t>
      </w:r>
      <w:r>
        <w:rPr>
          <w:rStyle w:val="StringTok"/>
        </w:rPr>
        <w:t xml:space="preserve"> </w:t>
      </w:r>
      <w:r>
        <w:rPr>
          <w:rStyle w:val="NormalTok"/>
        </w:rPr>
        <w:t xml:space="preserve">VCmean</w:t>
      </w:r>
      <w:r>
        <w:br w:type="textWrapping"/>
      </w:r>
      <w:r>
        <w:rPr>
          <w:rStyle w:val="NormalTok"/>
        </w:rPr>
        <w:t xml:space="preserve">sd1 &lt;-</w:t>
      </w:r>
      <w:r>
        <w:rPr>
          <w:rStyle w:val="StringTok"/>
        </w:rPr>
        <w:t xml:space="preserve"> </w:t>
      </w:r>
      <w:r>
        <w:rPr>
          <w:rStyle w:val="KeywordTok"/>
        </w:rPr>
        <w:t xml:space="preserve">subset</w:t>
      </w:r>
      <w:r>
        <w:rPr>
          <w:rStyle w:val="NormalTok"/>
        </w:rPr>
        <w:t xml:space="preserve">(TGstats,dose==</w:t>
      </w:r>
      <w:r>
        <w:rPr>
          <w:rStyle w:val="FloatTok"/>
        </w:rPr>
        <w:t xml:space="preserve">0.5</w:t>
      </w:r>
      <w:r>
        <w:rPr>
          <w:rStyle w:val="NormalTok"/>
        </w:rPr>
        <w:t xml:space="preserve"> </w:t>
      </w:r>
      <w:r>
        <w:rPr>
          <w:rStyle w:val="NormalTok"/>
        </w:rPr>
        <w:t xml:space="preserve">&amp;</w:t>
      </w:r>
      <w:r>
        <w:rPr>
          <w:rStyle w:val="StringTok"/>
        </w:rPr>
        <w:t xml:space="preserve"> </w:t>
      </w:r>
      <w:r>
        <w:rPr>
          <w:rStyle w:val="NormalTok"/>
        </w:rPr>
        <w:t xml:space="preserve">supp==</w:t>
      </w:r>
      <w:r>
        <w:rPr>
          <w:rStyle w:val="StringTok"/>
        </w:rPr>
        <w:t xml:space="preserve">'OJ'</w:t>
      </w:r>
      <w:r>
        <w:rPr>
          <w:rStyle w:val="NormalTok"/>
        </w:rPr>
        <w:t xml:space="preserve">)$sd</w:t>
      </w:r>
      <w:r>
        <w:br w:type="textWrapping"/>
      </w:r>
      <w:r>
        <w:rPr>
          <w:rStyle w:val="NormalTok"/>
        </w:rPr>
        <w:t xml:space="preserve">sd2 &lt;-</w:t>
      </w:r>
      <w:r>
        <w:rPr>
          <w:rStyle w:val="StringTok"/>
        </w:rPr>
        <w:t xml:space="preserve"> </w:t>
      </w:r>
      <w:r>
        <w:rPr>
          <w:rStyle w:val="KeywordTok"/>
        </w:rPr>
        <w:t xml:space="preserve">subset</w:t>
      </w:r>
      <w:r>
        <w:rPr>
          <w:rStyle w:val="NormalTok"/>
        </w:rPr>
        <w:t xml:space="preserve">(TGstats,dose==</w:t>
      </w:r>
      <w:r>
        <w:rPr>
          <w:rStyle w:val="FloatTok"/>
        </w:rPr>
        <w:t xml:space="preserve">0.5</w:t>
      </w:r>
      <w:r>
        <w:rPr>
          <w:rStyle w:val="NormalTok"/>
        </w:rPr>
        <w:t xml:space="preserve"> </w:t>
      </w:r>
      <w:r>
        <w:rPr>
          <w:rStyle w:val="NormalTok"/>
        </w:rPr>
        <w:t xml:space="preserve">&amp;</w:t>
      </w:r>
      <w:r>
        <w:rPr>
          <w:rStyle w:val="StringTok"/>
        </w:rPr>
        <w:t xml:space="preserve"> </w:t>
      </w:r>
      <w:r>
        <w:rPr>
          <w:rStyle w:val="NormalTok"/>
        </w:rPr>
        <w:t xml:space="preserve">supp==</w:t>
      </w:r>
      <w:r>
        <w:rPr>
          <w:rStyle w:val="StringTok"/>
        </w:rPr>
        <w:t xml:space="preserve">'VC'</w:t>
      </w:r>
      <w:r>
        <w:rPr>
          <w:rStyle w:val="NormalTok"/>
        </w:rPr>
        <w:t xml:space="preserve">)$sd</w:t>
      </w:r>
      <w:r>
        <w:br w:type="textWrapping"/>
      </w:r>
      <w:r>
        <w:rPr>
          <w:rStyle w:val="NormalTok"/>
        </w:rPr>
        <w:t xml:space="preserve">n1 &lt;-</w:t>
      </w:r>
      <w:r>
        <w:rPr>
          <w:rStyle w:val="StringTok"/>
        </w:rPr>
        <w:t xml:space="preserve"> </w:t>
      </w:r>
      <w:r>
        <w:rPr>
          <w:rStyle w:val="NormalTok"/>
        </w:rPr>
        <w:t xml:space="preserve">n2 &lt;-</w:t>
      </w:r>
      <w:r>
        <w:rPr>
          <w:rStyle w:val="StringTok"/>
        </w:rPr>
        <w:t xml:space="preserve"> </w:t>
      </w:r>
      <w:r>
        <w:rPr>
          <w:rStyle w:val="DecValTok"/>
        </w:rPr>
        <w:t xml:space="preserve">10</w:t>
      </w:r>
      <w:r>
        <w:br w:type="textWrapping"/>
      </w:r>
      <w:r>
        <w:rPr>
          <w:rStyle w:val="NormalTok"/>
        </w:rPr>
        <w:t xml:space="preserve">df &lt;-</w:t>
      </w:r>
      <w:r>
        <w:rPr>
          <w:rStyle w:val="StringTok"/>
        </w:rPr>
        <w:t xml:space="preserve"> </w:t>
      </w:r>
      <w:r>
        <w:rPr>
          <w:rStyle w:val="NormalTok"/>
        </w:rPr>
        <w:t xml:space="preserve">(sd1^</w:t>
      </w:r>
      <w:r>
        <w:rPr>
          <w:rStyle w:val="DecValTok"/>
        </w:rPr>
        <w:t xml:space="preserve">2</w:t>
      </w:r>
      <w:r>
        <w:rPr>
          <w:rStyle w:val="NormalTok"/>
        </w:rPr>
        <w:t xml:space="preserve">/n1 +</w:t>
      </w:r>
      <w:r>
        <w:rPr>
          <w:rStyle w:val="StringTok"/>
        </w:rPr>
        <w:t xml:space="preserve"> </w:t>
      </w:r>
      <w:r>
        <w:rPr>
          <w:rStyle w:val="NormalTok"/>
        </w:rPr>
        <w:t xml:space="preserve">sd2^</w:t>
      </w:r>
      <w:r>
        <w:rPr>
          <w:rStyle w:val="DecValTok"/>
        </w:rPr>
        <w:t xml:space="preserve">2</w:t>
      </w:r>
      <w:r>
        <w:rPr>
          <w:rStyle w:val="NormalTok"/>
        </w:rPr>
        <w:t xml:space="preserve">/n2)^</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(((sd1^</w:t>
      </w:r>
      <w:r>
        <w:rPr>
          <w:rStyle w:val="DecValTok"/>
        </w:rPr>
        <w:t xml:space="preserve">2</w:t>
      </w:r>
      <w:r>
        <w:rPr>
          <w:rStyle w:val="NormalTok"/>
        </w:rPr>
        <w:t xml:space="preserve">/n1)^</w:t>
      </w:r>
      <w:r>
        <w:rPr>
          <w:rStyle w:val="DecValTok"/>
        </w:rPr>
        <w:t xml:space="preserve">2</w:t>
      </w:r>
      <w:r>
        <w:rPr>
          <w:rStyle w:val="NormalTok"/>
        </w:rPr>
        <w:t xml:space="preserve">/(n1</w:t>
      </w:r>
      <w:r>
        <w:rPr>
          <w:rStyle w:val="DecValTok"/>
        </w:rPr>
        <w:t xml:space="preserve">-1</w:t>
      </w:r>
      <w:r>
        <w:rPr>
          <w:rStyle w:val="NormalTok"/>
        </w:rPr>
        <w:t xml:space="preserve">)) +</w:t>
      </w:r>
      <w:r>
        <w:rPr>
          <w:rStyle w:val="StringTok"/>
        </w:rPr>
        <w:t xml:space="preserve"> </w:t>
      </w:r>
      <w:r>
        <w:rPr>
          <w:rStyle w:val="NormalTok"/>
        </w:rPr>
        <w:t xml:space="preserve">((sd2^</w:t>
      </w:r>
      <w:r>
        <w:rPr>
          <w:rStyle w:val="DecValTok"/>
        </w:rPr>
        <w:t xml:space="preserve">2</w:t>
      </w:r>
      <w:r>
        <w:rPr>
          <w:rStyle w:val="NormalTok"/>
        </w:rPr>
        <w:t xml:space="preserve">/n2)/(n2</w:t>
      </w:r>
      <w:r>
        <w:rPr>
          <w:rStyle w:val="DecValTok"/>
        </w:rPr>
        <w:t xml:space="preserve">-1</w:t>
      </w:r>
      <w:r>
        <w:rPr>
          <w:rStyle w:val="NormalTok"/>
        </w:rPr>
        <w:t xml:space="preserve">)))</w:t>
      </w:r>
      <w:r>
        <w:br w:type="textWrapping"/>
      </w:r>
      <w:r>
        <w:rPr>
          <w:rStyle w:val="NormalTok"/>
        </w:rPr>
        <w:t xml:space="preserve">tdf &lt;-</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,df)</w:t>
      </w:r>
      <w:r>
        <w:br w:type="textWrapping"/>
      </w:r>
      <w:r>
        <w:rPr>
          <w:rStyle w:val="NormalTok"/>
        </w:rPr>
        <w:t xml:space="preserve">tConf05 &lt;-</w:t>
      </w:r>
      <w:r>
        <w:rPr>
          <w:rStyle w:val="StringTok"/>
        </w:rPr>
        <w:t xml:space="preserve"> </w:t>
      </w:r>
      <w:r>
        <w:rPr>
          <w:rStyle w:val="NormalTok"/>
        </w:rPr>
        <w:t xml:space="preserve">md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)*tdf*(sd1^</w:t>
      </w:r>
      <w:r>
        <w:rPr>
          <w:rStyle w:val="DecValTok"/>
        </w:rPr>
        <w:t xml:space="preserve">2</w:t>
      </w:r>
      <w:r>
        <w:rPr>
          <w:rStyle w:val="NormalTok"/>
        </w:rPr>
        <w:t xml:space="preserve">/n1 +</w:t>
      </w:r>
      <w:r>
        <w:rPr>
          <w:rStyle w:val="StringTok"/>
        </w:rPr>
        <w:t xml:space="preserve"> </w:t>
      </w:r>
      <w:r>
        <w:rPr>
          <w:rStyle w:val="NormalTok"/>
        </w:rPr>
        <w:t xml:space="preserve">sd2^</w:t>
      </w:r>
      <w:r>
        <w:rPr>
          <w:rStyle w:val="DecValTok"/>
        </w:rPr>
        <w:t xml:space="preserve">2</w:t>
      </w:r>
      <w:r>
        <w:rPr>
          <w:rStyle w:val="NormalTok"/>
        </w:rPr>
        <w:t xml:space="preserve">/n2)^</w:t>
      </w:r>
      <w:r>
        <w:rPr>
          <w:rStyle w:val="FloatTok"/>
        </w:rPr>
        <w:t xml:space="preserve">0.5</w:t>
      </w:r>
    </w:p>
    <w:p>
      <w:r>
        <w:t xml:space="preserve">The 95% confidence interval for dose level 0.5 is 1.71, 8.79. Because the entire interval lies above 0,</w:t>
      </w:r>
      <w:r>
        <w:t xml:space="preserve"> </w:t>
      </w:r>
      <w:r>
        <w:rPr>
          <w:b/>
        </w:rPr>
        <w:t xml:space="preserve">we conclude that OJ is a more effective supplement</w:t>
      </w:r>
      <w:r>
        <w:t xml:space="preserve"> </w:t>
      </w:r>
      <w:r>
        <w:t xml:space="preserve">at this dose level.</w:t>
      </w:r>
    </w:p>
    <w:p>
      <w:pPr>
        <w:pStyle w:val="SourceCode"/>
      </w:pPr>
      <w:r>
        <w:rPr>
          <w:rStyle w:val="NormalTok"/>
        </w:rPr>
        <w:t xml:space="preserve">OJmean &lt;-</w:t>
      </w:r>
      <w:r>
        <w:rPr>
          <w:rStyle w:val="StringTok"/>
        </w:rPr>
        <w:t xml:space="preserve"> </w:t>
      </w:r>
      <w:r>
        <w:rPr>
          <w:rStyle w:val="KeywordTok"/>
        </w:rPr>
        <w:t xml:space="preserve">subset</w:t>
      </w:r>
      <w:r>
        <w:rPr>
          <w:rStyle w:val="NormalTok"/>
        </w:rPr>
        <w:t xml:space="preserve">(TGstats,dose==</w:t>
      </w:r>
      <w:r>
        <w:rPr>
          <w:rStyle w:val="FloatTok"/>
        </w:rPr>
        <w:t xml:space="preserve">1.0</w:t>
      </w:r>
      <w:r>
        <w:rPr>
          <w:rStyle w:val="NormalTok"/>
        </w:rPr>
        <w:t xml:space="preserve"> </w:t>
      </w:r>
      <w:r>
        <w:rPr>
          <w:rStyle w:val="NormalTok"/>
        </w:rPr>
        <w:t xml:space="preserve">&amp;</w:t>
      </w:r>
      <w:r>
        <w:rPr>
          <w:rStyle w:val="StringTok"/>
        </w:rPr>
        <w:t xml:space="preserve"> </w:t>
      </w:r>
      <w:r>
        <w:rPr>
          <w:rStyle w:val="NormalTok"/>
        </w:rPr>
        <w:t xml:space="preserve">supp==</w:t>
      </w:r>
      <w:r>
        <w:rPr>
          <w:rStyle w:val="StringTok"/>
        </w:rPr>
        <w:t xml:space="preserve">'OJ'</w:t>
      </w:r>
      <w:r>
        <w:rPr>
          <w:rStyle w:val="NormalTok"/>
        </w:rPr>
        <w:t xml:space="preserve">)$mean</w:t>
      </w:r>
      <w:r>
        <w:br w:type="textWrapping"/>
      </w:r>
      <w:r>
        <w:rPr>
          <w:rStyle w:val="NormalTok"/>
        </w:rPr>
        <w:t xml:space="preserve">VCmean &lt;-</w:t>
      </w:r>
      <w:r>
        <w:rPr>
          <w:rStyle w:val="StringTok"/>
        </w:rPr>
        <w:t xml:space="preserve"> </w:t>
      </w:r>
      <w:r>
        <w:rPr>
          <w:rStyle w:val="KeywordTok"/>
        </w:rPr>
        <w:t xml:space="preserve">subset</w:t>
      </w:r>
      <w:r>
        <w:rPr>
          <w:rStyle w:val="NormalTok"/>
        </w:rPr>
        <w:t xml:space="preserve">(TGstats,dose==</w:t>
      </w:r>
      <w:r>
        <w:rPr>
          <w:rStyle w:val="FloatTok"/>
        </w:rPr>
        <w:t xml:space="preserve">1.0</w:t>
      </w:r>
      <w:r>
        <w:rPr>
          <w:rStyle w:val="NormalTok"/>
        </w:rPr>
        <w:t xml:space="preserve"> </w:t>
      </w:r>
      <w:r>
        <w:rPr>
          <w:rStyle w:val="NormalTok"/>
        </w:rPr>
        <w:t xml:space="preserve">&amp;</w:t>
      </w:r>
      <w:r>
        <w:rPr>
          <w:rStyle w:val="StringTok"/>
        </w:rPr>
        <w:t xml:space="preserve"> </w:t>
      </w:r>
      <w:r>
        <w:rPr>
          <w:rStyle w:val="NormalTok"/>
        </w:rPr>
        <w:t xml:space="preserve">supp==</w:t>
      </w:r>
      <w:r>
        <w:rPr>
          <w:rStyle w:val="StringTok"/>
        </w:rPr>
        <w:t xml:space="preserve">'VC'</w:t>
      </w:r>
      <w:r>
        <w:rPr>
          <w:rStyle w:val="NormalTok"/>
        </w:rPr>
        <w:t xml:space="preserve">)$mean</w:t>
      </w:r>
      <w:r>
        <w:br w:type="textWrapping"/>
      </w:r>
      <w:r>
        <w:rPr>
          <w:rStyle w:val="NormalTok"/>
        </w:rPr>
        <w:t xml:space="preserve">md &lt;-</w:t>
      </w:r>
      <w:r>
        <w:rPr>
          <w:rStyle w:val="StringTok"/>
        </w:rPr>
        <w:t xml:space="preserve"> </w:t>
      </w:r>
      <w:r>
        <w:rPr>
          <w:rStyle w:val="NormalTok"/>
        </w:rPr>
        <w:t xml:space="preserve">OJmean -</w:t>
      </w:r>
      <w:r>
        <w:rPr>
          <w:rStyle w:val="StringTok"/>
        </w:rPr>
        <w:t xml:space="preserve"> </w:t>
      </w:r>
      <w:r>
        <w:rPr>
          <w:rStyle w:val="NormalTok"/>
        </w:rPr>
        <w:t xml:space="preserve">VCmean</w:t>
      </w:r>
      <w:r>
        <w:br w:type="textWrapping"/>
      </w:r>
      <w:r>
        <w:rPr>
          <w:rStyle w:val="NormalTok"/>
        </w:rPr>
        <w:t xml:space="preserve">sd1 &lt;-</w:t>
      </w:r>
      <w:r>
        <w:rPr>
          <w:rStyle w:val="StringTok"/>
        </w:rPr>
        <w:t xml:space="preserve"> </w:t>
      </w:r>
      <w:r>
        <w:rPr>
          <w:rStyle w:val="KeywordTok"/>
        </w:rPr>
        <w:t xml:space="preserve">subset</w:t>
      </w:r>
      <w:r>
        <w:rPr>
          <w:rStyle w:val="NormalTok"/>
        </w:rPr>
        <w:t xml:space="preserve">(TGstats,dose==</w:t>
      </w:r>
      <w:r>
        <w:rPr>
          <w:rStyle w:val="FloatTok"/>
        </w:rPr>
        <w:t xml:space="preserve">1.0</w:t>
      </w:r>
      <w:r>
        <w:rPr>
          <w:rStyle w:val="NormalTok"/>
        </w:rPr>
        <w:t xml:space="preserve"> </w:t>
      </w:r>
      <w:r>
        <w:rPr>
          <w:rStyle w:val="NormalTok"/>
        </w:rPr>
        <w:t xml:space="preserve">&amp;</w:t>
      </w:r>
      <w:r>
        <w:rPr>
          <w:rStyle w:val="StringTok"/>
        </w:rPr>
        <w:t xml:space="preserve"> </w:t>
      </w:r>
      <w:r>
        <w:rPr>
          <w:rStyle w:val="NormalTok"/>
        </w:rPr>
        <w:t xml:space="preserve">supp==</w:t>
      </w:r>
      <w:r>
        <w:rPr>
          <w:rStyle w:val="StringTok"/>
        </w:rPr>
        <w:t xml:space="preserve">'OJ'</w:t>
      </w:r>
      <w:r>
        <w:rPr>
          <w:rStyle w:val="NormalTok"/>
        </w:rPr>
        <w:t xml:space="preserve">)$sd</w:t>
      </w:r>
      <w:r>
        <w:br w:type="textWrapping"/>
      </w:r>
      <w:r>
        <w:rPr>
          <w:rStyle w:val="NormalTok"/>
        </w:rPr>
        <w:t xml:space="preserve">sd2 &lt;-</w:t>
      </w:r>
      <w:r>
        <w:rPr>
          <w:rStyle w:val="StringTok"/>
        </w:rPr>
        <w:t xml:space="preserve"> </w:t>
      </w:r>
      <w:r>
        <w:rPr>
          <w:rStyle w:val="KeywordTok"/>
        </w:rPr>
        <w:t xml:space="preserve">subset</w:t>
      </w:r>
      <w:r>
        <w:rPr>
          <w:rStyle w:val="NormalTok"/>
        </w:rPr>
        <w:t xml:space="preserve">(TGstats,dose==</w:t>
      </w:r>
      <w:r>
        <w:rPr>
          <w:rStyle w:val="FloatTok"/>
        </w:rPr>
        <w:t xml:space="preserve">1.0</w:t>
      </w:r>
      <w:r>
        <w:rPr>
          <w:rStyle w:val="NormalTok"/>
        </w:rPr>
        <w:t xml:space="preserve"> </w:t>
      </w:r>
      <w:r>
        <w:rPr>
          <w:rStyle w:val="NormalTok"/>
        </w:rPr>
        <w:t xml:space="preserve">&amp;</w:t>
      </w:r>
      <w:r>
        <w:rPr>
          <w:rStyle w:val="StringTok"/>
        </w:rPr>
        <w:t xml:space="preserve"> </w:t>
      </w:r>
      <w:r>
        <w:rPr>
          <w:rStyle w:val="NormalTok"/>
        </w:rPr>
        <w:t xml:space="preserve">supp==</w:t>
      </w:r>
      <w:r>
        <w:rPr>
          <w:rStyle w:val="StringTok"/>
        </w:rPr>
        <w:t xml:space="preserve">'VC'</w:t>
      </w:r>
      <w:r>
        <w:rPr>
          <w:rStyle w:val="NormalTok"/>
        </w:rPr>
        <w:t xml:space="preserve">)$sd</w:t>
      </w:r>
      <w:r>
        <w:br w:type="textWrapping"/>
      </w:r>
      <w:r>
        <w:rPr>
          <w:rStyle w:val="NormalTok"/>
        </w:rPr>
        <w:t xml:space="preserve">n1 &lt;-</w:t>
      </w:r>
      <w:r>
        <w:rPr>
          <w:rStyle w:val="StringTok"/>
        </w:rPr>
        <w:t xml:space="preserve"> </w:t>
      </w:r>
      <w:r>
        <w:rPr>
          <w:rStyle w:val="NormalTok"/>
        </w:rPr>
        <w:t xml:space="preserve">n2 &lt;-</w:t>
      </w:r>
      <w:r>
        <w:rPr>
          <w:rStyle w:val="StringTok"/>
        </w:rPr>
        <w:t xml:space="preserve"> </w:t>
      </w:r>
      <w:r>
        <w:rPr>
          <w:rStyle w:val="DecValTok"/>
        </w:rPr>
        <w:t xml:space="preserve">10</w:t>
      </w:r>
      <w:r>
        <w:br w:type="textWrapping"/>
      </w:r>
      <w:r>
        <w:rPr>
          <w:rStyle w:val="NormalTok"/>
        </w:rPr>
        <w:t xml:space="preserve">df &lt;-</w:t>
      </w:r>
      <w:r>
        <w:rPr>
          <w:rStyle w:val="StringTok"/>
        </w:rPr>
        <w:t xml:space="preserve"> </w:t>
      </w:r>
      <w:r>
        <w:rPr>
          <w:rStyle w:val="NormalTok"/>
        </w:rPr>
        <w:t xml:space="preserve">(sd1^</w:t>
      </w:r>
      <w:r>
        <w:rPr>
          <w:rStyle w:val="DecValTok"/>
        </w:rPr>
        <w:t xml:space="preserve">2</w:t>
      </w:r>
      <w:r>
        <w:rPr>
          <w:rStyle w:val="NormalTok"/>
        </w:rPr>
        <w:t xml:space="preserve">/n1 +</w:t>
      </w:r>
      <w:r>
        <w:rPr>
          <w:rStyle w:val="StringTok"/>
        </w:rPr>
        <w:t xml:space="preserve"> </w:t>
      </w:r>
      <w:r>
        <w:rPr>
          <w:rStyle w:val="NormalTok"/>
        </w:rPr>
        <w:t xml:space="preserve">sd2^</w:t>
      </w:r>
      <w:r>
        <w:rPr>
          <w:rStyle w:val="DecValTok"/>
        </w:rPr>
        <w:t xml:space="preserve">2</w:t>
      </w:r>
      <w:r>
        <w:rPr>
          <w:rStyle w:val="NormalTok"/>
        </w:rPr>
        <w:t xml:space="preserve">/n2)^</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(((sd1^</w:t>
      </w:r>
      <w:r>
        <w:rPr>
          <w:rStyle w:val="DecValTok"/>
        </w:rPr>
        <w:t xml:space="preserve">2</w:t>
      </w:r>
      <w:r>
        <w:rPr>
          <w:rStyle w:val="NormalTok"/>
        </w:rPr>
        <w:t xml:space="preserve">/n1)^</w:t>
      </w:r>
      <w:r>
        <w:rPr>
          <w:rStyle w:val="DecValTok"/>
        </w:rPr>
        <w:t xml:space="preserve">2</w:t>
      </w:r>
      <w:r>
        <w:rPr>
          <w:rStyle w:val="NormalTok"/>
        </w:rPr>
        <w:t xml:space="preserve">/(n1</w:t>
      </w:r>
      <w:r>
        <w:rPr>
          <w:rStyle w:val="DecValTok"/>
        </w:rPr>
        <w:t xml:space="preserve">-1</w:t>
      </w:r>
      <w:r>
        <w:rPr>
          <w:rStyle w:val="NormalTok"/>
        </w:rPr>
        <w:t xml:space="preserve">)) +</w:t>
      </w:r>
      <w:r>
        <w:rPr>
          <w:rStyle w:val="StringTok"/>
        </w:rPr>
        <w:t xml:space="preserve"> </w:t>
      </w:r>
      <w:r>
        <w:rPr>
          <w:rStyle w:val="NormalTok"/>
        </w:rPr>
        <w:t xml:space="preserve">((sd2^</w:t>
      </w:r>
      <w:r>
        <w:rPr>
          <w:rStyle w:val="DecValTok"/>
        </w:rPr>
        <w:t xml:space="preserve">2</w:t>
      </w:r>
      <w:r>
        <w:rPr>
          <w:rStyle w:val="NormalTok"/>
        </w:rPr>
        <w:t xml:space="preserve">/n2)/(n2</w:t>
      </w:r>
      <w:r>
        <w:rPr>
          <w:rStyle w:val="DecValTok"/>
        </w:rPr>
        <w:t xml:space="preserve">-1</w:t>
      </w:r>
      <w:r>
        <w:rPr>
          <w:rStyle w:val="NormalTok"/>
        </w:rPr>
        <w:t xml:space="preserve">)))</w:t>
      </w:r>
      <w:r>
        <w:br w:type="textWrapping"/>
      </w:r>
      <w:r>
        <w:rPr>
          <w:rStyle w:val="NormalTok"/>
        </w:rPr>
        <w:t xml:space="preserve">tdf &lt;-</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,df)</w:t>
      </w:r>
      <w:r>
        <w:br w:type="textWrapping"/>
      </w:r>
      <w:r>
        <w:rPr>
          <w:rStyle w:val="NormalTok"/>
        </w:rPr>
        <w:t xml:space="preserve">tConf1 &lt;-</w:t>
      </w:r>
      <w:r>
        <w:rPr>
          <w:rStyle w:val="StringTok"/>
        </w:rPr>
        <w:t xml:space="preserve"> </w:t>
      </w:r>
      <w:r>
        <w:rPr>
          <w:rStyle w:val="NormalTok"/>
        </w:rPr>
        <w:t xml:space="preserve">md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)*tdf*(sd1^</w:t>
      </w:r>
      <w:r>
        <w:rPr>
          <w:rStyle w:val="DecValTok"/>
        </w:rPr>
        <w:t xml:space="preserve">2</w:t>
      </w:r>
      <w:r>
        <w:rPr>
          <w:rStyle w:val="NormalTok"/>
        </w:rPr>
        <w:t xml:space="preserve">/n1 +</w:t>
      </w:r>
      <w:r>
        <w:rPr>
          <w:rStyle w:val="StringTok"/>
        </w:rPr>
        <w:t xml:space="preserve"> </w:t>
      </w:r>
      <w:r>
        <w:rPr>
          <w:rStyle w:val="NormalTok"/>
        </w:rPr>
        <w:t xml:space="preserve">sd2^</w:t>
      </w:r>
      <w:r>
        <w:rPr>
          <w:rStyle w:val="DecValTok"/>
        </w:rPr>
        <w:t xml:space="preserve">2</w:t>
      </w:r>
      <w:r>
        <w:rPr>
          <w:rStyle w:val="NormalTok"/>
        </w:rPr>
        <w:t xml:space="preserve">/n2)^</w:t>
      </w:r>
      <w:r>
        <w:rPr>
          <w:rStyle w:val="FloatTok"/>
        </w:rPr>
        <w:t xml:space="preserve">0.5</w:t>
      </w:r>
    </w:p>
    <w:p>
      <w:r>
        <w:t xml:space="preserve">The 95% confidence interval for dose level 1.0 is 2.78, 9.08. Because the entire interval lies above 0,</w:t>
      </w:r>
      <w:r>
        <w:t xml:space="preserve"> </w:t>
      </w:r>
      <w:r>
        <w:rPr>
          <w:b/>
        </w:rPr>
        <w:t xml:space="preserve">we conclude that OJ is a more effective supplement</w:t>
      </w:r>
      <w:r>
        <w:t xml:space="preserve"> </w:t>
      </w:r>
      <w:r>
        <w:t xml:space="preserve">at this dose level.</w:t>
      </w:r>
    </w:p>
    <w:p>
      <w:pPr>
        <w:pStyle w:val="SourceCode"/>
      </w:pPr>
      <w:r>
        <w:rPr>
          <w:rStyle w:val="NormalTok"/>
        </w:rPr>
        <w:t xml:space="preserve">OJmean &lt;-</w:t>
      </w:r>
      <w:r>
        <w:rPr>
          <w:rStyle w:val="StringTok"/>
        </w:rPr>
        <w:t xml:space="preserve"> </w:t>
      </w:r>
      <w:r>
        <w:rPr>
          <w:rStyle w:val="KeywordTok"/>
        </w:rPr>
        <w:t xml:space="preserve">subset</w:t>
      </w:r>
      <w:r>
        <w:rPr>
          <w:rStyle w:val="NormalTok"/>
        </w:rPr>
        <w:t xml:space="preserve">(TGstats,dose==</w:t>
      </w:r>
      <w:r>
        <w:rPr>
          <w:rStyle w:val="FloatTok"/>
        </w:rPr>
        <w:t xml:space="preserve">2.0</w:t>
      </w:r>
      <w:r>
        <w:rPr>
          <w:rStyle w:val="NormalTok"/>
        </w:rPr>
        <w:t xml:space="preserve"> </w:t>
      </w:r>
      <w:r>
        <w:rPr>
          <w:rStyle w:val="NormalTok"/>
        </w:rPr>
        <w:t xml:space="preserve">&amp;</w:t>
      </w:r>
      <w:r>
        <w:rPr>
          <w:rStyle w:val="StringTok"/>
        </w:rPr>
        <w:t xml:space="preserve"> </w:t>
      </w:r>
      <w:r>
        <w:rPr>
          <w:rStyle w:val="NormalTok"/>
        </w:rPr>
        <w:t xml:space="preserve">supp==</w:t>
      </w:r>
      <w:r>
        <w:rPr>
          <w:rStyle w:val="StringTok"/>
        </w:rPr>
        <w:t xml:space="preserve">'OJ'</w:t>
      </w:r>
      <w:r>
        <w:rPr>
          <w:rStyle w:val="NormalTok"/>
        </w:rPr>
        <w:t xml:space="preserve">)$mean</w:t>
      </w:r>
      <w:r>
        <w:br w:type="textWrapping"/>
      </w:r>
      <w:r>
        <w:rPr>
          <w:rStyle w:val="NormalTok"/>
        </w:rPr>
        <w:t xml:space="preserve">VCmean &lt;-</w:t>
      </w:r>
      <w:r>
        <w:rPr>
          <w:rStyle w:val="StringTok"/>
        </w:rPr>
        <w:t xml:space="preserve"> </w:t>
      </w:r>
      <w:r>
        <w:rPr>
          <w:rStyle w:val="KeywordTok"/>
        </w:rPr>
        <w:t xml:space="preserve">subset</w:t>
      </w:r>
      <w:r>
        <w:rPr>
          <w:rStyle w:val="NormalTok"/>
        </w:rPr>
        <w:t xml:space="preserve">(TGstats,dose==</w:t>
      </w:r>
      <w:r>
        <w:rPr>
          <w:rStyle w:val="FloatTok"/>
        </w:rPr>
        <w:t xml:space="preserve">2.0</w:t>
      </w:r>
      <w:r>
        <w:rPr>
          <w:rStyle w:val="NormalTok"/>
        </w:rPr>
        <w:t xml:space="preserve"> </w:t>
      </w:r>
      <w:r>
        <w:rPr>
          <w:rStyle w:val="NormalTok"/>
        </w:rPr>
        <w:t xml:space="preserve">&amp;</w:t>
      </w:r>
      <w:r>
        <w:rPr>
          <w:rStyle w:val="StringTok"/>
        </w:rPr>
        <w:t xml:space="preserve"> </w:t>
      </w:r>
      <w:r>
        <w:rPr>
          <w:rStyle w:val="NormalTok"/>
        </w:rPr>
        <w:t xml:space="preserve">supp==</w:t>
      </w:r>
      <w:r>
        <w:rPr>
          <w:rStyle w:val="StringTok"/>
        </w:rPr>
        <w:t xml:space="preserve">'VC'</w:t>
      </w:r>
      <w:r>
        <w:rPr>
          <w:rStyle w:val="NormalTok"/>
        </w:rPr>
        <w:t xml:space="preserve">)$mean</w:t>
      </w:r>
      <w:r>
        <w:br w:type="textWrapping"/>
      </w:r>
      <w:r>
        <w:rPr>
          <w:rStyle w:val="NormalTok"/>
        </w:rPr>
        <w:t xml:space="preserve">md &lt;-</w:t>
      </w:r>
      <w:r>
        <w:rPr>
          <w:rStyle w:val="StringTok"/>
        </w:rPr>
        <w:t xml:space="preserve"> </w:t>
      </w:r>
      <w:r>
        <w:rPr>
          <w:rStyle w:val="NormalTok"/>
        </w:rPr>
        <w:t xml:space="preserve">OJmean -</w:t>
      </w:r>
      <w:r>
        <w:rPr>
          <w:rStyle w:val="StringTok"/>
        </w:rPr>
        <w:t xml:space="preserve"> </w:t>
      </w:r>
      <w:r>
        <w:rPr>
          <w:rStyle w:val="NormalTok"/>
        </w:rPr>
        <w:t xml:space="preserve">VCmean</w:t>
      </w:r>
      <w:r>
        <w:br w:type="textWrapping"/>
      </w:r>
      <w:r>
        <w:rPr>
          <w:rStyle w:val="NormalTok"/>
        </w:rPr>
        <w:t xml:space="preserve">sd1 &lt;-</w:t>
      </w:r>
      <w:r>
        <w:rPr>
          <w:rStyle w:val="StringTok"/>
        </w:rPr>
        <w:t xml:space="preserve"> </w:t>
      </w:r>
      <w:r>
        <w:rPr>
          <w:rStyle w:val="KeywordTok"/>
        </w:rPr>
        <w:t xml:space="preserve">subset</w:t>
      </w:r>
      <w:r>
        <w:rPr>
          <w:rStyle w:val="NormalTok"/>
        </w:rPr>
        <w:t xml:space="preserve">(TGstats,dose==</w:t>
      </w:r>
      <w:r>
        <w:rPr>
          <w:rStyle w:val="FloatTok"/>
        </w:rPr>
        <w:t xml:space="preserve">2.0</w:t>
      </w:r>
      <w:r>
        <w:rPr>
          <w:rStyle w:val="NormalTok"/>
        </w:rPr>
        <w:t xml:space="preserve"> </w:t>
      </w:r>
      <w:r>
        <w:rPr>
          <w:rStyle w:val="NormalTok"/>
        </w:rPr>
        <w:t xml:space="preserve">&amp;</w:t>
      </w:r>
      <w:r>
        <w:rPr>
          <w:rStyle w:val="StringTok"/>
        </w:rPr>
        <w:t xml:space="preserve"> </w:t>
      </w:r>
      <w:r>
        <w:rPr>
          <w:rStyle w:val="NormalTok"/>
        </w:rPr>
        <w:t xml:space="preserve">supp==</w:t>
      </w:r>
      <w:r>
        <w:rPr>
          <w:rStyle w:val="StringTok"/>
        </w:rPr>
        <w:t xml:space="preserve">'OJ'</w:t>
      </w:r>
      <w:r>
        <w:rPr>
          <w:rStyle w:val="NormalTok"/>
        </w:rPr>
        <w:t xml:space="preserve">)$sd</w:t>
      </w:r>
      <w:r>
        <w:br w:type="textWrapping"/>
      </w:r>
      <w:r>
        <w:rPr>
          <w:rStyle w:val="NormalTok"/>
        </w:rPr>
        <w:t xml:space="preserve">sd2 &lt;-</w:t>
      </w:r>
      <w:r>
        <w:rPr>
          <w:rStyle w:val="StringTok"/>
        </w:rPr>
        <w:t xml:space="preserve"> </w:t>
      </w:r>
      <w:r>
        <w:rPr>
          <w:rStyle w:val="KeywordTok"/>
        </w:rPr>
        <w:t xml:space="preserve">subset</w:t>
      </w:r>
      <w:r>
        <w:rPr>
          <w:rStyle w:val="NormalTok"/>
        </w:rPr>
        <w:t xml:space="preserve">(TGstats,dose==</w:t>
      </w:r>
      <w:r>
        <w:rPr>
          <w:rStyle w:val="FloatTok"/>
        </w:rPr>
        <w:t xml:space="preserve">2.0</w:t>
      </w:r>
      <w:r>
        <w:rPr>
          <w:rStyle w:val="NormalTok"/>
        </w:rPr>
        <w:t xml:space="preserve"> </w:t>
      </w:r>
      <w:r>
        <w:rPr>
          <w:rStyle w:val="NormalTok"/>
        </w:rPr>
        <w:t xml:space="preserve">&amp;</w:t>
      </w:r>
      <w:r>
        <w:rPr>
          <w:rStyle w:val="StringTok"/>
        </w:rPr>
        <w:t xml:space="preserve"> </w:t>
      </w:r>
      <w:r>
        <w:rPr>
          <w:rStyle w:val="NormalTok"/>
        </w:rPr>
        <w:t xml:space="preserve">supp==</w:t>
      </w:r>
      <w:r>
        <w:rPr>
          <w:rStyle w:val="StringTok"/>
        </w:rPr>
        <w:t xml:space="preserve">'VC'</w:t>
      </w:r>
      <w:r>
        <w:rPr>
          <w:rStyle w:val="NormalTok"/>
        </w:rPr>
        <w:t xml:space="preserve">)$sd</w:t>
      </w:r>
      <w:r>
        <w:br w:type="textWrapping"/>
      </w:r>
      <w:r>
        <w:rPr>
          <w:rStyle w:val="NormalTok"/>
        </w:rPr>
        <w:t xml:space="preserve">n1 &lt;-</w:t>
      </w:r>
      <w:r>
        <w:rPr>
          <w:rStyle w:val="StringTok"/>
        </w:rPr>
        <w:t xml:space="preserve"> </w:t>
      </w:r>
      <w:r>
        <w:rPr>
          <w:rStyle w:val="NormalTok"/>
        </w:rPr>
        <w:t xml:space="preserve">n2 &lt;-</w:t>
      </w:r>
      <w:r>
        <w:rPr>
          <w:rStyle w:val="StringTok"/>
        </w:rPr>
        <w:t xml:space="preserve"> </w:t>
      </w:r>
      <w:r>
        <w:rPr>
          <w:rStyle w:val="DecValTok"/>
        </w:rPr>
        <w:t xml:space="preserve">10</w:t>
      </w:r>
      <w:r>
        <w:br w:type="textWrapping"/>
      </w:r>
      <w:r>
        <w:rPr>
          <w:rStyle w:val="NormalTok"/>
        </w:rPr>
        <w:t xml:space="preserve">df &lt;-</w:t>
      </w:r>
      <w:r>
        <w:rPr>
          <w:rStyle w:val="StringTok"/>
        </w:rPr>
        <w:t xml:space="preserve"> </w:t>
      </w:r>
      <w:r>
        <w:rPr>
          <w:rStyle w:val="NormalTok"/>
        </w:rPr>
        <w:t xml:space="preserve">(sd1^</w:t>
      </w:r>
      <w:r>
        <w:rPr>
          <w:rStyle w:val="DecValTok"/>
        </w:rPr>
        <w:t xml:space="preserve">2</w:t>
      </w:r>
      <w:r>
        <w:rPr>
          <w:rStyle w:val="NormalTok"/>
        </w:rPr>
        <w:t xml:space="preserve">/n1 +</w:t>
      </w:r>
      <w:r>
        <w:rPr>
          <w:rStyle w:val="StringTok"/>
        </w:rPr>
        <w:t xml:space="preserve"> </w:t>
      </w:r>
      <w:r>
        <w:rPr>
          <w:rStyle w:val="NormalTok"/>
        </w:rPr>
        <w:t xml:space="preserve">sd2^</w:t>
      </w:r>
      <w:r>
        <w:rPr>
          <w:rStyle w:val="DecValTok"/>
        </w:rPr>
        <w:t xml:space="preserve">2</w:t>
      </w:r>
      <w:r>
        <w:rPr>
          <w:rStyle w:val="NormalTok"/>
        </w:rPr>
        <w:t xml:space="preserve">/n2)^</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(((sd1^</w:t>
      </w:r>
      <w:r>
        <w:rPr>
          <w:rStyle w:val="DecValTok"/>
        </w:rPr>
        <w:t xml:space="preserve">2</w:t>
      </w:r>
      <w:r>
        <w:rPr>
          <w:rStyle w:val="NormalTok"/>
        </w:rPr>
        <w:t xml:space="preserve">/n1)^</w:t>
      </w:r>
      <w:r>
        <w:rPr>
          <w:rStyle w:val="DecValTok"/>
        </w:rPr>
        <w:t xml:space="preserve">2</w:t>
      </w:r>
      <w:r>
        <w:rPr>
          <w:rStyle w:val="NormalTok"/>
        </w:rPr>
        <w:t xml:space="preserve">/(n1</w:t>
      </w:r>
      <w:r>
        <w:rPr>
          <w:rStyle w:val="DecValTok"/>
        </w:rPr>
        <w:t xml:space="preserve">-1</w:t>
      </w:r>
      <w:r>
        <w:rPr>
          <w:rStyle w:val="NormalTok"/>
        </w:rPr>
        <w:t xml:space="preserve">)) +</w:t>
      </w:r>
      <w:r>
        <w:rPr>
          <w:rStyle w:val="StringTok"/>
        </w:rPr>
        <w:t xml:space="preserve"> </w:t>
      </w:r>
      <w:r>
        <w:rPr>
          <w:rStyle w:val="NormalTok"/>
        </w:rPr>
        <w:t xml:space="preserve">((sd2^</w:t>
      </w:r>
      <w:r>
        <w:rPr>
          <w:rStyle w:val="DecValTok"/>
        </w:rPr>
        <w:t xml:space="preserve">2</w:t>
      </w:r>
      <w:r>
        <w:rPr>
          <w:rStyle w:val="NormalTok"/>
        </w:rPr>
        <w:t xml:space="preserve">/n2)/(n2</w:t>
      </w:r>
      <w:r>
        <w:rPr>
          <w:rStyle w:val="DecValTok"/>
        </w:rPr>
        <w:t xml:space="preserve">-1</w:t>
      </w:r>
      <w:r>
        <w:rPr>
          <w:rStyle w:val="NormalTok"/>
        </w:rPr>
        <w:t xml:space="preserve">)))</w:t>
      </w:r>
      <w:r>
        <w:br w:type="textWrapping"/>
      </w:r>
      <w:r>
        <w:rPr>
          <w:rStyle w:val="NormalTok"/>
        </w:rPr>
        <w:t xml:space="preserve">tdf &lt;-</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,df)</w:t>
      </w:r>
      <w:r>
        <w:br w:type="textWrapping"/>
      </w:r>
      <w:r>
        <w:rPr>
          <w:rStyle w:val="NormalTok"/>
        </w:rPr>
        <w:t xml:space="preserve">tConf2 &lt;-</w:t>
      </w:r>
      <w:r>
        <w:rPr>
          <w:rStyle w:val="StringTok"/>
        </w:rPr>
        <w:t xml:space="preserve"> </w:t>
      </w:r>
      <w:r>
        <w:rPr>
          <w:rStyle w:val="NormalTok"/>
        </w:rPr>
        <w:t xml:space="preserve">md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)*tdf*(sd1^</w:t>
      </w:r>
      <w:r>
        <w:rPr>
          <w:rStyle w:val="DecValTok"/>
        </w:rPr>
        <w:t xml:space="preserve">2</w:t>
      </w:r>
      <w:r>
        <w:rPr>
          <w:rStyle w:val="NormalTok"/>
        </w:rPr>
        <w:t xml:space="preserve">/n1 +</w:t>
      </w:r>
      <w:r>
        <w:rPr>
          <w:rStyle w:val="StringTok"/>
        </w:rPr>
        <w:t xml:space="preserve"> </w:t>
      </w:r>
      <w:r>
        <w:rPr>
          <w:rStyle w:val="NormalTok"/>
        </w:rPr>
        <w:t xml:space="preserve">sd2^</w:t>
      </w:r>
      <w:r>
        <w:rPr>
          <w:rStyle w:val="DecValTok"/>
        </w:rPr>
        <w:t xml:space="preserve">2</w:t>
      </w:r>
      <w:r>
        <w:rPr>
          <w:rStyle w:val="NormalTok"/>
        </w:rPr>
        <w:t xml:space="preserve">/n2)^</w:t>
      </w:r>
      <w:r>
        <w:rPr>
          <w:rStyle w:val="FloatTok"/>
        </w:rPr>
        <w:t xml:space="preserve">0.5</w:t>
      </w:r>
    </w:p>
    <w:p>
      <w:r>
        <w:t xml:space="preserve">The 95% confidence interval for dose level 2.0 is -3.63, 3.47. Because the interval includes 0,</w:t>
      </w:r>
      <w:r>
        <w:t xml:space="preserve"> </w:t>
      </w:r>
      <w:r>
        <w:rPr>
          <w:b/>
        </w:rPr>
        <w:t xml:space="preserve">we cannot conclude that OJ is a more effective supplement at this dose level, nor can we conclude the opposite</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4b26c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Supplement Type on Tooth Growth in Guinea Pigs</dc:title>
  <dc:creator>Henry Bowers</dc:creator>
</cp:coreProperties>
</file>