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Insomnia: Diagnosis, Treatment, and Management</w:t>
      </w:r>
    </w:p>
    <w:p>
      <w:pPr>
        <w:pStyle w:val="Titre2"/>
      </w:pPr>
      <w:r>
        <w:t xml:space="preserve">Abstract</w:t>
      </w:r>
    </w:p>
    <w:p>
      <w:pPr>
        <w:pStyle w:val="Normal"/>
      </w:pPr>
      <w:r>
        <w:t xml:space="preserve">Insomnia is a common sleep disorder that affects a significant portion of the global population. This article reviews the epidemiology, causes, diagnosis, and management of insomnia, including pharmacological and non-pharmacological treatment options.</w:t>
      </w:r>
    </w:p>
    <w:p>
      <w:pPr>
        <w:pStyle w:val="Titre2"/>
      </w:pPr>
      <w:r>
        <w:t xml:space="preserve">Introduction</w:t>
      </w:r>
    </w:p>
    <w:p>
      <w:pPr>
        <w:pStyle w:val="Normal"/>
      </w:pPr>
      <w:r>
        <w:t xml:space="preserve">Insomnia is characterized by difficulty falling asleep, staying asleep, or waking up too early and not being able to return to sleep. It can be classified as acute or chronic, and is often associated with underlying medical conditions or psychological factors. Understanding insomnia is critical due to its impact on physical health, cognitive function, and quality of life.</w:t>
      </w:r>
    </w:p>
    <w:p>
      <w:pPr>
        <w:pStyle w:val="Titre2"/>
      </w:pPr>
      <w:r>
        <w:t xml:space="preserve">Epidemiology</w:t>
      </w:r>
    </w:p>
    <w:p>
      <w:pPr>
        <w:pStyle w:val="Normal"/>
      </w:pPr>
      <w:r>
        <w:t xml:space="preserve">Insomnia affects approximately 10-30% of the global population, with a higher prevalence in women and older adults. Chronic insomnia can result in significant health issues such as cardiovascular disease, depression, and anxiety.</w:t>
      </w:r>
    </w:p>
    <w:p>
      <w:pPr>
        <w:pStyle w:val="Titre2"/>
      </w:pPr>
      <w:r>
        <w:t xml:space="preserve">Causes of Insomnia</w:t>
      </w:r>
    </w:p>
    <w:p>
      <w:pPr>
        <w:pStyle w:val="Normal"/>
      </w:pPr>
      <w:r>
        <w:t xml:space="preserve">The causes of insomnia are multifactorial, including behavioral, psychological, and physiological factors. Common causes include stress, anxiety, depression, poor sleep hygiene, and underlying medical conditions like chronic pain or sleep apnea. The use of stimulants, such as caffeine and nicotine, can also contribute to insomnia.</w:t>
      </w:r>
    </w:p>
    <w:p>
      <w:pPr>
        <w:pStyle w:val="Titre2"/>
      </w:pPr>
      <w:r>
        <w:t xml:space="preserve">Diagnosis</w:t>
      </w:r>
    </w:p>
    <w:p>
      <w:pPr>
        <w:pStyle w:val="Normal"/>
      </w:pPr>
      <w:r>
        <w:t xml:space="preserve">The diagnosis of insomnia typically involves a thorough clinical interview and sleep history. The use of sleep diaries and questionnaires, such as the Insomnia Severity Index (ISI), can help assess the severity of the condition. Polysomnography or actigraphy may be used in certain cases to rule out other sleep disorders.</w:t>
      </w:r>
    </w:p>
    <w:p>
      <w:pPr>
        <w:pStyle w:val="Titre2"/>
      </w:pPr>
      <w:r>
        <w:t xml:space="preserve">Treatment Options</w:t>
      </w:r>
    </w:p>
    <w:p>
      <w:pPr>
        <w:pStyle w:val="Normal"/>
      </w:pPr>
      <w:r>
        <w:t xml:space="preserve">Treatment for insomnia can be categorized into pharmacological and non-pharmacological approaches. Cognitive Behavioral Therapy for Insomnia (CBT-I) is the first-line treatment and is highly effective in improving sleep quality. Pharmacological treatments include the use of sedative-hypnotics, such as benzodiazepines and newer medications like melatonin receptor agonists and orexin antagonists.</w:t>
      </w:r>
    </w:p>
    <w:p>
      <w:pPr>
        <w:pStyle w:val="Titre2"/>
      </w:pPr>
      <w:r>
        <w:t xml:space="preserve">Case Studies</w:t>
      </w:r>
    </w:p>
    <w:p>
      <w:pPr>
        <w:pStyle w:val="Normal"/>
      </w:pPr>
      <w:r>
        <w:t xml:space="preserve">Case 1: A 45-year-old female presents with difficulty falling asleep and early morning awakenings. After ruling out underlying medical causes, she was diagnosed with chronic insomnia. Cognitive Behavioral Therapy for Insomnia (CBT-I) was initiated, and she reported a significant improvement in sleep quality after 6 weeks of therapy.</w:t>
      </w:r>
    </w:p>
    <w:p>
      <w:pPr>
        <w:pStyle w:val="Titre2"/>
      </w:pPr>
      <w:r>
        <w:t xml:space="preserve">Conclusion</w:t>
      </w:r>
    </w:p>
    <w:p>
      <w:pPr>
        <w:pStyle w:val="Normal"/>
      </w:pPr>
      <w:r>
        <w:t xml:space="preserve">Insomnia is a prevalent condition that significantly affects health and quality of life. A comprehensive approach to its management, involving both non-pharmacological and pharmacological treatments, is essential for improving patient outcomes. Further research is needed to explore the long-term effectiveness of newer treatments and address gaps in patient care.</w:t>
      </w:r>
    </w:p>
    <w:p>
      <w:pPr>
        <w:pStyle w:val="Titre2"/>
      </w:pPr>
      <w:r>
        <w:t xml:space="preserve">References</w:t>
      </w:r>
    </w:p>
    <w:p>
      <w:pPr>
        <w:pStyle w:val="Normal"/>
      </w:pPr>
      <w:r>
        <w:t xml:space="preserve">1. Morin, C. M., &amp; Benca, R. (2012). 'Chronic insomnia.' *Lancet, 379*(9821), 1129-1141.</w:t>
      </w:r>
    </w:p>
    <w:p>
      <w:pPr>
        <w:pStyle w:val="Normal"/>
      </w:pPr>
      <w:r>
        <w:t xml:space="preserve">2. American Academy of Sleep Medicine. (2014). 'International Classification of Sleep Disorders (ICSD-3).' Westchester, IL: American Academy of Sleep Medicine.</w:t>
      </w:r>
    </w:p>
    <w:p>
      <w:pPr>
        <w:pStyle w:val="Normal"/>
      </w:pPr>
      <w:r>
        <w:t xml:space="preserve">3. Qaseem, A., et al. (2016). 'Management of chronic insomnia disorder in adults: A clinical practice guideline.' *Annals of Internal Medicine, 165*(2), 125-133.</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2025-03-31T22:18:08Z</dcterms:modified>
  <cp:category/>
</cp:coreProperties>
</file>