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2"/>
      </w:pPr>
      <w:r>
        <w:t xml:space="preserve">Abstract</w:t>
      </w:r>
    </w:p>
    <w:p>
      <w:pPr>
        <w:pStyle w:val="Normal"/>
      </w:pPr>
      <w:r>
        <w:t xml:space="preserve">Hypertension remains one of the most prevalent risk factors for cardiovascular disease. This article reviews current guidelines for the management of hypertension, highlighting advances in pharmacologic treatments and lifestyle modifications.</w:t>
      </w:r>
    </w:p>
    <w:p>
      <w:pPr>
        <w:pStyle w:val="Titre2"/>
      </w:pPr>
      <w:r>
        <w:t xml:space="preserve">Introduction</w:t>
      </w:r>
    </w:p>
    <w:p>
      <w:pPr>
        <w:pStyle w:val="Normal"/>
      </w:pPr>
      <w:r>
        <w:t xml:space="preserve">Hypertension affects approximately 1 in 3 adults worldwide and is a leading cause of morbidity and mortality. Despite the availability of effective treatment options, many patients remain inadequately controlled. This article reviews current clinical guidelines and discusses recent advancements in hypertension management.</w:t>
      </w:r>
    </w:p>
    <w:p>
      <w:pPr>
        <w:pStyle w:val="Titre2"/>
      </w:pPr>
      <w:r>
        <w:t xml:space="preserve">Current Research</w:t>
      </w:r>
    </w:p>
    <w:p>
      <w:pPr>
        <w:pStyle w:val="Normal"/>
      </w:pPr>
      <w:r>
        <w:t xml:space="preserve">Recent studies, including the SPRINT trial, have shown that intensive blood pressure lowering can significantly reduce cardiovascular events in high-risk populations. The current American College of Cardiology/American Heart Association (ACC/AHA) guidelines now recommend a target BP of less than 130/80 mmHg for most adults.</w:t>
      </w:r>
    </w:p>
    <w:p>
      <w:pPr>
        <w:pStyle w:val="Titre2"/>
      </w:pPr>
      <w:r>
        <w:t xml:space="preserve">Treatment Options</w:t>
      </w:r>
    </w:p>
    <w:p>
      <w:pPr>
        <w:pStyle w:val="Normal"/>
      </w:pPr>
      <w:r>
        <w:t xml:space="preserve">The primary treatment modalities for hypertension include lifestyle changes and pharmacologic interventions. The first-line agents remain thiazide diuretics, ACE inhibitors, and calcium channel blockers. Newer medications such as angiotensin receptor blockers (ARBs) and mineralocorticoid receptor antagonists have shown promise for patients with resistant hypertension.</w:t>
      </w:r>
    </w:p>
    <w:p>
      <w:pPr>
        <w:pStyle w:val="Titre2"/>
      </w:pPr>
      <w:r>
        <w:t xml:space="preserve">Case Studies</w:t>
      </w:r>
    </w:p>
    <w:p>
      <w:pPr>
        <w:pStyle w:val="Normal"/>
      </w:pPr>
      <w:r>
        <w:t xml:space="preserve">A 55-year-old male with uncontrolled hypertension despite three medications was treated with a combination of an ARB and a low-dose diuretic. This led to significant blood pressure reduction and improved patient outcomes.</w:t>
      </w:r>
    </w:p>
    <w:p>
      <w:pPr>
        <w:pStyle w:val="Titre2"/>
      </w:pPr>
      <w:r>
        <w:t xml:space="preserve">Conclusion</w:t>
      </w:r>
    </w:p>
    <w:p>
      <w:pPr>
        <w:pStyle w:val="Normal"/>
      </w:pPr>
      <w:r>
        <w:t xml:space="preserve">Advancements in both pharmacologic therapies and lifestyle management have significantly improved hypertension control. Future research should focus on optimizing treatment regimens for individual patients to reduce cardiovascular morbidity and mortality.</w:t>
      </w:r>
    </w:p>
    <w:p>
      <w:pPr>
        <w:pStyle w:val="Titre2"/>
      </w:pPr>
      <w:r>
        <w:t xml:space="preserve">References</w:t>
      </w:r>
    </w:p>
    <w:p>
      <w:pPr>
        <w:pStyle w:val="Normal"/>
      </w:pPr>
      <w:r>
        <w:t xml:space="preserve">1. Smith, J., &amp; Williams, R. (2024). 'Hypertension: A Review of Treatment Strategies,' *Journal of Hypertension*, 38(2), 112-118.</w:t>
      </w:r>
    </w:p>
    <w:p>
      <w:pPr>
        <w:pStyle w:val="Normal"/>
      </w:pPr>
      <w:r>
        <w:t xml:space="preserve">2. American College of Cardiology. (2023). 'Hypertension Management Guidelines.'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mac</cp:lastModifiedBy>
  <cp:revision>9</cp:revision>
  <dcterms:created xsi:type="dcterms:W3CDTF">2017-02-28T11:18:00Z</dcterms:created>
  <dcterms:modified xsi:type="dcterms:W3CDTF">2025-03-31T22:14:55Z</dcterms:modified>
  <cp:category/>
</cp:coreProperties>
</file>