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API Design with Spring Boot Week 2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pPr>
      <w:r w:rsidDel="00000000" w:rsidR="00000000" w:rsidRPr="00000000">
        <w:rPr>
          <w:b w:val="1"/>
          <w:rtl w:val="0"/>
        </w:rPr>
        <w:t xml:space="preserve">Here's a friendly tip:</w:t>
      </w:r>
      <w:r w:rsidDel="00000000" w:rsidR="00000000" w:rsidRPr="00000000">
        <w:rPr>
          <w:rtl w:val="0"/>
        </w:rPr>
        <w:t xml:space="preserve"> as you watch the videos, code along with the videos. This will help you with the homework. When a screenshot is required, look for the icon: </w:t>
      </w:r>
      <w:r w:rsidDel="00000000" w:rsidR="00000000" w:rsidRPr="00000000">
        <w:rPr/>
        <w:drawing>
          <wp:inline distB="0" distT="0" distL="0" distR="0">
            <wp:extent cx="190500" cy="190500"/>
            <wp:effectExtent b="0" l="0" r="0" t="0"/>
            <wp:docPr id="5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You will keep adding to this project throughout this part of the course. When it comes time for the final project, use this project as a starter.</w:t>
      </w:r>
    </w:p>
    <w:p w:rsidR="00000000" w:rsidDel="00000000" w:rsidP="00000000" w:rsidRDefault="00000000" w:rsidRPr="00000000" w14:paraId="00000015">
      <w:pPr>
        <w:rPr>
          <w:b w:val="1"/>
        </w:rPr>
      </w:pPr>
      <w:r w:rsidDel="00000000" w:rsidR="00000000" w:rsidRPr="00000000">
        <w:rPr>
          <w:b w:val="1"/>
          <w:rtl w:val="0"/>
        </w:rPr>
        <w:t xml:space="preserve">Project Resources: </w:t>
      </w:r>
      <w:hyperlink r:id="rId8">
        <w:r w:rsidDel="00000000" w:rsidR="00000000" w:rsidRPr="00000000">
          <w:rPr>
            <w:b w:val="1"/>
            <w:color w:val="0563c1"/>
            <w:u w:val="single"/>
            <w:rtl w:val="0"/>
          </w:rPr>
          <w:t xml:space="preserve">https://github.com/promineotech/Spring-Boot-Course-Student-Resources</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Coding Steps: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project you started last week, use Lombok to add an info-level logging statement in the controller implementation method that logs the parameters that were input to the method. Remember to 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@Slf4j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to the class.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application still running, use the browser to navigate to the OpenAPI documentation. Use the OpenAPI documentation to send a GET request to the server with a valid model and trim level. (You can get the model and trim from the provided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Produce a screenshot showing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the request URL, and the response headers.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integration test and show that the test status is green. Produce a screenshot of the test class and the status 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method to the test to return a list of expected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Table2"/>
        <w:tblW w:w="3767.0000000000005"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49"/>
        <w:gridCol w:w="1259"/>
        <w:gridCol w:w="1259"/>
        <w:tblGridChange w:id="0">
          <w:tblGrid>
            <w:gridCol w:w="1249"/>
            <w:gridCol w:w="1259"/>
            <w:gridCol w:w="1259"/>
          </w:tblGrid>
        </w:tblGridChange>
      </w:tblGrid>
      <w:tr>
        <w:trPr>
          <w:cantSplit w:val="0"/>
          <w:tblHeader w:val="0"/>
        </w:trPr>
        <w:tc>
          <w:tcPr/>
          <w:p w:rsidR="00000000" w:rsidDel="00000000" w:rsidP="00000000" w:rsidRDefault="00000000" w:rsidRPr="00000000" w14:paraId="0000001C">
            <w:pPr>
              <w:spacing w:after="120" w:before="120" w:lineRule="auto"/>
              <w:rPr/>
            </w:pPr>
            <w:r w:rsidDel="00000000" w:rsidR="00000000" w:rsidRPr="00000000">
              <w:rPr>
                <w:rtl w:val="0"/>
              </w:rPr>
            </w:r>
          </w:p>
        </w:tc>
        <w:tc>
          <w:tcPr/>
          <w:p w:rsidR="00000000" w:rsidDel="00000000" w:rsidP="00000000" w:rsidRDefault="00000000" w:rsidRPr="00000000" w14:paraId="0000001D">
            <w:pPr>
              <w:spacing w:after="120" w:before="120" w:lineRule="auto"/>
              <w:jc w:val="center"/>
              <w:rPr/>
            </w:pPr>
            <w:r w:rsidDel="00000000" w:rsidR="00000000" w:rsidRPr="00000000">
              <w:rPr>
                <w:rtl w:val="0"/>
              </w:rPr>
              <w:t xml:space="preserve">Row 1</w:t>
            </w:r>
          </w:p>
        </w:tc>
        <w:tc>
          <w:tcPr/>
          <w:p w:rsidR="00000000" w:rsidDel="00000000" w:rsidP="00000000" w:rsidRDefault="00000000" w:rsidRPr="00000000" w14:paraId="0000001E">
            <w:pPr>
              <w:spacing w:after="120" w:before="120" w:lineRule="auto"/>
              <w:jc w:val="center"/>
              <w:rPr/>
            </w:pPr>
            <w:r w:rsidDel="00000000" w:rsidR="00000000" w:rsidRPr="00000000">
              <w:rPr>
                <w:rtl w:val="0"/>
              </w:rPr>
              <w:t xml:space="preserve">Row 2</w:t>
            </w:r>
          </w:p>
        </w:tc>
      </w:tr>
      <w:tr>
        <w:trPr>
          <w:cantSplit w:val="0"/>
          <w:tblHeader w:val="0"/>
        </w:trPr>
        <w:tc>
          <w:tcPr/>
          <w:p w:rsidR="00000000" w:rsidDel="00000000" w:rsidP="00000000" w:rsidRDefault="00000000" w:rsidRPr="00000000" w14:paraId="0000001F">
            <w:pPr>
              <w:spacing w:after="120" w:before="120" w:lineRule="auto"/>
              <w:rPr/>
            </w:pPr>
            <w:r w:rsidDel="00000000" w:rsidR="00000000" w:rsidRPr="00000000">
              <w:rPr>
                <w:rtl w:val="0"/>
              </w:rPr>
              <w:t xml:space="preserve">Model ID</w:t>
            </w:r>
          </w:p>
        </w:tc>
        <w:tc>
          <w:tcPr/>
          <w:p w:rsidR="00000000" w:rsidDel="00000000" w:rsidP="00000000" w:rsidRDefault="00000000" w:rsidRPr="00000000" w14:paraId="00000020">
            <w:pPr>
              <w:spacing w:after="120" w:before="120" w:lineRule="auto"/>
              <w:jc w:val="center"/>
              <w:rPr/>
            </w:pPr>
            <w:r w:rsidDel="00000000" w:rsidR="00000000" w:rsidRPr="00000000">
              <w:rPr>
                <w:rtl w:val="0"/>
              </w:rPr>
              <w:t xml:space="preserve">WRANGLER</w:t>
            </w:r>
          </w:p>
        </w:tc>
        <w:tc>
          <w:tcPr/>
          <w:p w:rsidR="00000000" w:rsidDel="00000000" w:rsidP="00000000" w:rsidRDefault="00000000" w:rsidRPr="00000000" w14:paraId="00000021">
            <w:pPr>
              <w:spacing w:after="120" w:before="120" w:lineRule="auto"/>
              <w:jc w:val="center"/>
              <w:rPr/>
            </w:pPr>
            <w:r w:rsidDel="00000000" w:rsidR="00000000" w:rsidRPr="00000000">
              <w:rPr>
                <w:rtl w:val="0"/>
              </w:rPr>
              <w:t xml:space="preserve">WRANGLER</w:t>
            </w:r>
          </w:p>
        </w:tc>
      </w:tr>
      <w:tr>
        <w:trPr>
          <w:cantSplit w:val="0"/>
          <w:tblHeader w:val="0"/>
        </w:trPr>
        <w:tc>
          <w:tcPr/>
          <w:p w:rsidR="00000000" w:rsidDel="00000000" w:rsidP="00000000" w:rsidRDefault="00000000" w:rsidRPr="00000000" w14:paraId="00000022">
            <w:pPr>
              <w:spacing w:after="120" w:before="120" w:lineRule="auto"/>
              <w:rPr/>
            </w:pPr>
            <w:r w:rsidDel="00000000" w:rsidR="00000000" w:rsidRPr="00000000">
              <w:rPr>
                <w:rtl w:val="0"/>
              </w:rPr>
              <w:t xml:space="preserve">Trim Level</w:t>
            </w:r>
          </w:p>
        </w:tc>
        <w:tc>
          <w:tcPr/>
          <w:p w:rsidR="00000000" w:rsidDel="00000000" w:rsidP="00000000" w:rsidRDefault="00000000" w:rsidRPr="00000000" w14:paraId="00000023">
            <w:pPr>
              <w:spacing w:after="120" w:before="120" w:lineRule="auto"/>
              <w:jc w:val="center"/>
              <w:rPr/>
            </w:pPr>
            <w:r w:rsidDel="00000000" w:rsidR="00000000" w:rsidRPr="00000000">
              <w:rPr>
                <w:rtl w:val="0"/>
              </w:rPr>
              <w:t xml:space="preserve">Sport</w:t>
            </w:r>
          </w:p>
        </w:tc>
        <w:tc>
          <w:tcPr/>
          <w:p w:rsidR="00000000" w:rsidDel="00000000" w:rsidP="00000000" w:rsidRDefault="00000000" w:rsidRPr="00000000" w14:paraId="00000024">
            <w:pPr>
              <w:spacing w:after="120" w:before="120" w:lineRule="auto"/>
              <w:jc w:val="center"/>
              <w:rPr/>
            </w:pPr>
            <w:r w:rsidDel="00000000" w:rsidR="00000000" w:rsidRPr="00000000">
              <w:rPr>
                <w:rtl w:val="0"/>
              </w:rPr>
              <w:t xml:space="preserve">Sport</w:t>
            </w:r>
          </w:p>
        </w:tc>
      </w:tr>
      <w:tr>
        <w:trPr>
          <w:cantSplit w:val="0"/>
          <w:tblHeader w:val="0"/>
        </w:trPr>
        <w:tc>
          <w:tcPr/>
          <w:p w:rsidR="00000000" w:rsidDel="00000000" w:rsidP="00000000" w:rsidRDefault="00000000" w:rsidRPr="00000000" w14:paraId="00000025">
            <w:pPr>
              <w:spacing w:after="120" w:before="120" w:lineRule="auto"/>
              <w:rPr/>
            </w:pPr>
            <w:r w:rsidDel="00000000" w:rsidR="00000000" w:rsidRPr="00000000">
              <w:rPr>
                <w:rtl w:val="0"/>
              </w:rPr>
              <w:t xml:space="preserve">Num Doors</w:t>
            </w:r>
          </w:p>
        </w:tc>
        <w:tc>
          <w:tcPr/>
          <w:p w:rsidR="00000000" w:rsidDel="00000000" w:rsidP="00000000" w:rsidRDefault="00000000" w:rsidRPr="00000000" w14:paraId="00000026">
            <w:pPr>
              <w:spacing w:after="120" w:before="120" w:lineRule="auto"/>
              <w:jc w:val="center"/>
              <w:rPr/>
            </w:pPr>
            <w:r w:rsidDel="00000000" w:rsidR="00000000" w:rsidRPr="00000000">
              <w:rPr>
                <w:rtl w:val="0"/>
              </w:rPr>
              <w:t xml:space="preserve">2</w:t>
            </w:r>
          </w:p>
        </w:tc>
        <w:tc>
          <w:tcPr/>
          <w:p w:rsidR="00000000" w:rsidDel="00000000" w:rsidP="00000000" w:rsidRDefault="00000000" w:rsidRPr="00000000" w14:paraId="00000027">
            <w:pPr>
              <w:spacing w:after="120" w:before="120" w:lineRule="auto"/>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28">
            <w:pPr>
              <w:spacing w:after="120" w:before="120" w:lineRule="auto"/>
              <w:rPr/>
            </w:pPr>
            <w:r w:rsidDel="00000000" w:rsidR="00000000" w:rsidRPr="00000000">
              <w:rPr>
                <w:rtl w:val="0"/>
              </w:rPr>
              <w:t xml:space="preserve">Wheel Size</w:t>
            </w:r>
          </w:p>
        </w:tc>
        <w:tc>
          <w:tcPr/>
          <w:p w:rsidR="00000000" w:rsidDel="00000000" w:rsidP="00000000" w:rsidRDefault="00000000" w:rsidRPr="00000000" w14:paraId="00000029">
            <w:pPr>
              <w:spacing w:after="120" w:before="120" w:lineRule="auto"/>
              <w:jc w:val="center"/>
              <w:rPr/>
            </w:pPr>
            <w:r w:rsidDel="00000000" w:rsidR="00000000" w:rsidRPr="00000000">
              <w:rPr>
                <w:rtl w:val="0"/>
              </w:rPr>
              <w:t xml:space="preserve">17</w:t>
            </w:r>
          </w:p>
        </w:tc>
        <w:tc>
          <w:tcPr/>
          <w:p w:rsidR="00000000" w:rsidDel="00000000" w:rsidP="00000000" w:rsidRDefault="00000000" w:rsidRPr="00000000" w14:paraId="0000002A">
            <w:pPr>
              <w:spacing w:after="120" w:before="120" w:lineRule="auto"/>
              <w:jc w:val="center"/>
              <w:rPr/>
            </w:pPr>
            <w:r w:rsidDel="00000000" w:rsidR="00000000" w:rsidRPr="00000000">
              <w:rPr>
                <w:rtl w:val="0"/>
              </w:rPr>
              <w:t xml:space="preserve">17</w:t>
            </w:r>
          </w:p>
        </w:tc>
      </w:tr>
      <w:tr>
        <w:trPr>
          <w:cantSplit w:val="0"/>
          <w:tblHeader w:val="0"/>
        </w:trPr>
        <w:tc>
          <w:tcPr/>
          <w:p w:rsidR="00000000" w:rsidDel="00000000" w:rsidP="00000000" w:rsidRDefault="00000000" w:rsidRPr="00000000" w14:paraId="0000002B">
            <w:pPr>
              <w:spacing w:after="120" w:before="120" w:lineRule="auto"/>
              <w:rPr/>
            </w:pPr>
            <w:r w:rsidDel="00000000" w:rsidR="00000000" w:rsidRPr="00000000">
              <w:rPr>
                <w:rtl w:val="0"/>
              </w:rPr>
              <w:t xml:space="preserve">Base Price</w:t>
            </w:r>
          </w:p>
        </w:tc>
        <w:tc>
          <w:tcPr/>
          <w:p w:rsidR="00000000" w:rsidDel="00000000" w:rsidP="00000000" w:rsidRDefault="00000000" w:rsidRPr="00000000" w14:paraId="0000002C">
            <w:pPr>
              <w:spacing w:after="120" w:before="120" w:lineRule="auto"/>
              <w:jc w:val="center"/>
              <w:rPr/>
            </w:pPr>
            <w:r w:rsidDel="00000000" w:rsidR="00000000" w:rsidRPr="00000000">
              <w:rPr>
                <w:rtl w:val="0"/>
              </w:rPr>
              <w:t xml:space="preserve">$28,475.00</w:t>
            </w:r>
          </w:p>
        </w:tc>
        <w:tc>
          <w:tcPr/>
          <w:p w:rsidR="00000000" w:rsidDel="00000000" w:rsidP="00000000" w:rsidRDefault="00000000" w:rsidRPr="00000000" w14:paraId="0000002D">
            <w:pPr>
              <w:spacing w:after="120" w:before="120" w:lineRule="auto"/>
              <w:jc w:val="center"/>
              <w:rPr/>
            </w:pPr>
            <w:r w:rsidDel="00000000" w:rsidR="00000000" w:rsidRPr="00000000">
              <w:rPr>
                <w:rtl w:val="0"/>
              </w:rPr>
              <w:t xml:space="preserve">$31,975.00</w:t>
            </w:r>
          </w:p>
        </w:tc>
      </w:tr>
    </w:tbl>
    <w:p w:rsidR="00000000" w:rsidDel="00000000" w:rsidP="00000000" w:rsidRDefault="00000000" w:rsidRPr="00000000" w14:paraId="0000002E">
      <w:pPr>
        <w:ind w:left="360" w:firstLine="0"/>
        <w:rPr/>
      </w:pPr>
      <w:r w:rsidDel="00000000" w:rsidR="00000000" w:rsidRPr="00000000">
        <w:rPr>
          <w:rtl w:val="0"/>
        </w:rPr>
      </w:r>
    </w:p>
    <w:p w:rsidR="00000000" w:rsidDel="00000000" w:rsidP="00000000" w:rsidRDefault="00000000" w:rsidRPr="00000000" w14:paraId="0000002F">
      <w:pPr>
        <w:ind w:left="360" w:firstLine="0"/>
        <w:rPr/>
      </w:pPr>
      <w:r w:rsidDel="00000000" w:rsidR="00000000" w:rsidRPr="00000000">
        <w:rPr>
          <w:rtl w:val="0"/>
        </w:rPr>
        <w:t xml:space="preserve">The method should be named </w:t>
      </w:r>
      <w:r w:rsidDel="00000000" w:rsidR="00000000" w:rsidRPr="00000000">
        <w:rPr>
          <w:rFonts w:ascii="Consolas" w:cs="Consolas" w:eastAsia="Consolas" w:hAnsi="Consolas"/>
          <w:sz w:val="20"/>
          <w:szCs w:val="20"/>
          <w:rtl w:val="0"/>
        </w:rPr>
        <w:t xml:space="preserve">buildExpected()</w:t>
      </w:r>
      <w:r w:rsidDel="00000000" w:rsidR="00000000" w:rsidRPr="00000000">
        <w:rPr>
          <w:rtl w:val="0"/>
        </w:rPr>
        <w:t xml:space="preserve">, and it should return a </w:t>
      </w:r>
      <w:r w:rsidDel="00000000" w:rsidR="00000000" w:rsidRPr="00000000">
        <w:rPr>
          <w:rFonts w:ascii="Consolas" w:cs="Consolas" w:eastAsia="Consolas" w:hAnsi="Consolas"/>
          <w:sz w:val="20"/>
          <w:szCs w:val="20"/>
          <w:rtl w:val="0"/>
        </w:rPr>
        <w:t xml:space="preserve">List</w:t>
      </w:r>
      <w:r w:rsidDel="00000000" w:rsidR="00000000" w:rsidRPr="00000000">
        <w:rPr>
          <w:rtl w:val="0"/>
        </w:rPr>
        <w:t xml:space="preserve"> of </w:t>
      </w:r>
      <w:r w:rsidDel="00000000" w:rsidR="00000000" w:rsidRPr="00000000">
        <w:rPr>
          <w:rFonts w:ascii="Consolas" w:cs="Consolas" w:eastAsia="Consolas" w:hAnsi="Consolas"/>
          <w:sz w:val="20"/>
          <w:szCs w:val="20"/>
          <w:rtl w:val="0"/>
        </w:rPr>
        <w:t xml:space="preserve">Jeep</w:t>
      </w:r>
      <w:r w:rsidDel="00000000" w:rsidR="00000000" w:rsidRPr="00000000">
        <w:rPr>
          <w:rtl w:val="0"/>
        </w:rPr>
        <w:t xml:space="preserve">. The video put this method into a support superclass but you can include it in the main test class if you want.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AssertJ assertion in the test to assert that the actual list of jeeps returned by the server is the same as the expected list. Run the test. Produce a screenshot showing…</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with the assertion.</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JUnit status bar (should be red).</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returning the expected list of Jeeps.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service layer in your application as shown in the videos: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package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new package, create an interface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same package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class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implements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Add the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Inject the service interface into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@Autowired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The instance variable should be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variable should be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the interface. Implement the method in the service class. Call the method from the controller (make sure the controller returns the list of Jeeps returned by the service method). The method signature looks like this: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List&lt;Jeep&gt; fetchJeeps(JeepModel model, String trim);</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Lombok info-level log statement in the service implementation showing that the service was called. Print the parameters passed to the method. Let the method return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now.</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test again. Produce a screenshot showing the service class implementation, the log line in the console, and the red status 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database dependencies described in the video to the POM file (MySQL driver and Spring Boot Starter JDBC). To find them, nagivate to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https://mvnrepository.com/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for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mysql-connector-j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spring-boot-starter-jdbc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POM file you don't need version numbers for either dependency because the version is included in the Spring Boot Starter Parent.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application.yaml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spring.datasource.url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spring.datasource.username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spring.datasource.password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properties to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application.yaml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url should be the same as shown in the video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jdbc:mysql://localhost:3306/jeep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password and username should match your setup. If you created the database under your root user, the username is "root", and the password is the root user password. If you created a "jeep" user or other user, use the correct username and password.</w:t>
      </w:r>
    </w:p>
    <w:p w:rsidR="00000000" w:rsidDel="00000000" w:rsidP="00000000" w:rsidRDefault="00000000" w:rsidRPr="00000000" w14:paraId="0000003F">
      <w:pPr>
        <w:ind w:left="360" w:firstLine="0"/>
        <w:rPr/>
      </w:pPr>
      <w:r w:rsidDel="00000000" w:rsidR="00000000" w:rsidRPr="00000000">
        <w:rPr>
          <w:rtl w:val="0"/>
        </w:rPr>
        <w:t xml:space="preserve">Be careful with the indentation! YAML allows hierarchical configuration but it reads the hierarchy based on the indentation level. The keyword "spring" MUST start in the first column. It should look similar to this when done: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datasource: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username: username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password: password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url: jdbc:mysql://localhost:3306/jeep</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application (the real application, not the test). Produce a screenshot that shows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application.yaml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console showing that the application has started with no errors.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H2 database as dependency. Search for the dependency in the Maven repository like you did above. Search for "h2" and pick the latest version. Again, you don't need the version number, but the scope should be set to "test".</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application-test.yaml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test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setting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spring.datasource.url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points to the H2 database. It should look like this: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datasource: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url: jdbc:h2:mem:jeep</w:t>
      </w:r>
    </w:p>
    <w:p w:rsidR="00000000" w:rsidDel="00000000" w:rsidP="00000000" w:rsidRDefault="00000000" w:rsidRPr="00000000" w14:paraId="0000004B">
      <w:pPr>
        <w:ind w:left="360" w:firstLine="0"/>
        <w:rPr/>
      </w:pPr>
      <w:r w:rsidDel="00000000" w:rsidR="00000000" w:rsidRPr="00000000">
        <w:rPr>
          <w:rtl w:val="0"/>
        </w:rPr>
        <w:t xml:space="preserve">You do not need to set the username and password because the in-memory H2 database does not require them.</w:t>
      </w:r>
    </w:p>
    <w:p w:rsidR="00000000" w:rsidDel="00000000" w:rsidP="00000000" w:rsidRDefault="00000000" w:rsidRPr="00000000" w14:paraId="0000004C">
      <w:pPr>
        <w:ind w:left="360" w:firstLine="0"/>
        <w:rPr/>
      </w:pPr>
      <w:r w:rsidDel="00000000" w:rsidR="00000000" w:rsidRPr="00000000">
        <w:rPr>
          <w:rtl w:val="0"/>
        </w:rPr>
        <w:t xml:space="preserve">Produce a screenshot showing </w:t>
      </w:r>
      <w:r w:rsidDel="00000000" w:rsidR="00000000" w:rsidRPr="00000000">
        <w:rPr>
          <w:rFonts w:ascii="Consolas" w:cs="Consolas" w:eastAsia="Consolas" w:hAnsi="Consolas"/>
          <w:sz w:val="20"/>
          <w:szCs w:val="20"/>
          <w:rtl w:val="0"/>
        </w:rPr>
        <w:t xml:space="preserve">application-test.yaml</w:t>
      </w:r>
      <w:r w:rsidDel="00000000" w:rsidR="00000000" w:rsidRPr="00000000">
        <w:rPr>
          <w:rtl w:val="0"/>
        </w:rPr>
        <w:t xml:space="preserve">. </w:t>
      </w:r>
      <w:r w:rsidDel="00000000" w:rsidR="00000000" w:rsidRPr="00000000">
        <w:rPr/>
        <w:drawing>
          <wp:inline distB="0" distT="0" distL="0" distR="0">
            <wp:extent cx="190500" cy="190500"/>
            <wp:effectExtent b="0" l="0" r="0" t="0"/>
            <wp:docPr id="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Screenshots of Code:</w:t>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5943600" cy="2374900"/>
            <wp:effectExtent b="0" l="0" r="0" t="0"/>
            <wp:docPr id="4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Pr>
        <w:drawing>
          <wp:inline distB="114300" distT="114300" distL="114300" distR="114300">
            <wp:extent cx="5943600" cy="2882900"/>
            <wp:effectExtent b="0" l="0" r="0" t="0"/>
            <wp:docPr id="5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2219325" cy="933450"/>
            <wp:effectExtent b="0" l="0" r="0" t="0"/>
            <wp:docPr id="4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2193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Screenshots of Running Application:</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943600" cy="660400"/>
            <wp:effectExtent b="0" l="0" r="0" t="0"/>
            <wp:docPr id="4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60400"/>
                    </a:xfrm>
                    <a:prstGeom prst="rect"/>
                    <a:ln/>
                  </pic:spPr>
                </pic:pic>
              </a:graphicData>
            </a:graphic>
          </wp:inline>
        </w:drawing>
      </w:r>
      <w:r w:rsidDel="00000000" w:rsidR="00000000" w:rsidRPr="00000000">
        <w:rPr>
          <w:b w:val="1"/>
        </w:rPr>
        <w:drawing>
          <wp:inline distB="114300" distT="114300" distL="114300" distR="114300">
            <wp:extent cx="5943600" cy="1524000"/>
            <wp:effectExtent b="0" l="0" r="0" t="0"/>
            <wp:docPr id="4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524000"/>
                    </a:xfrm>
                    <a:prstGeom prst="rect"/>
                    <a:ln/>
                  </pic:spPr>
                </pic:pic>
              </a:graphicData>
            </a:graphic>
          </wp:inline>
        </w:drawing>
      </w:r>
      <w:r w:rsidDel="00000000" w:rsidR="00000000" w:rsidRPr="00000000">
        <w:rPr>
          <w:b w:val="1"/>
        </w:rPr>
        <w:drawing>
          <wp:inline distB="114300" distT="114300" distL="114300" distR="114300">
            <wp:extent cx="3571875" cy="923925"/>
            <wp:effectExtent b="0" l="0" r="0" t="0"/>
            <wp:docPr id="4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718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3571875" cy="1028700"/>
            <wp:effectExtent b="0" l="0" r="0" t="0"/>
            <wp:docPr id="6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5718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Pr>
        <w:drawing>
          <wp:inline distB="114300" distT="114300" distL="114300" distR="114300">
            <wp:extent cx="5943600" cy="4940300"/>
            <wp:effectExtent b="0" l="0" r="0" t="0"/>
            <wp:docPr id="5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URL to GitHub Repository:</w:t>
      </w:r>
    </w:p>
    <w:p w:rsidR="00000000" w:rsidDel="00000000" w:rsidP="00000000" w:rsidRDefault="00000000" w:rsidRPr="00000000" w14:paraId="00000056">
      <w:pPr>
        <w:rPr>
          <w:b w:val="1"/>
        </w:rPr>
      </w:pPr>
      <w:hyperlink r:id="rId18">
        <w:r w:rsidDel="00000000" w:rsidR="00000000" w:rsidRPr="00000000">
          <w:rPr>
            <w:b w:val="1"/>
            <w:color w:val="1155cc"/>
            <w:u w:val="single"/>
            <w:rtl w:val="0"/>
          </w:rPr>
          <w:t xml:space="preserve">https://github.com/henrydufloth/HenryVDPromineomySpringWeek2Assignment</w:t>
        </w:r>
      </w:hyperlink>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0304F"/>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60304F"/>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BalloonText">
    <w:name w:val="Balloon Text"/>
    <w:basedOn w:val="Normal"/>
    <w:link w:val="BalloonTextChar"/>
    <w:uiPriority w:val="99"/>
    <w:semiHidden w:val="1"/>
    <w:unhideWhenUsed w:val="1"/>
    <w:rsid w:val="00D3348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33482"/>
    <w:rPr>
      <w:rFonts w:ascii="Segoe UI" w:cs="Segoe UI" w:hAnsi="Segoe UI"/>
      <w:sz w:val="18"/>
      <w:szCs w:val="18"/>
    </w:rPr>
  </w:style>
  <w:style w:type="character" w:styleId="Hyperlink">
    <w:name w:val="Hyperlink"/>
    <w:basedOn w:val="DefaultParagraphFont"/>
    <w:uiPriority w:val="99"/>
    <w:unhideWhenUsed w:val="1"/>
    <w:rsid w:val="007B7282"/>
    <w:rPr>
      <w:color w:val="0563c1" w:themeColor="hyperlink"/>
      <w:u w:val="single"/>
    </w:rPr>
  </w:style>
  <w:style w:type="character" w:styleId="MonoChar" w:customStyle="1">
    <w:name w:val="Mono Char"/>
    <w:basedOn w:val="DefaultParagraphFont"/>
    <w:link w:val="Mono"/>
    <w:locked w:val="1"/>
    <w:rsid w:val="007B7282"/>
    <w:rPr>
      <w:rFonts w:ascii="Consolas" w:hAnsi="Consolas"/>
      <w:sz w:val="20"/>
      <w:szCs w:val="20"/>
    </w:rPr>
  </w:style>
  <w:style w:type="paragraph" w:styleId="Mono" w:customStyle="1">
    <w:name w:val="Mono"/>
    <w:basedOn w:val="Normal"/>
    <w:link w:val="MonoChar"/>
    <w:qFormat w:val="1"/>
    <w:rsid w:val="007B7282"/>
    <w:pPr>
      <w:spacing w:line="256" w:lineRule="auto"/>
      <w:contextualSpacing w:val="1"/>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7.png"/><Relationship Id="rId22" Type="http://schemas.openxmlformats.org/officeDocument/2006/relationships/footer" Target="footer3.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nrepository.com/"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github.com/henrydufloth/HenryVDPromineomySpringWeek2Assignment" TargetMode="External"/><Relationship Id="rId7" Type="http://schemas.openxmlformats.org/officeDocument/2006/relationships/image" Target="media/image1.png"/><Relationship Id="rId8" Type="http://schemas.openxmlformats.org/officeDocument/2006/relationships/hyperlink" Target="https://github.com/promineotech/Spring-Boot-Course-Studen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byWwDi2puiw0Z30oS4H74w5Ujg==">AMUW2mVMvuNXULvp+/7AgwHIsrKww/CxFWKy2y31Q8Qj9wwLmVdT+h1Kk4SFYK2gNE+6ihfEgYU6AQBJHrSUTNIy/9s5f0NOFoJ/Bx4baAiMziLTMGh0+HE=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2021-03-26T18:11:00Z</dcterms:created>
  <dc:creator>Nick Suwyn</dc:creator>
</cp:coreProperties>
</file>