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r>
        <w:t>Elixys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6B41C7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864237" w:history="1">
            <w:r w:rsidR="006B41C7" w:rsidRPr="00DB2AE1">
              <w:rPr>
                <w:rStyle w:val="Hyperlink"/>
                <w:noProof/>
              </w:rPr>
              <w:t>Static initialization files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8" w:history="1">
            <w:r w:rsidR="006B41C7" w:rsidRPr="00DB2AE1">
              <w:rPr>
                <w:rStyle w:val="Hyperlink"/>
                <w:noProof/>
              </w:rPr>
              <w:t>System model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9" w:history="1">
            <w:r w:rsidR="006B41C7" w:rsidRPr="00DB2AE1">
              <w:rPr>
                <w:rStyle w:val="Hyperlink"/>
                <w:noProof/>
              </w:rPr>
              <w:t>Robot positions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0" w:history="1">
            <w:r w:rsidR="006B41C7" w:rsidRPr="00DB2AE1">
              <w:rPr>
                <w:rStyle w:val="Hyperlink"/>
                <w:noProof/>
              </w:rPr>
              <w:t>Hardware map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3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1" w:history="1">
            <w:r w:rsidR="006B41C7" w:rsidRPr="00DB2AE1">
              <w:rPr>
                <w:rStyle w:val="Hyperlink"/>
                <w:noProof/>
              </w:rPr>
              <w:t>MySQL tables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_Toc313864241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2" w:history="1">
            <w:r w:rsidR="006B41C7" w:rsidRPr="00DB2AE1">
              <w:rPr>
                <w:rStyle w:val="Hyperlink"/>
                <w:noProof/>
              </w:rPr>
              <w:t>Users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_Toc313864242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3" w:history="1">
            <w:r w:rsidR="006B41C7" w:rsidRPr="00DB2AE1">
              <w:rPr>
                <w:rStyle w:val="Hyperlink"/>
                <w:noProof/>
              </w:rPr>
              <w:t>Roles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_Toc313864243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4" w:history="1">
            <w:r w:rsidR="006B41C7" w:rsidRPr="00DB2AE1">
              <w:rPr>
                <w:rStyle w:val="Hyperlink"/>
                <w:noProof/>
              </w:rPr>
              <w:t>Sequences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_Toc313864244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5" w:history="1">
            <w:r w:rsidR="006B41C7" w:rsidRPr="00DB2AE1">
              <w:rPr>
                <w:rStyle w:val="Hyperlink"/>
                <w:noProof/>
              </w:rPr>
              <w:t>Reagents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_Toc313864245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6" w:history="1">
            <w:r w:rsidR="006B41C7" w:rsidRPr="00DB2AE1">
              <w:rPr>
                <w:rStyle w:val="Hyperlink"/>
                <w:noProof/>
              </w:rPr>
              <w:t>Components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_Toc313864246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7" w:history="1">
            <w:r w:rsidR="006B41C7" w:rsidRPr="00DB2AE1">
              <w:rPr>
                <w:rStyle w:val="Hyperlink"/>
                <w:noProof/>
              </w:rPr>
              <w:t>System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8" w:history="1">
            <w:r w:rsidR="006B41C7" w:rsidRPr="00DB2AE1">
              <w:rPr>
                <w:rStyle w:val="Hyperlink"/>
                <w:noProof/>
              </w:rPr>
              <w:t>Run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9" w:history="1">
            <w:r w:rsidR="006B41C7" w:rsidRPr="00DB2AE1">
              <w:rPr>
                <w:rStyle w:val="Hyperlink"/>
                <w:noProof/>
              </w:rPr>
              <w:t>Status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8144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50" w:history="1">
            <w:r w:rsidR="006B41C7" w:rsidRPr="00DB2AE1">
              <w:rPr>
                <w:rStyle w:val="Hyperlink"/>
                <w:noProof/>
              </w:rPr>
              <w:t>Status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_Toc313864250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13864237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13864238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r>
              <w:t>CoolingSystem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VacuumSystem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PressureRegulators</w:t>
            </w:r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ReagentDelivery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r>
              <w:t>Reactor</w:t>
            </w:r>
            <w:r w:rsidR="001E42F6" w:rsidRPr="001E42F6">
              <w:rPr>
                <w:i/>
              </w:rPr>
              <w:t>N</w:t>
            </w:r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/>
    <w:p w:rsidR="00460495" w:rsidRDefault="00460495" w:rsidP="00460495">
      <w:pPr>
        <w:pStyle w:val="Heading2"/>
      </w:pPr>
      <w:bookmarkStart w:id="2" w:name="_Toc313864239"/>
      <w:r>
        <w:t>Robot positions</w:t>
      </w:r>
      <w:bookmarkEnd w:id="2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ReagentXAxis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r>
              <w:t>Reagent</w:t>
            </w:r>
            <w:r w:rsidR="00930AEA">
              <w:t>Y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RoboNet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RoboNet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ReagentRobot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ReagentDelivery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ED6D6E" w:rsidTr="006216BF">
        <w:tc>
          <w:tcPr>
            <w:tcW w:w="2002" w:type="dxa"/>
          </w:tcPr>
          <w:p w:rsidR="00ED6D6E" w:rsidRDefault="00ED6D6E" w:rsidP="006216BF"/>
        </w:tc>
        <w:tc>
          <w:tcPr>
            <w:tcW w:w="3249" w:type="dxa"/>
          </w:tcPr>
          <w:p w:rsidR="00ED6D6E" w:rsidRDefault="00ED6D6E" w:rsidP="006216BF">
            <w:r>
              <w:t>Elute</w:t>
            </w:r>
          </w:p>
        </w:tc>
        <w:tc>
          <w:tcPr>
            <w:tcW w:w="4325" w:type="dxa"/>
          </w:tcPr>
          <w:p w:rsidR="00ED6D6E" w:rsidRDefault="00ED6D6E" w:rsidP="00930AEA">
            <w:r>
              <w:t>Relative X and Y coordinate for elute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React</w:t>
            </w:r>
            <w:r w:rsidRPr="00654D82">
              <w:rPr>
                <w:i/>
              </w:rPr>
              <w:t>N</w:t>
            </w:r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</w:p>
        </w:tc>
        <w:tc>
          <w:tcPr>
            <w:tcW w:w="3249" w:type="dxa"/>
          </w:tcPr>
          <w:p w:rsidR="00460495" w:rsidRDefault="00460495" w:rsidP="006216BF">
            <w:r>
              <w:t>CassetteXOffset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r>
              <w:t>Cassette</w:t>
            </w:r>
            <w:r w:rsidR="00930AEA">
              <w:t>Y</w:t>
            </w:r>
            <w:r>
              <w:t>Offset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ReactorOffset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bookmarkStart w:id="3" w:name="_Toc313864240"/>
      <w:r>
        <w:lastRenderedPageBreak/>
        <w:t>Hardware map</w:t>
      </w:r>
      <w:bookmarkEnd w:id="3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r>
              <w:t>AnalogOutUnit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AnalogInUnit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thermocontroller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DeviceNetUnit</w:t>
            </w:r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r>
              <w:t>DigitalInOffset</w:t>
            </w:r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r>
              <w:t>DigitalOutOffset</w:t>
            </w:r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r>
              <w:t>PressureRegulatorSetSlope</w:t>
            </w:r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r>
              <w:t>PressureRegulatorSetIntercept</w:t>
            </w:r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PressureRegulatorActualSlope</w:t>
            </w:r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PressureRegulatorActualIntercept</w:t>
            </w:r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VacuumGaugeSlope</w:t>
            </w:r>
          </w:p>
        </w:tc>
        <w:tc>
          <w:tcPr>
            <w:tcW w:w="4325" w:type="dxa"/>
          </w:tcPr>
          <w:p w:rsidR="006D57B6" w:rsidRDefault="0028288A" w:rsidP="0028288A">
            <w:r>
              <w:t>Slope for converting between the analog in value and the corresponding vacuum in kPa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VacuumGaugeIntercept</w:t>
            </w:r>
          </w:p>
        </w:tc>
        <w:tc>
          <w:tcPr>
            <w:tcW w:w="4325" w:type="dxa"/>
          </w:tcPr>
          <w:p w:rsidR="006D57B6" w:rsidRDefault="0028288A" w:rsidP="004E1457">
            <w:r>
              <w:t>Intercept for converting between the analog in value and the corresponding vacuum in kPa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RadiationDetectorSlope</w:t>
            </w:r>
          </w:p>
        </w:tc>
        <w:tc>
          <w:tcPr>
            <w:tcW w:w="4325" w:type="dxa"/>
          </w:tcPr>
          <w:p w:rsidR="006F42A2" w:rsidRDefault="006F42A2" w:rsidP="006F42A2">
            <w:r>
              <w:t>Slope for converting between the analog in value and the corresponding 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RadiationDetectorIntercept</w:t>
            </w:r>
          </w:p>
        </w:tc>
        <w:tc>
          <w:tcPr>
            <w:tcW w:w="4325" w:type="dxa"/>
          </w:tcPr>
          <w:p w:rsidR="006F42A2" w:rsidRDefault="006F42A2" w:rsidP="006F42A2">
            <w:r>
              <w:t>Intercept for converting between the analog in value and the corresponding radiation level in mCi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r>
              <w:t>CoolingSystemOn</w:t>
            </w:r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r>
              <w:t>VacuumPressure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r>
              <w:t>VacuumSystemOn</w:t>
            </w:r>
          </w:p>
        </w:tc>
        <w:tc>
          <w:tcPr>
            <w:tcW w:w="4325" w:type="dxa"/>
          </w:tcPr>
          <w:p w:rsidR="00D8655B" w:rsidRDefault="00D8655B" w:rsidP="0032253E">
            <w:r>
              <w:t>Vacuum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r>
              <w:t>PressureRegulator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D8655B" w:rsidRDefault="00D8655B" w:rsidP="004E1457">
            <w:r>
              <w:t>SetPressure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ActualPressure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r>
              <w:t>ReagentRobot</w:t>
            </w:r>
          </w:p>
        </w:tc>
        <w:tc>
          <w:tcPr>
            <w:tcW w:w="3249" w:type="dxa"/>
          </w:tcPr>
          <w:p w:rsidR="00D8655B" w:rsidRDefault="00D8655B" w:rsidP="004E1457">
            <w:r>
              <w:t>SetGripperUp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SetGripperDown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SetGripperOpen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SetGripperClose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r>
              <w:t>SetGasTransferUp</w:t>
            </w:r>
          </w:p>
        </w:tc>
        <w:tc>
          <w:tcPr>
            <w:tcW w:w="4325" w:type="dxa"/>
          </w:tcPr>
          <w:p w:rsidR="001B43E8" w:rsidRDefault="001B43E8" w:rsidP="001B43E8">
            <w:r>
              <w:t>Set the gas transfer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r>
              <w:t>SetGasTransferDown</w:t>
            </w:r>
          </w:p>
        </w:tc>
        <w:tc>
          <w:tcPr>
            <w:tcW w:w="4325" w:type="dxa"/>
          </w:tcPr>
          <w:p w:rsidR="001B43E8" w:rsidRDefault="001B43E8" w:rsidP="001B43E8">
            <w:r>
              <w:t>Set the gas transfer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GripperUp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GripperDown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down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GripperOpen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open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GripperClose</w:t>
            </w:r>
          </w:p>
        </w:tc>
        <w:tc>
          <w:tcPr>
            <w:tcW w:w="4325" w:type="dxa"/>
          </w:tcPr>
          <w:p w:rsidR="007F4738" w:rsidRDefault="007F4738" w:rsidP="007F4738">
            <w:r>
              <w:t>Gripper close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GasTransferUp</w:t>
            </w:r>
          </w:p>
        </w:tc>
        <w:tc>
          <w:tcPr>
            <w:tcW w:w="4325" w:type="dxa"/>
          </w:tcPr>
          <w:p w:rsidR="007F4738" w:rsidRDefault="007F4738" w:rsidP="007F4738">
            <w:r>
              <w:t>Gas transfer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GasTransferDown</w:t>
            </w:r>
          </w:p>
        </w:tc>
        <w:tc>
          <w:tcPr>
            <w:tcW w:w="4325" w:type="dxa"/>
          </w:tcPr>
          <w:p w:rsidR="007F4738" w:rsidRDefault="007F4738" w:rsidP="007F4738">
            <w:r>
              <w:t>Gas transfer down sensor (binary in)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A1131A">
            <w:r>
              <w:t>GasTransfer</w:t>
            </w:r>
            <w:r w:rsidR="00A1131A">
              <w:t>Valve</w:t>
            </w:r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>Turn on F-18 load valve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r>
              <w:t>HPLCLoad</w:t>
            </w:r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r>
              <w:t>Reactor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AB2CB8" w:rsidRDefault="00AB2CB8" w:rsidP="004E1457">
            <w:r>
              <w:t>SetReactorUp</w:t>
            </w:r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SetReactorDown</w:t>
            </w:r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ReactorUp</w:t>
            </w:r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ReactorDown</w:t>
            </w:r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r>
              <w:t>StirMotor</w:t>
            </w:r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r>
              <w:t>RadiationDetector</w:t>
            </w:r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r>
              <w:t>TemperatureController</w:t>
            </w:r>
            <w:r w:rsidRPr="009D7BDC">
              <w:rPr>
                <w:i/>
              </w:rPr>
              <w:t>N</w:t>
            </w:r>
          </w:p>
        </w:tc>
        <w:tc>
          <w:tcPr>
            <w:tcW w:w="4325" w:type="dxa"/>
          </w:tcPr>
          <w:p w:rsidR="00AB2CB8" w:rsidRDefault="00AB2CB8" w:rsidP="00EF0C00">
            <w:r>
              <w:t xml:space="preserve">Thermocontroller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460495" w:rsidP="002F34BD">
      <w:pPr>
        <w:pStyle w:val="Heading1"/>
      </w:pPr>
      <w:bookmarkStart w:id="4" w:name="_Toc313864241"/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13864242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2127"/>
        <w:gridCol w:w="5983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U</w:t>
            </w:r>
            <w:r w:rsidR="00020153">
              <w:t>ser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R</w:t>
            </w:r>
            <w:r w:rsidR="00020153">
              <w:t>ole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814403" w:rsidTr="00020153">
        <w:tc>
          <w:tcPr>
            <w:tcW w:w="1278" w:type="dxa"/>
          </w:tcPr>
          <w:p w:rsidR="00814403" w:rsidRDefault="00814403" w:rsidP="00245AA5">
            <w:r>
              <w:t>Email</w:t>
            </w:r>
          </w:p>
        </w:tc>
        <w:tc>
          <w:tcPr>
            <w:tcW w:w="2160" w:type="dxa"/>
          </w:tcPr>
          <w:p w:rsidR="00814403" w:rsidRDefault="00814403" w:rsidP="00020153">
            <w:r>
              <w:t>string[30]</w:t>
            </w:r>
          </w:p>
        </w:tc>
        <w:tc>
          <w:tcPr>
            <w:tcW w:w="6138" w:type="dxa"/>
          </w:tcPr>
          <w:p w:rsidR="00814403" w:rsidRDefault="00814403" w:rsidP="00020153">
            <w:r>
              <w:t>User’s email for messaging</w:t>
            </w:r>
          </w:p>
        </w:tc>
      </w:tr>
      <w:tr w:rsidR="00814403" w:rsidTr="00020153">
        <w:tc>
          <w:tcPr>
            <w:tcW w:w="1278" w:type="dxa"/>
          </w:tcPr>
          <w:p w:rsidR="00814403" w:rsidRDefault="00814403" w:rsidP="00245AA5">
            <w:r>
              <w:t>Phone</w:t>
            </w:r>
          </w:p>
        </w:tc>
        <w:tc>
          <w:tcPr>
            <w:tcW w:w="2160" w:type="dxa"/>
          </w:tcPr>
          <w:p w:rsidR="00814403" w:rsidRDefault="00814403" w:rsidP="00020153">
            <w:r>
              <w:t>string[20]</w:t>
            </w:r>
          </w:p>
        </w:tc>
        <w:tc>
          <w:tcPr>
            <w:tcW w:w="6138" w:type="dxa"/>
          </w:tcPr>
          <w:p w:rsidR="00814403" w:rsidRDefault="00814403" w:rsidP="00020153">
            <w:r>
              <w:t>User’s phone number of messaging</w:t>
            </w:r>
          </w:p>
        </w:tc>
      </w:tr>
      <w:tr w:rsidR="00814403" w:rsidTr="00020153">
        <w:tc>
          <w:tcPr>
            <w:tcW w:w="1278" w:type="dxa"/>
          </w:tcPr>
          <w:p w:rsidR="00814403" w:rsidRDefault="00814403" w:rsidP="00245AA5">
            <w:r>
              <w:t>MessageLevel</w:t>
            </w:r>
          </w:p>
        </w:tc>
        <w:tc>
          <w:tcPr>
            <w:tcW w:w="2160" w:type="dxa"/>
          </w:tcPr>
          <w:p w:rsidR="00814403" w:rsidRDefault="00814403" w:rsidP="00020153">
            <w:r>
              <w:t>int</w:t>
            </w:r>
          </w:p>
        </w:tc>
        <w:tc>
          <w:tcPr>
            <w:tcW w:w="6138" w:type="dxa"/>
          </w:tcPr>
          <w:p w:rsidR="00814403" w:rsidRDefault="00814403" w:rsidP="00020153">
            <w:r>
              <w:t>0 – No messaging</w:t>
            </w:r>
          </w:p>
          <w:p w:rsidR="00814403" w:rsidRDefault="00814403" w:rsidP="00020153">
            <w:r>
              <w:t>1 – Start/stop messages only</w:t>
            </w:r>
          </w:p>
          <w:p w:rsidR="00814403" w:rsidRDefault="00814403" w:rsidP="00020153">
            <w:r>
              <w:t>2 – All messages</w:t>
            </w:r>
            <w:bookmarkStart w:id="6" w:name="_GoBack"/>
            <w:bookmarkEnd w:id="6"/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r>
              <w:t>ClientState</w:t>
            </w:r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7" w:name="_Toc313864243"/>
      <w:r>
        <w:t>Roles</w:t>
      </w:r>
      <w:bookmarkEnd w:id="7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r>
              <w:t>R</w:t>
            </w:r>
            <w:r w:rsidR="00765DD6">
              <w:t>ole</w:t>
            </w:r>
            <w:r>
              <w:t>ID</w:t>
            </w:r>
          </w:p>
        </w:tc>
        <w:tc>
          <w:tcPr>
            <w:tcW w:w="2160" w:type="dxa"/>
          </w:tcPr>
          <w:p w:rsidR="00765DD6" w:rsidRDefault="00765DD6" w:rsidP="00765DD6">
            <w:r>
              <w:t>int,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r>
              <w:t>int</w:t>
            </w:r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8" w:name="_Toc313864244"/>
      <w:r>
        <w:t>Sequences</w:t>
      </w:r>
      <w:bookmarkEnd w:id="8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S</w:t>
            </w:r>
            <w:r w:rsidR="0083715C">
              <w:t>equence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704293" w:rsidTr="008566DC">
        <w:tc>
          <w:tcPr>
            <w:tcW w:w="1850" w:type="dxa"/>
          </w:tcPr>
          <w:p w:rsidR="00704293" w:rsidRDefault="00704293" w:rsidP="00A352F9">
            <w:r>
              <w:t>Type</w:t>
            </w:r>
          </w:p>
        </w:tc>
        <w:tc>
          <w:tcPr>
            <w:tcW w:w="2072" w:type="dxa"/>
          </w:tcPr>
          <w:p w:rsidR="00704293" w:rsidRDefault="00704293" w:rsidP="008A05FF">
            <w:r>
              <w:t>string[20]</w:t>
            </w:r>
          </w:p>
        </w:tc>
        <w:tc>
          <w:tcPr>
            <w:tcW w:w="5654" w:type="dxa"/>
          </w:tcPr>
          <w:p w:rsidR="00704293" w:rsidRDefault="00704293" w:rsidP="00813BFE">
            <w:r>
              <w:t>Type of sequence (“S</w:t>
            </w:r>
            <w:r w:rsidR="00813BFE">
              <w:t>aved</w:t>
            </w:r>
            <w:r>
              <w:t>” or “H</w:t>
            </w:r>
            <w:r w:rsidR="00813BFE">
              <w:t>istory</w:t>
            </w:r>
            <w:r>
              <w:t>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U</w:t>
            </w:r>
            <w:r w:rsidR="0083715C">
              <w:t>ser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int,required</w:t>
            </w:r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r>
              <w:lastRenderedPageBreak/>
              <w:t>FirstComponentID</w:t>
            </w:r>
          </w:p>
        </w:tc>
        <w:tc>
          <w:tcPr>
            <w:tcW w:w="2072" w:type="dxa"/>
          </w:tcPr>
          <w:p w:rsidR="00A051CA" w:rsidRDefault="00A051CA" w:rsidP="008A05FF">
            <w:r>
              <w:t>int,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ComponentCount</w:t>
            </w:r>
          </w:p>
        </w:tc>
        <w:tc>
          <w:tcPr>
            <w:tcW w:w="2072" w:type="dxa"/>
          </w:tcPr>
          <w:p w:rsidR="008566DC" w:rsidRDefault="008566DC" w:rsidP="008A05FF">
            <w:r>
              <w:t>int,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r>
              <w:t>boolean,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r>
              <w:t>boolean,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2F34BD">
      <w:pPr>
        <w:pStyle w:val="Heading2"/>
      </w:pPr>
      <w:bookmarkStart w:id="9" w:name="_Toc313864245"/>
      <w:r>
        <w:t>Reagents</w:t>
      </w:r>
      <w:bookmarkEnd w:id="9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r>
              <w:t>ReagentID</w:t>
            </w:r>
          </w:p>
        </w:tc>
        <w:tc>
          <w:tcPr>
            <w:tcW w:w="2131" w:type="dxa"/>
          </w:tcPr>
          <w:p w:rsidR="00DD3519" w:rsidRDefault="00DD3519" w:rsidP="00A10A2E">
            <w:r>
              <w:t>int,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S</w:t>
            </w:r>
            <w:r w:rsidR="00964193">
              <w:t>equence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C</w:t>
            </w:r>
            <w:r w:rsidR="00964193">
              <w:t>omponent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r>
              <w:t>MeCN</w:t>
            </w:r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10" w:name="_Toc313864246"/>
      <w:r>
        <w:t>C</w:t>
      </w:r>
      <w:r w:rsidR="00E15802">
        <w:t>omponents</w:t>
      </w:r>
      <w:bookmarkEnd w:id="10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995"/>
        <w:gridCol w:w="535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r>
              <w:t>ComponentID</w:t>
            </w:r>
          </w:p>
        </w:tc>
        <w:tc>
          <w:tcPr>
            <w:tcW w:w="2132" w:type="dxa"/>
          </w:tcPr>
          <w:p w:rsidR="00323F0B" w:rsidRDefault="00323F0B" w:rsidP="00A10A2E">
            <w:r>
              <w:t>int,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r>
              <w:t>S</w:t>
            </w:r>
            <w:r w:rsidR="00E15802">
              <w:t>equence</w:t>
            </w:r>
            <w:r>
              <w:t>ID</w:t>
            </w:r>
          </w:p>
        </w:tc>
        <w:tc>
          <w:tcPr>
            <w:tcW w:w="2132" w:type="dxa"/>
          </w:tcPr>
          <w:p w:rsidR="00E15802" w:rsidRDefault="00E15802" w:rsidP="008A05FF">
            <w:r>
              <w:t>int,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70470F" w:rsidTr="00323F0B">
        <w:tc>
          <w:tcPr>
            <w:tcW w:w="1462" w:type="dxa"/>
          </w:tcPr>
          <w:p w:rsidR="0070470F" w:rsidRDefault="0070470F" w:rsidP="008A05FF">
            <w:r>
              <w:t>PreviousComponentID</w:t>
            </w:r>
          </w:p>
        </w:tc>
        <w:tc>
          <w:tcPr>
            <w:tcW w:w="2132" w:type="dxa"/>
          </w:tcPr>
          <w:p w:rsidR="0070470F" w:rsidRDefault="0070470F" w:rsidP="00881B10">
            <w:r>
              <w:t>int, required</w:t>
            </w:r>
          </w:p>
        </w:tc>
        <w:tc>
          <w:tcPr>
            <w:tcW w:w="5982" w:type="dxa"/>
          </w:tcPr>
          <w:p w:rsidR="0070470F" w:rsidRDefault="0070470F" w:rsidP="002973E5">
            <w:r>
              <w:t>The ID of the previous component in this sequence or zero if this is the first component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r>
              <w:t>NextComponentID</w:t>
            </w:r>
          </w:p>
        </w:tc>
        <w:tc>
          <w:tcPr>
            <w:tcW w:w="2132" w:type="dxa"/>
          </w:tcPr>
          <w:p w:rsidR="002973E5" w:rsidRDefault="002973E5" w:rsidP="00881B10">
            <w:r>
              <w:t>int,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71D50">
            <w:r>
              <w:t>N</w:t>
            </w:r>
            <w:r w:rsidR="00571D50">
              <w:t>ote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r>
              <w:t>]</w:t>
            </w:r>
          </w:p>
        </w:tc>
        <w:tc>
          <w:tcPr>
            <w:tcW w:w="5982" w:type="dxa"/>
          </w:tcPr>
          <w:p w:rsidR="00E15802" w:rsidRDefault="00881B10" w:rsidP="00571D50">
            <w:r>
              <w:t>N</w:t>
            </w:r>
            <w:r w:rsidR="00571D50">
              <w:t>ote asso</w:t>
            </w:r>
            <w:r w:rsidR="00B33D9D">
              <w:t>ciated with this component.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2467C">
            <w:r>
              <w:t xml:space="preserve">JSON string that contains the details of the sequence component.  See the </w:t>
            </w:r>
            <w:r w:rsidR="0082467C">
              <w:t>ElixysHTTPProtocol.docx</w:t>
            </w:r>
            <w:r>
              <w:t xml:space="preserve"> for the contents of this field by component type</w:t>
            </w:r>
          </w:p>
        </w:tc>
      </w:tr>
    </w:tbl>
    <w:p w:rsidR="00E15802" w:rsidRDefault="00E15802" w:rsidP="004E1457"/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1747" w:rsidRPr="00271747" w:rsidRDefault="000C5EA7" w:rsidP="00271747">
      <w:pPr>
        <w:pStyle w:val="Heading2"/>
      </w:pPr>
      <w:bookmarkStart w:id="11" w:name="_Toc313864247"/>
      <w:r>
        <w:lastRenderedPageBreak/>
        <w:t>System l</w:t>
      </w:r>
      <w:r w:rsidR="002F34BD">
        <w:t>og</w:t>
      </w:r>
      <w:bookmarkEnd w:id="11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8A50DC">
        <w:t xml:space="preserve">from the core and web server regarding </w:t>
      </w:r>
      <w:r w:rsidR="000C5EA7">
        <w:t>system operation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r>
              <w:t>L</w:t>
            </w:r>
            <w:r w:rsidR="00E236BC">
              <w:t>og</w:t>
            </w:r>
            <w:r>
              <w:t>ID</w:t>
            </w:r>
          </w:p>
        </w:tc>
        <w:tc>
          <w:tcPr>
            <w:tcW w:w="2139" w:type="dxa"/>
          </w:tcPr>
          <w:p w:rsidR="00F83780" w:rsidRDefault="00F83780" w:rsidP="006216BF">
            <w:r>
              <w:t>int,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7370FE" w:rsidP="00E236BC">
            <w:r>
              <w:t>Timestamp</w:t>
            </w:r>
          </w:p>
        </w:tc>
        <w:tc>
          <w:tcPr>
            <w:tcW w:w="2139" w:type="dxa"/>
          </w:tcPr>
          <w:p w:rsidR="00E236BC" w:rsidRDefault="007370FE" w:rsidP="007370FE">
            <w:r>
              <w:t>timestamp, required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r>
              <w:t>int</w:t>
            </w:r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8A50DC" w:rsidTr="006216BF">
        <w:tc>
          <w:tcPr>
            <w:tcW w:w="1413" w:type="dxa"/>
          </w:tcPr>
          <w:p w:rsidR="008A50DC" w:rsidRDefault="008A50DC" w:rsidP="006216BF">
            <w:r>
              <w:t>UserID</w:t>
            </w:r>
          </w:p>
        </w:tc>
        <w:tc>
          <w:tcPr>
            <w:tcW w:w="2139" w:type="dxa"/>
          </w:tcPr>
          <w:p w:rsidR="008A50DC" w:rsidRDefault="008A50DC" w:rsidP="008A50DC">
            <w:r>
              <w:t>int, required</w:t>
            </w:r>
          </w:p>
        </w:tc>
        <w:tc>
          <w:tcPr>
            <w:tcW w:w="6024" w:type="dxa"/>
          </w:tcPr>
          <w:p w:rsidR="008A50DC" w:rsidRDefault="008A50DC" w:rsidP="008A50DC">
            <w:r>
              <w:t>ID of the user that generated the log message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E25771" w:rsidRDefault="00E25771" w:rsidP="00E25771">
      <w:pPr>
        <w:pStyle w:val="Heading2"/>
      </w:pPr>
      <w:bookmarkStart w:id="12" w:name="_Toc313864248"/>
      <w:r>
        <w:t>Run log</w:t>
      </w:r>
      <w:bookmarkEnd w:id="12"/>
    </w:p>
    <w:p w:rsidR="00E25771" w:rsidRPr="008A50DC" w:rsidRDefault="00E25771" w:rsidP="00E25771">
      <w:r>
        <w:t>The run log table contains messages about the progress of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E25771" w:rsidRPr="00020153" w:rsidTr="0085603A">
        <w:tc>
          <w:tcPr>
            <w:tcW w:w="1413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LogID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unique, required, auto-increment</w:t>
            </w:r>
          </w:p>
        </w:tc>
        <w:tc>
          <w:tcPr>
            <w:tcW w:w="6024" w:type="dxa"/>
          </w:tcPr>
          <w:p w:rsidR="00E25771" w:rsidRDefault="00E25771" w:rsidP="0085603A">
            <w:r>
              <w:t>Number that uniquely identifies the log message</w:t>
            </w:r>
          </w:p>
        </w:tc>
      </w:tr>
      <w:tr w:rsidR="00E25771" w:rsidTr="0085603A">
        <w:tc>
          <w:tcPr>
            <w:tcW w:w="1413" w:type="dxa"/>
          </w:tcPr>
          <w:p w:rsidR="00E25771" w:rsidRDefault="007370FE" w:rsidP="0085603A">
            <w:r>
              <w:t>Timestamp</w:t>
            </w:r>
          </w:p>
        </w:tc>
        <w:tc>
          <w:tcPr>
            <w:tcW w:w="2139" w:type="dxa"/>
          </w:tcPr>
          <w:p w:rsidR="00E25771" w:rsidRDefault="007370FE" w:rsidP="007370FE">
            <w:r>
              <w:t>timestamp</w:t>
            </w:r>
            <w:r w:rsidR="00E25771"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Date and time when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Level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Integer that indicates the log level: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UserID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user that was operating the system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SequenceID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that was being run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ComponentID</w:t>
            </w:r>
          </w:p>
        </w:tc>
        <w:tc>
          <w:tcPr>
            <w:tcW w:w="2139" w:type="dxa"/>
          </w:tcPr>
          <w:p w:rsidR="00E25771" w:rsidRDefault="00E25771" w:rsidP="0085603A">
            <w:r>
              <w:t>int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component that was being executed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Message</w:t>
            </w:r>
          </w:p>
        </w:tc>
        <w:tc>
          <w:tcPr>
            <w:tcW w:w="2139" w:type="dxa"/>
          </w:tcPr>
          <w:p w:rsidR="00E25771" w:rsidRDefault="00E25771" w:rsidP="0085603A">
            <w:r>
              <w:t>string[1024],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Log message</w:t>
            </w:r>
          </w:p>
        </w:tc>
      </w:tr>
    </w:tbl>
    <w:p w:rsidR="0059114F" w:rsidRDefault="0059114F" w:rsidP="0059114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AF00C2" w:rsidRDefault="00AF00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185E" w:rsidRDefault="007D185E" w:rsidP="007D185E">
      <w:pPr>
        <w:pStyle w:val="Heading2"/>
      </w:pPr>
      <w:bookmarkStart w:id="13" w:name="_Toc313864249"/>
      <w:r>
        <w:lastRenderedPageBreak/>
        <w:t>Status log</w:t>
      </w:r>
    </w:p>
    <w:p w:rsidR="007D185E" w:rsidRDefault="007D185E" w:rsidP="007D185E">
      <w:r>
        <w:t>The status log table contains detailed information about the state of the system throughout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796"/>
        <w:gridCol w:w="4389"/>
      </w:tblGrid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LogID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int, unique, required, auto-increment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Number that uniquely identifies the log message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>
            <w:r>
              <w:t>Timestamp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370FE" w:rsidP="007370FE">
            <w:r>
              <w:t>timestamp</w:t>
            </w:r>
            <w:r w:rsidR="007D185E">
              <w:t>, required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Date and time when message was logged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VacuumSystemOn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vacuum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VacuumSystemPressure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Actual vacuum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CoolingSystemOn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cooling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F18LoadValveOpen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F18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HPLCLoadValveOpen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HPLC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ReagentRobotPositionSet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ReagentRobotPositionActual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ReagentRobotPositionSetX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ReagentRobotPositionActualX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ReagentRobotPositionActualY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ReagentRobotStatusX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ReagentRobotStatusY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ReagentRobotControlX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ReagentRobotControlY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ReagentRobotCheckX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ReagentRobotCheckY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GripperSetClose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close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GripperClose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closed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GasTransferDown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Reactor1ActualPosition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Reactor1Stopcock2Position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Reactor1Stopcock3Position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Reactor2RaditationDetector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“Unk”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boolean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unsigned int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</w:tbl>
    <w:p w:rsidR="007D185E" w:rsidRDefault="007D185E" w:rsidP="002F34BD">
      <w:pPr>
        <w:pStyle w:val="Heading2"/>
      </w:pPr>
      <w:bookmarkStart w:id="14" w:name="_Toc313864250"/>
      <w:bookmarkEnd w:id="13"/>
    </w:p>
    <w:p w:rsidR="002F34BD" w:rsidRDefault="002F34BD" w:rsidP="002F34BD">
      <w:pPr>
        <w:pStyle w:val="Heading2"/>
      </w:pPr>
      <w:r>
        <w:t>Status</w:t>
      </w:r>
      <w:bookmarkEnd w:id="14"/>
    </w:p>
    <w:p w:rsidR="00932707" w:rsidRPr="005527FC" w:rsidRDefault="006140C9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sectPr w:rsidR="00932707" w:rsidRPr="005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4636B"/>
    <w:rsid w:val="000501A0"/>
    <w:rsid w:val="00063AAE"/>
    <w:rsid w:val="000C5EA7"/>
    <w:rsid w:val="000C6B75"/>
    <w:rsid w:val="000E0644"/>
    <w:rsid w:val="001641FC"/>
    <w:rsid w:val="0017063D"/>
    <w:rsid w:val="001A30D6"/>
    <w:rsid w:val="001A7903"/>
    <w:rsid w:val="001B43E8"/>
    <w:rsid w:val="001E42F6"/>
    <w:rsid w:val="00245AA5"/>
    <w:rsid w:val="00260CBB"/>
    <w:rsid w:val="00271747"/>
    <w:rsid w:val="0028288A"/>
    <w:rsid w:val="002879BD"/>
    <w:rsid w:val="00287EF0"/>
    <w:rsid w:val="002973E5"/>
    <w:rsid w:val="002C3447"/>
    <w:rsid w:val="002D12ED"/>
    <w:rsid w:val="002F34BD"/>
    <w:rsid w:val="002F67FE"/>
    <w:rsid w:val="00301961"/>
    <w:rsid w:val="00311F76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354AD"/>
    <w:rsid w:val="00544F12"/>
    <w:rsid w:val="005468EC"/>
    <w:rsid w:val="00550B04"/>
    <w:rsid w:val="005527FC"/>
    <w:rsid w:val="00571D50"/>
    <w:rsid w:val="005803FF"/>
    <w:rsid w:val="00590467"/>
    <w:rsid w:val="0059114F"/>
    <w:rsid w:val="005E6B8B"/>
    <w:rsid w:val="00605DC0"/>
    <w:rsid w:val="006140C9"/>
    <w:rsid w:val="00622271"/>
    <w:rsid w:val="0064368E"/>
    <w:rsid w:val="00654D82"/>
    <w:rsid w:val="00657F63"/>
    <w:rsid w:val="00680B92"/>
    <w:rsid w:val="006A0837"/>
    <w:rsid w:val="006A3053"/>
    <w:rsid w:val="006B41C7"/>
    <w:rsid w:val="006C74D8"/>
    <w:rsid w:val="006D57B6"/>
    <w:rsid w:val="006F42A2"/>
    <w:rsid w:val="006F622B"/>
    <w:rsid w:val="00704293"/>
    <w:rsid w:val="0070470F"/>
    <w:rsid w:val="00704B2D"/>
    <w:rsid w:val="0072021B"/>
    <w:rsid w:val="007319E7"/>
    <w:rsid w:val="0073260B"/>
    <w:rsid w:val="007370FE"/>
    <w:rsid w:val="00740DFF"/>
    <w:rsid w:val="00765DD6"/>
    <w:rsid w:val="00790CE5"/>
    <w:rsid w:val="007D185E"/>
    <w:rsid w:val="007F4738"/>
    <w:rsid w:val="00813BFE"/>
    <w:rsid w:val="00814403"/>
    <w:rsid w:val="0082467C"/>
    <w:rsid w:val="0083715C"/>
    <w:rsid w:val="00844DA9"/>
    <w:rsid w:val="008566DC"/>
    <w:rsid w:val="00881B10"/>
    <w:rsid w:val="008848E6"/>
    <w:rsid w:val="00886DC7"/>
    <w:rsid w:val="008A05FF"/>
    <w:rsid w:val="008A39FC"/>
    <w:rsid w:val="008A50DC"/>
    <w:rsid w:val="008C722F"/>
    <w:rsid w:val="008D5E7C"/>
    <w:rsid w:val="009000CA"/>
    <w:rsid w:val="00914BA7"/>
    <w:rsid w:val="00930AEA"/>
    <w:rsid w:val="00932707"/>
    <w:rsid w:val="00942FE5"/>
    <w:rsid w:val="0095045B"/>
    <w:rsid w:val="0095176B"/>
    <w:rsid w:val="00964193"/>
    <w:rsid w:val="0097004E"/>
    <w:rsid w:val="00976A46"/>
    <w:rsid w:val="009C01E3"/>
    <w:rsid w:val="009D7BDC"/>
    <w:rsid w:val="00A051CA"/>
    <w:rsid w:val="00A1131A"/>
    <w:rsid w:val="00A352F9"/>
    <w:rsid w:val="00A4678A"/>
    <w:rsid w:val="00A83AF5"/>
    <w:rsid w:val="00A931FA"/>
    <w:rsid w:val="00AB2CB8"/>
    <w:rsid w:val="00AE560D"/>
    <w:rsid w:val="00AF00C2"/>
    <w:rsid w:val="00AF12E0"/>
    <w:rsid w:val="00AF1840"/>
    <w:rsid w:val="00AF5EE3"/>
    <w:rsid w:val="00B0758B"/>
    <w:rsid w:val="00B33D9D"/>
    <w:rsid w:val="00B43E92"/>
    <w:rsid w:val="00B46309"/>
    <w:rsid w:val="00B76D8C"/>
    <w:rsid w:val="00BD052A"/>
    <w:rsid w:val="00C35394"/>
    <w:rsid w:val="00C37ABE"/>
    <w:rsid w:val="00C52415"/>
    <w:rsid w:val="00CA3868"/>
    <w:rsid w:val="00CC7B27"/>
    <w:rsid w:val="00CE0CF1"/>
    <w:rsid w:val="00CF2948"/>
    <w:rsid w:val="00CF7FE4"/>
    <w:rsid w:val="00D077E2"/>
    <w:rsid w:val="00D10364"/>
    <w:rsid w:val="00D5684A"/>
    <w:rsid w:val="00D62394"/>
    <w:rsid w:val="00D8655B"/>
    <w:rsid w:val="00D92ABC"/>
    <w:rsid w:val="00D9553E"/>
    <w:rsid w:val="00DC0195"/>
    <w:rsid w:val="00DC535F"/>
    <w:rsid w:val="00DD3519"/>
    <w:rsid w:val="00DE0D99"/>
    <w:rsid w:val="00E0623B"/>
    <w:rsid w:val="00E15802"/>
    <w:rsid w:val="00E236BC"/>
    <w:rsid w:val="00E255B1"/>
    <w:rsid w:val="00E25771"/>
    <w:rsid w:val="00E2644D"/>
    <w:rsid w:val="00E74BB5"/>
    <w:rsid w:val="00E97C0E"/>
    <w:rsid w:val="00EB3747"/>
    <w:rsid w:val="00ED6D6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95E13"/>
    <w:rsid w:val="00FE18C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0A96F-023E-4C46-A27E-60F5F3C0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10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163</cp:revision>
  <dcterms:created xsi:type="dcterms:W3CDTF">2011-08-10T00:13:00Z</dcterms:created>
  <dcterms:modified xsi:type="dcterms:W3CDTF">2012-08-08T06:48:00Z</dcterms:modified>
</cp:coreProperties>
</file>