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Redwood — case study draft</w:t>
      </w:r>
    </w:p>
    <w:p>
      <w:r>
        <w:rPr>
          <w:i/>
          <w:sz w:val="18"/>
        </w:rPr>
        <w:t>Internal draft · customer identity withheld · not approved externally</w:t>
      </w:r>
    </w:p>
    <w:p>
      <w:r>
        <w:t>This was the strongest pilot story so far, but the language needs to stay careful.</w:t>
      </w:r>
    </w:p>
    <w:p>
      <w:pPr>
        <w:pStyle w:val="Heading1"/>
      </w:pPr>
      <w:r>
        <w:t>Situation</w:t>
      </w:r>
    </w:p>
    <w:p>
      <w:r>
        <w:t>A clinical-stage oncology team had archived pretreatment and on-treatment FFPE samples from a Phase 1 combination study. They wanted to understand whether apparent clinical response was associated with changes in immune-cell localization and tumor-state markers.</w:t>
      </w:r>
    </w:p>
    <w:p>
      <w:pPr>
        <w:pStyle w:val="Heading1"/>
      </w:pPr>
      <w:r>
        <w:t>Samples</w:t>
      </w:r>
    </w:p>
    <w:p>
      <w:pPr>
        <w:pStyle w:val="ListBullet"/>
      </w:pPr>
      <w:r>
        <w:t>32 paired specimens planned</w:t>
      </w:r>
    </w:p>
    <w:p>
      <w:pPr>
        <w:pStyle w:val="ListBullet"/>
      </w:pPr>
      <w:r>
        <w:t>27 pairs passed intake and QC</w:t>
      </w:r>
    </w:p>
    <w:p>
      <w:pPr>
        <w:pStyle w:val="ListBullet"/>
      </w:pPr>
      <w:r>
        <w:t>54 total specimens analyzed</w:t>
      </w:r>
    </w:p>
    <w:p>
      <w:pPr>
        <w:pStyle w:val="Heading1"/>
      </w:pPr>
      <w:r>
        <w:t>What we saw</w:t>
      </w:r>
    </w:p>
    <w:p>
      <w:pPr>
        <w:pStyle w:val="ListBullet"/>
      </w:pPr>
      <w:r>
        <w:t>Higher post-treatment CD8 infiltration in tumor-adjacent regions in several responding lesions</w:t>
      </w:r>
    </w:p>
    <w:p>
      <w:pPr>
        <w:pStyle w:val="ListBullet"/>
      </w:pPr>
      <w:r>
        <w:t>Higher Granzyme B signal in a subset of responding lesions</w:t>
      </w:r>
    </w:p>
    <w:p>
      <w:pPr>
        <w:pStyle w:val="ListBullet"/>
      </w:pPr>
      <w:r>
        <w:t>Lower tumor-cell Ki-67 in several responding cases</w:t>
      </w:r>
    </w:p>
    <w:p>
      <w:pPr>
        <w:pStyle w:val="ListBullet"/>
      </w:pPr>
      <w:r>
        <w:t>No single marker perfectly separated responders from non-responders</w:t>
      </w:r>
    </w:p>
    <w:p>
      <w:r>
        <w:t>An exploratory multi-feature pattern appeared associated with response in this cohort. It has not been independently validated.</w:t>
      </w:r>
    </w:p>
    <w:p>
      <w:pPr>
        <w:pStyle w:val="Heading1"/>
      </w:pPr>
      <w:r>
        <w:t>Language debate</w:t>
      </w:r>
    </w:p>
    <w:p>
      <w:r>
        <w:rPr>
          <w:b/>
        </w:rPr>
        <w:t xml:space="preserve">Earlier marketing version: </w:t>
      </w:r>
      <w:r>
        <w:t>“Atlas identified a response signature.”</w:t>
      </w:r>
    </w:p>
    <w:p>
      <w:r>
        <w:rPr>
          <w:b/>
        </w:rPr>
        <w:t xml:space="preserve">Scientific Affairs revision: </w:t>
      </w:r>
      <w:r>
        <w:t>“Atlas revealed spatial features associated with response in this retrospective cohort.”</w:t>
      </w:r>
    </w:p>
    <w:p>
      <w:pPr>
        <w:pStyle w:val="Heading1"/>
      </w:pPr>
      <w:r>
        <w:t>Limitations</w:t>
      </w:r>
    </w:p>
    <w:p>
      <w:pPr>
        <w:pStyle w:val="ListBullet"/>
      </w:pPr>
      <w:r>
        <w:t>Retrospective</w:t>
      </w:r>
    </w:p>
    <w:p>
      <w:pPr>
        <w:pStyle w:val="ListBullet"/>
      </w:pPr>
      <w:r>
        <w:t>Small cohort</w:t>
      </w:r>
    </w:p>
    <w:p>
      <w:pPr>
        <w:pStyle w:val="ListBullet"/>
      </w:pPr>
      <w:r>
        <w:t>Exploratory</w:t>
      </w:r>
    </w:p>
    <w:p>
      <w:pPr>
        <w:pStyle w:val="ListBullet"/>
      </w:pPr>
      <w:r>
        <w:t>No independent validation</w:t>
      </w:r>
    </w:p>
    <w:p>
      <w:pPr>
        <w:pStyle w:val="ListBullet"/>
      </w:pPr>
      <w:r>
        <w:t>Not intended as a predictive model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