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85238" w:rsidR="00A85238" w:rsidP="00A85238" w:rsidRDefault="00A85238" w14:paraId="629C6B30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Policy Overview</w:t>
      </w:r>
    </w:p>
    <w:p w:rsidRPr="00A85238" w:rsidR="00A85238" w:rsidP="00A85238" w:rsidRDefault="00A85238" w14:paraId="25C8FD63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This Employee Benefits Policy outlines the benefits package offered to employees of [Company Name]. It aims to support our team's health, financial security, and work-life balance. The policy is subject to change in response to legal requirements, market conditions, and company discretion.</w:t>
      </w:r>
    </w:p>
    <w:p w:rsidRPr="00A85238" w:rsidR="00A85238" w:rsidP="00A85238" w:rsidRDefault="00A85238" w14:paraId="2AAD767D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Eligibility</w:t>
      </w:r>
    </w:p>
    <w:p w:rsidRPr="00A85238" w:rsidR="00A85238" w:rsidP="00A85238" w:rsidRDefault="00A85238" w14:paraId="5BA763BD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All full-time employees who work at least 30 hours per week are eligible for the benefits described herein after completing a 60-day probationary period. Part-time employees may be eligible for certain benefits on a pro-rata basis, as specified.</w:t>
      </w:r>
    </w:p>
    <w:p w:rsidRPr="00A85238" w:rsidR="00A85238" w:rsidP="00A85238" w:rsidRDefault="00A85238" w14:paraId="3FAA2AB1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Health, Dental, and Vision Insurance</w:t>
      </w:r>
    </w:p>
    <w:p w:rsidRPr="00A85238" w:rsidR="00A85238" w:rsidP="00A85238" w:rsidRDefault="00A85238" w14:paraId="7E34AAC1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  <w:t>Health Insurance</w:t>
      </w:r>
    </w:p>
    <w:p w:rsidRPr="00A85238" w:rsidR="00A85238" w:rsidP="00A85238" w:rsidRDefault="00A85238" w14:paraId="4587A1E1" w14:textId="77777777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Coverage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Medical, prescription drugs, mental health services.</w:t>
      </w:r>
    </w:p>
    <w:p w:rsidRPr="00A85238" w:rsidR="00A85238" w:rsidP="00A85238" w:rsidRDefault="00A85238" w14:paraId="7F5A00A3" w14:textId="77777777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Employee Cost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The company covers 80% of the monthly premium; employees are responsible for the remaining 20%.</w:t>
      </w:r>
    </w:p>
    <w:p w:rsidRPr="00A85238" w:rsidR="00A85238" w:rsidP="6E34929C" w:rsidRDefault="00A85238" w14:paraId="3AD76D7E" w14:textId="1A4CF472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 w:themeFill="background1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 w:rsidR="00A85238">
        <w:rPr>
          <w:rFonts w:ascii="Segoe UI" w:hAnsi="Segoe UI" w:eastAsia="Times New Roman" w:cs="Segoe UI"/>
          <w:b w:val="1"/>
          <w:bCs w:val="1"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Deductibles</w:t>
      </w:r>
      <w:r w:rsidRPr="00A85238" w:rsid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$</w:t>
      </w:r>
      <w:r w:rsidRPr="00A85238" w:rsidR="5BFE5C5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6</w:t>
      </w:r>
      <w:r w:rsidRPr="00A85238" w:rsid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00 individual/$1,</w:t>
      </w:r>
      <w:r w:rsidRPr="00A85238" w:rsidR="765E30B1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2</w:t>
      </w:r>
      <w:r w:rsidRPr="00A85238" w:rsid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00 family.</w:t>
      </w:r>
    </w:p>
    <w:p w:rsidRPr="00A85238" w:rsidR="00A85238" w:rsidP="00A85238" w:rsidRDefault="00A85238" w14:paraId="75905369" w14:textId="77777777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Out-of-pocket Maximum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$3,000 individual/$6,000 family.</w:t>
      </w:r>
    </w:p>
    <w:p w:rsidRPr="00A85238" w:rsidR="00A85238" w:rsidP="00A85238" w:rsidRDefault="00A85238" w14:paraId="3CDCDEC7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  <w:t>Dental Insurance</w:t>
      </w:r>
    </w:p>
    <w:p w:rsidRPr="00A85238" w:rsidR="00A85238" w:rsidP="00A85238" w:rsidRDefault="00A85238" w14:paraId="005B470C" w14:textId="77777777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Coverage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Preventive care, basic procedures, and major procedures.</w:t>
      </w:r>
    </w:p>
    <w:p w:rsidRPr="00A85238" w:rsidR="00A85238" w:rsidP="00A85238" w:rsidRDefault="00A85238" w14:paraId="48C1472A" w14:textId="77777777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Employee Cost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The company covers 50% of the monthly premium.</w:t>
      </w:r>
    </w:p>
    <w:p w:rsidRPr="00A85238" w:rsidR="00A85238" w:rsidP="00A85238" w:rsidRDefault="00A85238" w14:paraId="39D3EBC1" w14:textId="77777777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Annual Maximum Benefit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$2,000.</w:t>
      </w:r>
    </w:p>
    <w:p w:rsidRPr="00A85238" w:rsidR="00A85238" w:rsidP="00A85238" w:rsidRDefault="00A85238" w14:paraId="120816A5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0"/>
          <w:szCs w:val="30"/>
          <w:lang w:eastAsia="en-CA"/>
          <w14:ligatures w14:val="none"/>
        </w:rPr>
        <w:t>Vision Insurance</w:t>
      </w:r>
    </w:p>
    <w:p w:rsidRPr="00A85238" w:rsidR="00A85238" w:rsidP="00A85238" w:rsidRDefault="00A85238" w14:paraId="5B596F03" w14:textId="77777777"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Coverage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Eye exams, glasses, and contact lenses.</w:t>
      </w:r>
    </w:p>
    <w:p w:rsidRPr="00A85238" w:rsidR="00A85238" w:rsidP="00A85238" w:rsidRDefault="00A85238" w14:paraId="1104B357" w14:textId="77777777"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Employee Cost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The company covers 75% of the monthly premium.</w:t>
      </w:r>
    </w:p>
    <w:p w:rsidRPr="00A85238" w:rsidR="00A85238" w:rsidP="00A85238" w:rsidRDefault="00A85238" w14:paraId="7C60BDA2" w14:textId="77777777">
      <w:pPr>
        <w:numPr>
          <w:ilvl w:val="0"/>
          <w:numId w:val="3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Annual Allowance for Glasses or Contacts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$250.</w:t>
      </w:r>
    </w:p>
    <w:p w:rsidRPr="00A85238" w:rsidR="00A85238" w:rsidP="00A85238" w:rsidRDefault="00A85238" w14:paraId="2657F66D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Retirement Savings Plan (401(k))</w:t>
      </w:r>
    </w:p>
    <w:p w:rsidRPr="00A85238" w:rsidR="00A85238" w:rsidP="00A85238" w:rsidRDefault="00A85238" w14:paraId="17956FC5" w14:textId="77777777"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Employee Contribution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Employees can contribute up to 15% of their salary.</w:t>
      </w:r>
    </w:p>
    <w:p w:rsidRPr="00A85238" w:rsidR="00A85238" w:rsidP="00A85238" w:rsidRDefault="00A85238" w14:paraId="5AED8692" w14:textId="77777777"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lastRenderedPageBreak/>
        <w:t>Company Match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The company matches 50% of employee contributions up to a maximum of 6% of the employee's salary.</w:t>
      </w:r>
    </w:p>
    <w:p w:rsidRPr="00A85238" w:rsidR="00A85238" w:rsidP="00A85238" w:rsidRDefault="00A85238" w14:paraId="65507D1B" w14:textId="77777777">
      <w:pPr>
        <w:numPr>
          <w:ilvl w:val="0"/>
          <w:numId w:val="4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 w:rsidR="00A85238">
        <w:rPr>
          <w:rFonts w:ascii="Segoe UI" w:hAnsi="Segoe UI" w:eastAsia="Times New Roman" w:cs="Segoe UI"/>
          <w:b w:val="1"/>
          <w:bCs w:val="1"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Vesting Schedule</w:t>
      </w:r>
      <w:r w:rsidRPr="00A85238" w:rsid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100% vested after 4 years of service.</w:t>
      </w:r>
    </w:p>
    <w:p w:rsidRPr="00A85238" w:rsidR="00A85238" w:rsidP="00A85238" w:rsidRDefault="00A85238" w14:paraId="7B9ADA0B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Work-Life Balance Programs</w:t>
      </w:r>
    </w:p>
    <w:p w:rsidRPr="00A85238" w:rsidR="00A85238" w:rsidP="00A85238" w:rsidRDefault="00A85238" w14:paraId="7EABBFEB" w14:textId="77777777">
      <w:pPr>
        <w:numPr>
          <w:ilvl w:val="0"/>
          <w:numId w:val="6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Flexible Work Hours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Employees can adjust their starting and ending times as long as they complete their weekly hours.</w:t>
      </w:r>
    </w:p>
    <w:p w:rsidRPr="00A85238" w:rsidR="00A85238" w:rsidP="00A85238" w:rsidRDefault="00A85238" w14:paraId="1DEE982E" w14:textId="77777777">
      <w:pPr>
        <w:numPr>
          <w:ilvl w:val="0"/>
          <w:numId w:val="6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Remote Work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Eligible employees may work remotely up to 2 days per week, subject to manager approval.</w:t>
      </w:r>
    </w:p>
    <w:p w:rsidRPr="00A85238" w:rsidR="00A85238" w:rsidP="00A85238" w:rsidRDefault="00A85238" w14:paraId="6550CF49" w14:textId="77777777">
      <w:pPr>
        <w:numPr>
          <w:ilvl w:val="0"/>
          <w:numId w:val="6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Employee Assistance Program (EAP)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Confidential counseling services for personal and professional issues.</w:t>
      </w:r>
    </w:p>
    <w:p w:rsidRPr="00A85238" w:rsidR="00A85238" w:rsidP="00A85238" w:rsidRDefault="00A85238" w14:paraId="682D14A9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Professional Development</w:t>
      </w:r>
    </w:p>
    <w:p w:rsidRPr="00A85238" w:rsidR="00A85238" w:rsidP="00A85238" w:rsidRDefault="00A85238" w14:paraId="247E7BE0" w14:textId="77777777">
      <w:pPr>
        <w:numPr>
          <w:ilvl w:val="0"/>
          <w:numId w:val="7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Tuition Reimbursement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Up to $5,000 per year for approved courses and degree programs.</w:t>
      </w:r>
    </w:p>
    <w:p w:rsidRPr="00A85238" w:rsidR="00A85238" w:rsidP="00A85238" w:rsidRDefault="00A85238" w14:paraId="23630A1B" w14:textId="77777777">
      <w:pPr>
        <w:numPr>
          <w:ilvl w:val="0"/>
          <w:numId w:val="7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Training and Certifications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Full reimbursement for relevant professional certifications.</w:t>
      </w:r>
    </w:p>
    <w:p w:rsidRPr="00A85238" w:rsidR="00A85238" w:rsidP="00A85238" w:rsidRDefault="00A85238" w14:paraId="29877D76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Additional Benefits</w:t>
      </w:r>
    </w:p>
    <w:p w:rsidRPr="00A85238" w:rsidR="00A85238" w:rsidP="00A85238" w:rsidRDefault="00A85238" w14:paraId="4DE4CE90" w14:textId="77777777">
      <w:pPr>
        <w:numPr>
          <w:ilvl w:val="0"/>
          <w:numId w:val="8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Life Insurance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Company-provided life insurance equal to 2x the employee's annual salary.</w:t>
      </w:r>
    </w:p>
    <w:p w:rsidRPr="00A85238" w:rsidR="00A85238" w:rsidP="00A85238" w:rsidRDefault="00A85238" w14:paraId="5DD55B14" w14:textId="77777777">
      <w:pPr>
        <w:numPr>
          <w:ilvl w:val="0"/>
          <w:numId w:val="8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Disability Insurance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Short-term and long-term disability insurance at no cost to the employee.</w:t>
      </w:r>
    </w:p>
    <w:p w:rsidRPr="00A85238" w:rsidR="00A85238" w:rsidP="00A85238" w:rsidRDefault="00A85238" w14:paraId="5D13F644" w14:textId="77777777">
      <w:pPr>
        <w:numPr>
          <w:ilvl w:val="0"/>
          <w:numId w:val="8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24"/>
          <w:szCs w:val="24"/>
          <w:bdr w:val="single" w:color="E3E3E3" w:sz="2" w:space="0" w:frame="1"/>
          <w:lang w:eastAsia="en-CA"/>
          <w14:ligatures w14:val="none"/>
        </w:rPr>
        <w:t>Wellness Programs</w:t>
      </w: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: Subsidies for gym memberships and wellness apps up to $500 per year.</w:t>
      </w:r>
    </w:p>
    <w:p w:rsidRPr="00A85238" w:rsidR="00A85238" w:rsidP="00A85238" w:rsidRDefault="00A85238" w14:paraId="61DB6D09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b/>
          <w:bCs/>
          <w:color w:val="0D0D0D"/>
          <w:kern w:val="0"/>
          <w:sz w:val="36"/>
          <w:szCs w:val="36"/>
          <w:lang w:eastAsia="en-CA"/>
          <w14:ligatures w14:val="none"/>
        </w:rPr>
        <w:t>Policy Administration</w:t>
      </w:r>
    </w:p>
    <w:p w:rsidRPr="00A85238" w:rsidR="00A85238" w:rsidP="00A85238" w:rsidRDefault="00A85238" w14:paraId="39F2E669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lastRenderedPageBreak/>
        <w:t>Employees are responsible for selecting their benefits during the annual open enrollment period or within 30 days of a qualifying life event. Changes outside these periods are not permitted except under special circumstances.</w:t>
      </w:r>
    </w:p>
    <w:p w:rsidRPr="00A85238" w:rsidR="00A85238" w:rsidP="00A85238" w:rsidRDefault="00A85238" w14:paraId="367E1274" w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</w:pPr>
      <w:r w:rsidRPr="00A85238"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CA"/>
          <w14:ligatures w14:val="none"/>
        </w:rPr>
        <w:t>This policy is managed by the Human Resources Department. For questions, clarifications, or to report a life event, please contact HR directly.</w:t>
      </w:r>
    </w:p>
    <w:p w:rsidR="0096310A" w:rsidRDefault="0096310A" w14:paraId="4BD918AD" w14:textId="77777777"/>
    <w:sectPr w:rsidR="0096310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32DE"/>
    <w:multiLevelType w:val="multilevel"/>
    <w:tmpl w:val="3C7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8367FF7"/>
    <w:multiLevelType w:val="multilevel"/>
    <w:tmpl w:val="DA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13C0052"/>
    <w:multiLevelType w:val="multilevel"/>
    <w:tmpl w:val="F01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E4C249B"/>
    <w:multiLevelType w:val="multilevel"/>
    <w:tmpl w:val="0F4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FBD5243"/>
    <w:multiLevelType w:val="multilevel"/>
    <w:tmpl w:val="426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E1F0314"/>
    <w:multiLevelType w:val="multilevel"/>
    <w:tmpl w:val="7C6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4D841E7"/>
    <w:multiLevelType w:val="multilevel"/>
    <w:tmpl w:val="1A8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E501509"/>
    <w:multiLevelType w:val="multilevel"/>
    <w:tmpl w:val="56A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33258753">
    <w:abstractNumId w:val="0"/>
  </w:num>
  <w:num w:numId="2" w16cid:durableId="1046874944">
    <w:abstractNumId w:val="1"/>
  </w:num>
  <w:num w:numId="3" w16cid:durableId="708723748">
    <w:abstractNumId w:val="3"/>
  </w:num>
  <w:num w:numId="4" w16cid:durableId="1018233662">
    <w:abstractNumId w:val="4"/>
  </w:num>
  <w:num w:numId="5" w16cid:durableId="882596117">
    <w:abstractNumId w:val="7"/>
  </w:num>
  <w:num w:numId="6" w16cid:durableId="1809516736">
    <w:abstractNumId w:val="2"/>
  </w:num>
  <w:num w:numId="7" w16cid:durableId="2061977307">
    <w:abstractNumId w:val="5"/>
  </w:num>
  <w:num w:numId="8" w16cid:durableId="1057705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31"/>
    <w:rsid w:val="00372E61"/>
    <w:rsid w:val="0096310A"/>
    <w:rsid w:val="00A77A09"/>
    <w:rsid w:val="00A85238"/>
    <w:rsid w:val="00F65531"/>
    <w:rsid w:val="5BFE5C58"/>
    <w:rsid w:val="62AC4C48"/>
    <w:rsid w:val="6E34929C"/>
    <w:rsid w:val="765E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3BFE"/>
  <w15:chartTrackingRefBased/>
  <w15:docId w15:val="{0B85AE2B-240D-4909-854B-856C0ED6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5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655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655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655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655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655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655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655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655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6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655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6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6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5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23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85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D83C7DDADEF49B7D557D64F6A4DF2" ma:contentTypeVersion="4" ma:contentTypeDescription="Create a new document." ma:contentTypeScope="" ma:versionID="9d7c3c04a4ca785ca92bf24e193373de">
  <xsd:schema xmlns:xsd="http://www.w3.org/2001/XMLSchema" xmlns:xs="http://www.w3.org/2001/XMLSchema" xmlns:p="http://schemas.microsoft.com/office/2006/metadata/properties" xmlns:ns2="a7586768-7b52-4126-aa93-f9e5c5a8b219" targetNamespace="http://schemas.microsoft.com/office/2006/metadata/properties" ma:root="true" ma:fieldsID="4820f6525068cc9f36431fae5fcdc3d1" ns2:_="">
    <xsd:import namespace="a7586768-7b52-4126-aa93-f9e5c5a8b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86768-7b52-4126-aa93-f9e5c5a8b2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9C3DD8-5DE5-47E7-87F7-1B7FACC2F0AC}"/>
</file>

<file path=customXml/itemProps2.xml><?xml version="1.0" encoding="utf-8"?>
<ds:datastoreItem xmlns:ds="http://schemas.openxmlformats.org/officeDocument/2006/customXml" ds:itemID="{F790351C-EDB9-491A-96D2-31B263FFB387}"/>
</file>

<file path=customXml/itemProps3.xml><?xml version="1.0" encoding="utf-8"?>
<ds:datastoreItem xmlns:ds="http://schemas.openxmlformats.org/officeDocument/2006/customXml" ds:itemID="{13C0186F-2100-49B5-916E-DEE96461B5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Henry Habib</dc:creator>
  <keywords/>
  <dc:description/>
  <lastModifiedBy>Henry Habib</lastModifiedBy>
  <revision>4</revision>
  <dcterms:created xsi:type="dcterms:W3CDTF">2024-04-11T15:20:00.0000000Z</dcterms:created>
  <dcterms:modified xsi:type="dcterms:W3CDTF">2025-08-24T18:02:27.4196472Z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0x010100D0AD83C7DDADEF49B7D557D64F6A4DF2</vt:lpwstr>
  </property>
</Properties>
</file>