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2A43"/>
          <w:sz w:val="40"/>
          <w:szCs w:val="40"/>
        </w:rPr>
        <w:t xml:space="preserve">Temporal Hypothesis Benchmark</w:t>
      </w:r>
    </w:p>
    <w:p>
      <w:pPr>
        <w:spacing w:after="200"/>
      </w:pPr>
      <w:r>
        <w:rPr>
          <w:rFonts w:ascii="Arial" w:cs="Arial" w:eastAsia="Arial" w:hAnsi="Arial"/>
          <w:color w:val="64748B"/>
          <w:sz w:val="24"/>
          <w:szCs w:val="24"/>
        </w:rPr>
        <w:t xml:space="preserve">Templates, Register Projections, and Significance Tests (Categorical + Position-Based)</w:t>
      </w:r>
    </w:p>
    <w:p>
      <w:pPr>
        <w:spacing w:after="120"/>
      </w:pPr>
      <w:r>
        <w:rPr>
          <w:rFonts w:ascii="Arial" w:cs="Arial" w:eastAsia="Arial" w:hAnsi="Arial"/>
          <w:b/>
          <w:bCs/>
          <w:sz w:val="21"/>
          <w:szCs w:val="21"/>
        </w:rPr>
        <w:t xml:space="preserve">Scope. </w:t>
      </w:r>
      <w:r>
        <w:rPr>
          <w:rFonts w:ascii="Arial" w:cs="Arial" w:eastAsia="Arial" w:hAnsi="Arial"/>
          <w:sz w:val="21"/>
          <w:szCs w:val="21"/>
        </w:rPr>
        <w:t xml:space="preserve">Built on MedTempo, three vaccines (Pfizer, Moderna, Johnson), with before / after / co-exist relations. 30 template groups, each projected through 3 registers plus the canonical Original phrasing. Each group is annotated with TWO significance tests drawn from the same leveled-order data: a categorical test on the outcome label, and a position-based test on the event level indices. The categorical track answers 'how often'; the position track answers 'by how much'. Calculation methods for every test are in Section 5.</w:t>
      </w:r>
    </w:p>
    <w:p>
      <w:pPr>
        <w:pStyle w:val="Heading1"/>
      </w:pPr>
      <w:r>
        <w:t xml:space="preserve">1. Template Structure</w:t>
      </w:r>
    </w:p>
    <w:p>
      <w:pPr>
        <w:spacing w:after="120"/>
      </w:pPr>
      <w:r>
        <w:rPr>
          <w:rFonts w:ascii="Arial" w:cs="Arial" w:eastAsia="Arial" w:hAnsi="Arial"/>
          <w:sz w:val="21"/>
          <w:szCs w:val="21"/>
        </w:rPr>
        <w:t xml:space="preserve">Four axes: </w:t>
      </w:r>
      <w:r>
        <w:rPr>
          <w:rFonts w:ascii="Arial" w:cs="Arial" w:eastAsia="Arial" w:hAnsi="Arial"/>
          <w:b/>
          <w:bCs/>
          <w:sz w:val="21"/>
          <w:szCs w:val="21"/>
        </w:rPr>
        <w:t xml:space="preserve">4 primitive families</w:t>
      </w:r>
      <w:r>
        <w:rPr>
          <w:rFonts w:ascii="Arial" w:cs="Arial" w:eastAsia="Arial" w:hAnsi="Arial"/>
          <w:sz w:val="21"/>
          <w:szCs w:val="21"/>
        </w:rPr>
        <w:t xml:space="preserve"> (precedes, co-occurs, sequence, first / last), </w:t>
      </w:r>
      <w:r>
        <w:rPr>
          <w:rFonts w:ascii="Arial" w:cs="Arial" w:eastAsia="Arial" w:hAnsi="Arial"/>
          <w:b/>
          <w:bCs/>
          <w:sz w:val="21"/>
          <w:szCs w:val="21"/>
        </w:rPr>
        <w:t xml:space="preserve">3 cohort levels</w:t>
      </w:r>
      <w:r>
        <w:rPr>
          <w:rFonts w:ascii="Arial" w:cs="Arial" w:eastAsia="Arial" w:hAnsi="Arial"/>
          <w:sz w:val="21"/>
          <w:szCs w:val="21"/>
        </w:rPr>
        <w:t xml:space="preserve"> (report, vaccine, multi-vaccine), </w:t>
      </w:r>
      <w:r>
        <w:rPr>
          <w:rFonts w:ascii="Arial" w:cs="Arial" w:eastAsia="Arial" w:hAnsi="Arial"/>
          <w:b/>
          <w:bCs/>
          <w:sz w:val="21"/>
          <w:szCs w:val="21"/>
        </w:rPr>
        <w:t xml:space="preserve">2 hypothesis formats</w:t>
      </w:r>
      <w:r>
        <w:rPr>
          <w:rFonts w:ascii="Arial" w:cs="Arial" w:eastAsia="Arial" w:hAnsi="Arial"/>
          <w:sz w:val="21"/>
          <w:szCs w:val="21"/>
        </w:rPr>
        <w:t xml:space="preserve"> (question, claim), and </w:t>
      </w:r>
      <w:r>
        <w:rPr>
          <w:rFonts w:ascii="Arial" w:cs="Arial" w:eastAsia="Arial" w:hAnsi="Arial"/>
          <w:b/>
          <w:bCs/>
          <w:sz w:val="21"/>
          <w:szCs w:val="21"/>
        </w:rPr>
        <w:t xml:space="preserve">3 answer types</w:t>
      </w:r>
      <w:r>
        <w:rPr>
          <w:rFonts w:ascii="Arial" w:cs="Arial" w:eastAsia="Arial" w:hAnsi="Arial"/>
          <w:sz w:val="21"/>
          <w:szCs w:val="21"/>
        </w:rPr>
        <w:t xml:space="preserve"> (BOOL, CHOICE, PROP). 30 groups; 23 carry significance tests, the 7 report-level groups do not.</w:t>
      </w:r>
    </w:p>
    <w:p>
      <w:pPr>
        <w:pStyle w:val="Heading1"/>
      </w:pPr>
      <w:r>
        <w:t xml:space="preserve">2. Registers</w:t>
      </w:r>
    </w:p>
    <w:p>
      <w:pPr>
        <w:spacing w:after="120"/>
      </w:pPr>
      <w:r>
        <w:rPr>
          <w:rFonts w:ascii="Arial" w:cs="Arial" w:eastAsia="Arial" w:hAnsi="Arial"/>
          <w:sz w:val="21"/>
          <w:szCs w:val="21"/>
        </w:rPr>
        <w:t xml:space="preserve">Each group is projected into three registers plus the canonical Original seed. All four are generated mechanically; no LLM rewrites.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77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Description</w:t>
            </w:r>
          </w:p>
        </w:tc>
      </w:tr>
      <w:tr>
        <w:trPr>
          <w:cantSplit/>
        </w:trPr>
        <w:tc>
          <w:tcPr>
            <w:tcW w:type="dxa" w:w="16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77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Canonical seed phrasing; baseline for comparison.</w:t>
            </w:r>
          </w:p>
        </w:tc>
      </w:tr>
      <w:tr>
        <w:trPr>
          <w:cantSplit/>
        </w:trPr>
        <w:tc>
          <w:tcPr>
            <w:tcW w:type="dxa" w:w="16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77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Precise scope, explicit cohort, formal vocabulary.</w:t>
            </w:r>
          </w:p>
        </w:tc>
      </w:tr>
      <w:tr>
        <w:trPr>
          <w:cantSplit/>
        </w:trPr>
        <w:tc>
          <w:tcPr>
            <w:tcW w:type="dxa" w:w="16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77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Public-facing, brand-named comparison framing.</w:t>
            </w:r>
          </w:p>
        </w:tc>
      </w:tr>
      <w:tr>
        <w:trPr>
          <w:cantSplit/>
        </w:trPr>
        <w:tc>
          <w:tcPr>
            <w:tcW w:type="dxa" w:w="16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77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Practitioner-conversational; references to patients and recipients.</w:t>
            </w:r>
          </w:p>
        </w:tc>
      </w:tr>
    </w:tbl>
    <w:p>
      <w:pPr>
        <w:pStyle w:val="Heading1"/>
      </w:pPr>
      <w:r>
        <w:t xml:space="preserve">3. Two Test Representations</w:t>
      </w:r>
    </w:p>
    <w:p>
      <w:pPr>
        <w:spacing w:after="120"/>
      </w:pPr>
      <w:r>
        <w:rPr>
          <w:rFonts w:ascii="Arial" w:cs="Arial" w:eastAsia="Arial" w:hAnsi="Arial"/>
          <w:b/>
          <w:bCs/>
          <w:sz w:val="21"/>
          <w:szCs w:val="21"/>
        </w:rPr>
        <w:t xml:space="preserve">Categorical (current). </w:t>
      </w:r>
      <w:r>
        <w:rPr>
          <w:rFonts w:ascii="Arial" w:cs="Arial" w:eastAsia="Arial" w:hAnsi="Arial"/>
          <w:sz w:val="21"/>
          <w:szCs w:val="21"/>
        </w:rPr>
        <w:t xml:space="preserve">Each report yields an outcome label: A-before-B, which ordering, which event is first. Counts of labels follow a binomial or multinomial distribution, tested with exact categorical tests. Answers 'in what fraction'.</w:t>
      </w:r>
    </w:p>
    <w:p>
      <w:pPr>
        <w:spacing w:after="120"/>
      </w:pPr>
      <w:r>
        <w:rPr>
          <w:rFonts w:ascii="Arial" w:cs="Arial" w:eastAsia="Arial" w:hAnsi="Arial"/>
          <w:b/>
          <w:bCs/>
          <w:sz w:val="21"/>
          <w:szCs w:val="21"/>
        </w:rPr>
        <w:t xml:space="preserve">Position-based (new). </w:t>
      </w:r>
      <w:r>
        <w:rPr>
          <w:rFonts w:ascii="Arial" w:cs="Arial" w:eastAsia="Arial" w:hAnsi="Arial"/>
          <w:sz w:val="21"/>
          <w:szCs w:val="21"/>
        </w:rPr>
        <w:t xml:space="preserve">Each event's level index in the leveled order is a position. From positions we derive a per-report number (rank-distance d = level(A) − level(B), or each event's rank), tested with non-parametric rank methods. Co-exist enters naturally as d = 0. Answers 'by how much, on average'.</w:t>
      </w:r>
    </w:p>
    <w:p>
      <w:pPr>
        <w:spacing w:after="160"/>
      </w:pPr>
      <w:r>
        <w:rPr>
          <w:rFonts w:ascii="Arial" w:cs="Arial" w:eastAsia="Arial" w:hAnsi="Arial"/>
          <w:i/>
          <w:iCs/>
          <w:color w:val="64748B"/>
          <w:sz w:val="20"/>
          <w:szCs w:val="20"/>
        </w:rPr>
        <w:t xml:space="preserve">The two tests are complementary, not competing. They can disagree at the margin (frequent-but-small vs rare-but-large), which is itself diagnostic. Co-occurs has no natural position-based analog, so it keeps the categorical test only.</w:t>
      </w:r>
    </w:p>
    <w:p>
      <w:pPr>
        <w:pStyle w:val="Heading1"/>
      </w:pPr>
      <w:r>
        <w:t xml:space="preserve">4. Templates with Both Tests</w:t>
      </w:r>
    </w:p>
    <w:p>
      <w:pPr>
        <w:pStyle w:val="Heading2"/>
      </w:pPr>
      <w:r>
        <w:rPr>
          <w:color w:val="1C7293"/>
        </w:rPr>
        <w:t xml:space="preserve">4.1  precedes  family</w:t>
      </w:r>
    </w:p>
    <w:p>
      <w:pPr>
        <w:spacing w:after="160"/>
      </w:pPr>
      <w:r>
        <w:rPr>
          <w:rFonts w:ascii="Arial" w:cs="Arial" w:eastAsia="Arial" w:hAnsi="Arial"/>
          <w:i/>
          <w:iCs/>
          <w:color w:val="64748B"/>
          <w:sz w:val="20"/>
          <w:szCs w:val="20"/>
        </w:rPr>
        <w:t xml:space="preserve">Directional ordering of two events. 'after' is 'precedes' with arguments swapped.</w:t>
      </w:r>
    </w:p>
    <w:p>
      <w:pPr>
        <w:spacing w:after="80" w:before="280"/>
      </w:pPr>
      <w:r>
        <w:rPr>
          <w:rFonts w:ascii="Arial" w:cs="Arial" w:eastAsia="Arial" w:hAnsi="Arial"/>
          <w:b/>
          <w:bCs/>
          <w:color w:val="1C7293"/>
          <w:sz w:val="24"/>
          <w:szCs w:val="24"/>
        </w:rPr>
        <w:t xml:space="preserve">P-R1</w:t>
      </w:r>
      <w:r>
        <w:rPr>
          <w:rFonts w:ascii="Arial" w:cs="Arial" w:eastAsia="Arial" w:hAnsi="Arial"/>
          <w:color w:val="64748B"/>
          <w:sz w:val="22"/>
          <w:szCs w:val="22"/>
        </w:rPr>
        <w:t xml:space="preserve">   ·   </w:t>
      </w:r>
      <w:r>
        <w:rPr>
          <w:rFonts w:ascii="Arial" w:cs="Arial" w:eastAsia="Arial" w:hAnsi="Arial"/>
          <w:color w:val="0F2A43"/>
          <w:sz w:val="22"/>
          <w:szCs w:val="22"/>
        </w:rPr>
        <w:t xml:space="preserve">Report</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Did {A} occur before {B} in report {r}?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{A} occurred before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does {A} precede {B}?</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This report records {A} preceding {B}.</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did {A} happen before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{A} happened before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Did {A} come before {B} in this patient?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patient, {A} came before {B}.</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bCs/>
                <w:i w:val="false"/>
                <w:iCs w:val="false"/>
                <w:color w:val="C97B4A"/>
                <w:sz w:val="18"/>
                <w:szCs w:val="18"/>
              </w:rPr>
              <w:t xml:space="preserve">Not eligible</w:t>
            </w:r>
          </w:p>
        </w:tc>
        <w:tc>
          <w:tcPr>
            <w:tcW w:type="dxa" w:w="22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Report-level single observation; no sampling distribution.</w:t>
            </w:r>
          </w:p>
        </w:tc>
      </w:tr>
    </w:tbl>
    <w:p>
      <w:pPr>
        <w:spacing w:after="80"/>
      </w:pPr>
      <w:r>
        <w:t xml:space="preserve"/>
      </w:r>
    </w:p>
    <w:p>
      <w:pPr>
        <w:spacing w:after="80" w:before="280"/>
      </w:pPr>
      <w:r>
        <w:rPr>
          <w:rFonts w:ascii="Arial" w:cs="Arial" w:eastAsia="Arial" w:hAnsi="Arial"/>
          <w:b/>
          <w:bCs/>
          <w:color w:val="1C7293"/>
          <w:sz w:val="24"/>
          <w:szCs w:val="24"/>
        </w:rPr>
        <w:t xml:space="preserve">P-R2</w:t>
      </w:r>
      <w:r>
        <w:rPr>
          <w:rFonts w:ascii="Arial" w:cs="Arial" w:eastAsia="Arial" w:hAnsi="Arial"/>
          <w:color w:val="64748B"/>
          <w:sz w:val="22"/>
          <w:szCs w:val="22"/>
        </w:rPr>
        <w:t xml:space="preserve">   ·   </w:t>
      </w:r>
      <w:r>
        <w:rPr>
          <w:rFonts w:ascii="Arial" w:cs="Arial" w:eastAsia="Arial" w:hAnsi="Arial"/>
          <w:color w:val="0F2A43"/>
          <w:sz w:val="22"/>
          <w:szCs w:val="22"/>
        </w:rPr>
        <w:t xml:space="preserve">Report</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Which came first in report {r}, {A} or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{A} came first, before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Of {A} and {B}, which is the earlier event in this report?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{A} is the earlier event.</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which came first, {A} or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{A} came first.</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Between {A} and {B}, which came first in this patient?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patient, {A} came first.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bCs/>
                <w:i w:val="false"/>
                <w:iCs w:val="false"/>
                <w:color w:val="C97B4A"/>
                <w:sz w:val="18"/>
                <w:szCs w:val="18"/>
              </w:rPr>
              <w:t xml:space="preserve">Not eligible</w:t>
            </w:r>
          </w:p>
        </w:tc>
        <w:tc>
          <w:tcPr>
            <w:tcW w:type="dxa" w:w="22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Report-level single observation; no sampling distribution.</w:t>
            </w:r>
          </w:p>
        </w:tc>
      </w:tr>
    </w:tbl>
    <w:p>
      <w:pPr>
        <w:spacing w:after="80"/>
      </w:pPr>
      <w:r>
        <w:t xml:space="preserve"/>
      </w:r>
    </w:p>
    <w:p>
      <w:pPr>
        <w:spacing w:after="80" w:before="280"/>
      </w:pPr>
      <w:r>
        <w:rPr>
          <w:rFonts w:ascii="Arial" w:cs="Arial" w:eastAsia="Arial" w:hAnsi="Arial"/>
          <w:b/>
          <w:bCs/>
          <w:color w:val="1C7293"/>
          <w:sz w:val="24"/>
          <w:szCs w:val="24"/>
        </w:rPr>
        <w:t xml:space="preserve">P-V1</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Does {A} typically occur before {B} after {v}?</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typically occurs before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does {A} precede {B} in the majority of cases?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{A} precedes {B} in the majority of cases.</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do most people get {A} before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most people get {A} before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recipients, does {A} usually come before {B}?</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recipients, {A} usually comes before {B}.</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Binomial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1×2: A-before-B vs B-before-A; null p₀ = 1/2</w:t>
            </w:r>
          </w:p>
          <w:p>
            <w:pPr>
              <w:spacing w:before="30"/>
            </w:pPr>
            <w:r>
              <w:rPr>
                <w:rFonts w:ascii="Arial" w:cs="Arial" w:eastAsia="Arial" w:hAnsi="Arial"/>
                <w:i/>
                <w:iCs/>
                <w:color w:val="64748B"/>
                <w:sz w:val="16"/>
                <w:szCs w:val="16"/>
              </w:rPr>
              <w:t xml:space="preserve">Min n: 20 ordered reports</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Conditioned on ordered reports (co-exist excluded), so the two outcomes are symmetric and 1/2 is exact.</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Wilcoxon signed-rank</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per-report d = level(A) − level(B); null median d = 0</w:t>
            </w:r>
          </w:p>
          <w:p>
            <w:pPr>
              <w:spacing w:before="30"/>
            </w:pPr>
            <w:r>
              <w:rPr>
                <w:rFonts w:ascii="Arial" w:cs="Arial" w:eastAsia="Arial" w:hAnsi="Arial"/>
                <w:i/>
                <w:iCs/>
                <w:color w:val="64748B"/>
                <w:sz w:val="16"/>
                <w:szCs w:val="16"/>
              </w:rPr>
              <w:t xml:space="preserve">Min n: 20 non-zero pairs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Tests whether A is earlier than B by magnitude, not just direction. Co-exist enters naturally as d = 0.</w:t>
            </w:r>
          </w:p>
        </w:tc>
      </w:tr>
    </w:tbl>
    <w:p>
      <w:pPr>
        <w:spacing w:after="80"/>
      </w:pPr>
      <w:r>
        <w:t xml:space="preserve"/>
      </w:r>
    </w:p>
    <w:p>
      <w:pPr>
        <w:spacing w:after="80" w:before="280"/>
      </w:pPr>
      <w:r>
        <w:rPr>
          <w:rFonts w:ascii="Arial" w:cs="Arial" w:eastAsia="Arial" w:hAnsi="Arial"/>
          <w:b/>
          <w:bCs/>
          <w:color w:val="1C7293"/>
          <w:sz w:val="24"/>
          <w:szCs w:val="24"/>
        </w:rPr>
        <w:t xml:space="preserve">P-V2</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what fraction of {v} reports does {A} precede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about {p}% of {v} reports, {A} precedes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both {A} and {B}, what proportion show {A} preceding {B}?</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both events, {A} precedes {B} in {p}% of cases.</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What share of {v} cases show {A} before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About {p}% of {v} cases show {A} before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How often does {A} precede {B} in {v} recipients?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 precedes {B} in roughly {p}% of {v} recipients.</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Binomial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1×2: A-before-B vs B-before-A; null p₀ = 1/2</w:t>
            </w:r>
          </w:p>
          <w:p>
            <w:pPr>
              <w:spacing w:before="30"/>
            </w:pPr>
            <w:r>
              <w:rPr>
                <w:rFonts w:ascii="Arial" w:cs="Arial" w:eastAsia="Arial" w:hAnsi="Arial"/>
                <w:i/>
                <w:iCs/>
                <w:color w:val="64748B"/>
                <w:sz w:val="16"/>
                <w:szCs w:val="16"/>
              </w:rPr>
              <w:t xml:space="preserve">Min n: 20 ordered reports</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as P-V1; reported with the proportion and its 95% CI.</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Wilcoxon signed-rank</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per-report d = level(A) − level(B); null median d = 0</w:t>
            </w:r>
          </w:p>
          <w:p>
            <w:pPr>
              <w:spacing w:before="30"/>
            </w:pPr>
            <w:r>
              <w:rPr>
                <w:rFonts w:ascii="Arial" w:cs="Arial" w:eastAsia="Arial" w:hAnsi="Arial"/>
                <w:i/>
                <w:iCs/>
                <w:color w:val="64748B"/>
                <w:sz w:val="16"/>
                <w:szCs w:val="16"/>
              </w:rPr>
              <w:t xml:space="preserve">Min n: 20 non-zero pairs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Position view reports the median lead in levels and its CI.</w:t>
            </w:r>
          </w:p>
        </w:tc>
      </w:tr>
    </w:tbl>
    <w:p>
      <w:pPr>
        <w:spacing w:after="80"/>
      </w:pPr>
      <w:r>
        <w:t xml:space="preserve"/>
      </w:r>
    </w:p>
    <w:p>
      <w:pPr>
        <w:spacing w:after="80" w:before="280"/>
      </w:pPr>
      <w:r>
        <w:rPr>
          <w:rFonts w:ascii="Arial" w:cs="Arial" w:eastAsia="Arial" w:hAnsi="Arial"/>
          <w:b/>
          <w:bCs/>
          <w:color w:val="1C7293"/>
          <w:sz w:val="24"/>
          <w:szCs w:val="24"/>
        </w:rPr>
        <w:t xml:space="preserve">P-V3</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which usually comes first, {A} or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usually comes before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both, which more often precedes the other, {A} or {B}?</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both, {A} more often precedes {B}.</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which side effect tends to come first, {A} or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tends to come first.</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what usually shows up first, {A} or {B}?</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{A} usually shows up first.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Binomial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1×2: A-before-B vs B-before-A; null p₀ = 1/2</w:t>
            </w:r>
          </w:p>
          <w:p>
            <w:pPr>
              <w:spacing w:before="30"/>
            </w:pPr>
            <w:r>
              <w:rPr>
                <w:rFonts w:ascii="Arial" w:cs="Arial" w:eastAsia="Arial" w:hAnsi="Arial"/>
                <w:i/>
                <w:iCs/>
                <w:color w:val="64748B"/>
                <w:sz w:val="16"/>
                <w:szCs w:val="16"/>
              </w:rPr>
              <w:t xml:space="preserve">Min n: 20 ordered reports</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as P-V1; CHOICE answer is the larger category.</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Wilcoxon signed-rank</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per-report d = level(A) − level(B); null median d = 0</w:t>
            </w:r>
          </w:p>
          <w:p>
            <w:pPr>
              <w:spacing w:before="30"/>
            </w:pPr>
            <w:r>
              <w:rPr>
                <w:rFonts w:ascii="Arial" w:cs="Arial" w:eastAsia="Arial" w:hAnsi="Arial"/>
                <w:i/>
                <w:iCs/>
                <w:color w:val="64748B"/>
                <w:sz w:val="16"/>
                <w:szCs w:val="16"/>
              </w:rPr>
              <w:t xml:space="preserve">Min n: 20 non-zero pairs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Sign of the median lead gives the CHOICE answer.</w:t>
            </w:r>
          </w:p>
        </w:tc>
      </w:tr>
    </w:tbl>
    <w:p>
      <w:pPr>
        <w:spacing w:after="80"/>
      </w:pPr>
      <w:r>
        <w:t xml:space="preserve"/>
      </w:r>
    </w:p>
    <w:p>
      <w:pPr>
        <w:spacing w:after="80" w:before="280"/>
      </w:pPr>
      <w:r>
        <w:rPr>
          <w:rFonts w:ascii="Arial" w:cs="Arial" w:eastAsia="Arial" w:hAnsi="Arial"/>
          <w:b/>
          <w:bCs/>
          <w:color w:val="1C7293"/>
          <w:sz w:val="24"/>
          <w:szCs w:val="24"/>
        </w:rPr>
        <w:t xml:space="preserve">P-M1</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Does the {A}-before-{B} rate differ between {v1} and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{A}-before-{B} rate differs between {v1} and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reports with both events, is the {A}-precedes-{B} proportion different between {v1} and {v2}?</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{A}-precedes-{B} proportion differs between {v1} and {v2} cohorts.</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there a real difference between {v1} and {v2} in how often {A} comes before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differ in how often {A} comes before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my {v1} and {v2} patients differ in how often {A} comes before {B}?</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recipients differ in the rate of {A} before {B}.</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Fisher's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2×2: vaccine × (A-before-B, B-before-A); null: equal rates</w:t>
            </w:r>
          </w:p>
          <w:p>
            <w:pPr>
              <w:spacing w:before="30"/>
            </w:pPr>
            <w:r>
              <w:rPr>
                <w:rFonts w:ascii="Arial" w:cs="Arial" w:eastAsia="Arial" w:hAnsi="Arial"/>
                <w:i/>
                <w:iCs/>
                <w:color w:val="64748B"/>
                <w:sz w:val="16"/>
                <w:szCs w:val="16"/>
              </w:rPr>
              <w:t xml:space="preserve">Min n: 20 per cohort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Exact; chi-square independence is the large-n approximation.</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Mann-Whitney U</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per-report d between v1 and v2</w:t>
            </w:r>
          </w:p>
          <w:p>
            <w:pPr>
              <w:spacing w:before="30"/>
            </w:pPr>
            <w:r>
              <w:rPr>
                <w:rFonts w:ascii="Arial" w:cs="Arial" w:eastAsia="Arial" w:hAnsi="Arial"/>
                <w:i/>
                <w:iCs/>
                <w:color w:val="64748B"/>
                <w:sz w:val="16"/>
                <w:szCs w:val="16"/>
              </w:rPr>
              <w:t xml:space="preserve">Min n: 20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Tests whether A leads B by a larger margin on average in one cohort.</w:t>
            </w:r>
          </w:p>
        </w:tc>
      </w:tr>
    </w:tbl>
    <w:p>
      <w:pPr>
        <w:spacing w:after="80"/>
      </w:pPr>
      <w:r>
        <w:t xml:space="preserve"/>
      </w:r>
    </w:p>
    <w:p>
      <w:pPr>
        <w:spacing w:after="80" w:before="280"/>
      </w:pPr>
      <w:r>
        <w:rPr>
          <w:rFonts w:ascii="Arial" w:cs="Arial" w:eastAsia="Arial" w:hAnsi="Arial"/>
          <w:b/>
          <w:bCs/>
          <w:color w:val="1C7293"/>
          <w:sz w:val="24"/>
          <w:szCs w:val="24"/>
        </w:rPr>
        <w:t xml:space="preserve">P-M2</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which vaccine, {v1} or {v2}, does {A} more often precede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 precedes {B} more often after {v1} than after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Between {v1} and {v2}, which cohort shows a higher {A}-preceding-{B} proportion?</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shows a higher {A}-precedes-{B} proportion than {v2}.</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{A}-before-{B} more common after {v1} or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{A}-before-{B} is more common after {v1} than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which group is {A} more often the precursor to {B}, {v1} or {v2} recipients?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recipients more often have {A} as a precursor to {B}.</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Fisher's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2×2: vaccine × (A-before-B, B-before-A); null: equal rates</w:t>
            </w:r>
          </w:p>
          <w:p>
            <w:pPr>
              <w:spacing w:before="30"/>
            </w:pPr>
            <w:r>
              <w:rPr>
                <w:rFonts w:ascii="Arial" w:cs="Arial" w:eastAsia="Arial" w:hAnsi="Arial"/>
                <w:i/>
                <w:iCs/>
                <w:color w:val="64748B"/>
                <w:sz w:val="16"/>
                <w:szCs w:val="16"/>
              </w:rPr>
              <w:t xml:space="preserve">Min n: 20 per cohort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as P-M1; CHOICE answer is the higher-rate cohort.</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Mann-Whitney U</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per-report d between v1 and v2</w:t>
            </w:r>
          </w:p>
          <w:p>
            <w:pPr>
              <w:spacing w:before="30"/>
            </w:pPr>
            <w:r>
              <w:rPr>
                <w:rFonts w:ascii="Arial" w:cs="Arial" w:eastAsia="Arial" w:hAnsi="Arial"/>
                <w:i/>
                <w:iCs/>
                <w:color w:val="64748B"/>
                <w:sz w:val="16"/>
                <w:szCs w:val="16"/>
              </w:rPr>
              <w:t xml:space="preserve">Min n: 20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CHOICE answer is the cohort with the earlier mean position for A relative to B.</w:t>
            </w:r>
          </w:p>
        </w:tc>
      </w:tr>
    </w:tbl>
    <w:p>
      <w:pPr>
        <w:spacing w:after="80"/>
      </w:pPr>
      <w:r>
        <w:t xml:space="preserve"/>
      </w:r>
    </w:p>
    <w:p>
      <w:pPr>
        <w:pStyle w:val="Heading2"/>
      </w:pPr>
      <w:r>
        <w:rPr>
          <w:color w:val="2A9D8F"/>
        </w:rPr>
        <w:t xml:space="preserve">4.2  co-occurs  family</w:t>
      </w:r>
    </w:p>
    <w:p>
      <w:pPr>
        <w:spacing w:after="160"/>
      </w:pPr>
      <w:r>
        <w:rPr>
          <w:rFonts w:ascii="Arial" w:cs="Arial" w:eastAsia="Arial" w:hAnsi="Arial"/>
          <w:i/>
          <w:iCs/>
          <w:color w:val="64748B"/>
          <w:sz w:val="20"/>
          <w:szCs w:val="20"/>
        </w:rPr>
        <w:t xml:space="preserve">Simultaneous or order-undetermined relation. Position-based test does not apply (co-occurrence is the single point d = 0).</w:t>
      </w:r>
    </w:p>
    <w:p>
      <w:pPr>
        <w:spacing w:after="80" w:before="280"/>
      </w:pPr>
      <w:r>
        <w:rPr>
          <w:rFonts w:ascii="Arial" w:cs="Arial" w:eastAsia="Arial" w:hAnsi="Arial"/>
          <w:b/>
          <w:bCs/>
          <w:color w:val="2A9D8F"/>
          <w:sz w:val="24"/>
          <w:szCs w:val="24"/>
        </w:rPr>
        <w:t xml:space="preserve">C-R1</w:t>
      </w:r>
      <w:r>
        <w:rPr>
          <w:rFonts w:ascii="Arial" w:cs="Arial" w:eastAsia="Arial" w:hAnsi="Arial"/>
          <w:color w:val="64748B"/>
          <w:sz w:val="22"/>
          <w:szCs w:val="22"/>
        </w:rPr>
        <w:t xml:space="preserve">   ·   </w:t>
      </w:r>
      <w:r>
        <w:rPr>
          <w:rFonts w:ascii="Arial" w:cs="Arial" w:eastAsia="Arial" w:hAnsi="Arial"/>
          <w:color w:val="0F2A43"/>
          <w:sz w:val="22"/>
          <w:szCs w:val="22"/>
        </w:rPr>
        <w:t xml:space="preserve">Report</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{A} and {B} co-occur in report {r}?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{A} and {B} co-occur.</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are {A} and {B} concurrent?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{A} and {B} are concurrent.</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did {A} and {B} happen at the same time?</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{A} and {B} happened at the same time.</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Did this patient have {A} and {B} together?</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This patient had {A} and {B} together.</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bCs/>
                <w:i w:val="false"/>
                <w:iCs w:val="false"/>
                <w:color w:val="C97B4A"/>
                <w:sz w:val="18"/>
                <w:szCs w:val="18"/>
              </w:rPr>
              <w:t xml:space="preserve">Not eligible</w:t>
            </w:r>
          </w:p>
        </w:tc>
        <w:tc>
          <w:tcPr>
            <w:tcW w:type="dxa" w:w="22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Report-level single observation; no sampling distribution.</w:t>
            </w:r>
          </w:p>
        </w:tc>
      </w:tr>
    </w:tbl>
    <w:p>
      <w:pPr>
        <w:spacing w:after="80"/>
      </w:pPr>
      <w:r>
        <w:t xml:space="preserve"/>
      </w:r>
    </w:p>
    <w:p>
      <w:pPr>
        <w:spacing w:after="80" w:before="280"/>
      </w:pPr>
      <w:r>
        <w:rPr>
          <w:rFonts w:ascii="Arial" w:cs="Arial" w:eastAsia="Arial" w:hAnsi="Arial"/>
          <w:b/>
          <w:bCs/>
          <w:color w:val="2A9D8F"/>
          <w:sz w:val="24"/>
          <w:szCs w:val="24"/>
        </w:rPr>
        <w:t xml:space="preserve">C-V1</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{A} and {B} typically co-occur after {v}?</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and {B} typically co-occur.</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are {A} and {B} concurrent in the majority of cases?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{A} and {B} are concurrent in the majority of cases.</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do {A} and {B} usually show up together?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and {B} usually show up together.</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recipients, do {A} and {B} typically present together?</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recipients, {A} and {B} typically present together.</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Binomial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1×2: concurrent vs ordered; null p₀ = 1/2</w:t>
            </w:r>
          </w:p>
          <w:p>
            <w:pPr>
              <w:spacing w:before="30"/>
            </w:pPr>
            <w:r>
              <w:rPr>
                <w:rFonts w:ascii="Arial" w:cs="Arial" w:eastAsia="Arial" w:hAnsi="Arial"/>
                <w:i/>
                <w:iCs/>
                <w:color w:val="64748B"/>
                <w:sz w:val="16"/>
                <w:szCs w:val="16"/>
              </w:rPr>
              <w:t xml:space="preserve">Min n: 20 both-present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The 1/2 baseline here is a modeling convention (concurrent vs ordered is not a natural symmetry), unlike precedes.</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No natural rank analog: co-occurrence is the single point d = 0, with no direction or magnitude to rank. Categorical test only.</w:t>
            </w:r>
          </w:p>
        </w:tc>
      </w:tr>
    </w:tbl>
    <w:p>
      <w:pPr>
        <w:spacing w:after="80"/>
      </w:pPr>
      <w:r>
        <w:t xml:space="preserve"/>
      </w:r>
    </w:p>
    <w:p>
      <w:pPr>
        <w:spacing w:after="80" w:before="280"/>
      </w:pPr>
      <w:r>
        <w:rPr>
          <w:rFonts w:ascii="Arial" w:cs="Arial" w:eastAsia="Arial" w:hAnsi="Arial"/>
          <w:b/>
          <w:bCs/>
          <w:color w:val="2A9D8F"/>
          <w:sz w:val="24"/>
          <w:szCs w:val="24"/>
        </w:rPr>
        <w:t xml:space="preserve">C-V2</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What fraction of {v} reports show {A} and {B} together?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about {p}% of {v} reports, {A} and {B} occur together.</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both events, what proportion show {A} and {B} concurrently?</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both events, {A} and {B} are concurrent in {p}% of cases.</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What share of {v} cases have {A} and {B} together?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About {p}% of {v} cases have {A} and {B} together.</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How often do {A} and {B} present together in {v} patients?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 and {B} present together in roughly {p}% of {v} patients.</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Binomial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1×2: concurrent vs ordered; null p₀ = 1/2</w:t>
            </w:r>
          </w:p>
          <w:p>
            <w:pPr>
              <w:spacing w:before="30"/>
            </w:pPr>
            <w:r>
              <w:rPr>
                <w:rFonts w:ascii="Arial" w:cs="Arial" w:eastAsia="Arial" w:hAnsi="Arial"/>
                <w:i/>
                <w:iCs/>
                <w:color w:val="64748B"/>
                <w:sz w:val="16"/>
                <w:szCs w:val="16"/>
              </w:rPr>
              <w:t xml:space="preserve">Min n: 20 both-present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as C-V1; reported with the proportion and its 95% CI.</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No natural rank analog; categorical test only.</w:t>
            </w:r>
          </w:p>
        </w:tc>
      </w:tr>
    </w:tbl>
    <w:p>
      <w:pPr>
        <w:spacing w:after="80"/>
      </w:pPr>
      <w:r>
        <w:t xml:space="preserve"/>
      </w:r>
    </w:p>
    <w:p>
      <w:pPr>
        <w:spacing w:after="80" w:before="280"/>
      </w:pPr>
      <w:r>
        <w:rPr>
          <w:rFonts w:ascii="Arial" w:cs="Arial" w:eastAsia="Arial" w:hAnsi="Arial"/>
          <w:b/>
          <w:bCs/>
          <w:color w:val="2A9D8F"/>
          <w:sz w:val="24"/>
          <w:szCs w:val="24"/>
        </w:rPr>
        <w:t xml:space="preserve">C-V3</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is co-occurrence the dominant relation for {A} and {B}?</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co-occurrence is the dominant relation for {A} and {B}.</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both events, is concurrent presentation more common than ordered?</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both events, concurrent presentation is more common than ordered.</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are {A} and {B} more often together than in order?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and {B} are more often together than in order.</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recipients with both, is concurrence more common than sequential onset?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recipients with both, concurrence is more common than sequential onset.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Binomial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1×2: concurrent vs ordered; null p₀ = 1/2</w:t>
            </w:r>
          </w:p>
          <w:p>
            <w:pPr>
              <w:spacing w:before="30"/>
            </w:pPr>
            <w:r>
              <w:rPr>
                <w:rFonts w:ascii="Arial" w:cs="Arial" w:eastAsia="Arial" w:hAnsi="Arial"/>
                <w:i/>
                <w:iCs/>
                <w:color w:val="64748B"/>
                <w:sz w:val="16"/>
                <w:szCs w:val="16"/>
              </w:rPr>
              <w:t xml:space="preserve">Min n: 20 both-present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as C-V1; 'dominant' means concurrent proportion &gt; 1/2.</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No natural rank analog; categorical test only.</w:t>
            </w:r>
          </w:p>
        </w:tc>
      </w:tr>
    </w:tbl>
    <w:p>
      <w:pPr>
        <w:spacing w:after="80"/>
      </w:pPr>
      <w:r>
        <w:t xml:space="preserve"/>
      </w:r>
    </w:p>
    <w:p>
      <w:pPr>
        <w:spacing w:after="80" w:before="280"/>
      </w:pPr>
      <w:r>
        <w:rPr>
          <w:rFonts w:ascii="Arial" w:cs="Arial" w:eastAsia="Arial" w:hAnsi="Arial"/>
          <w:b/>
          <w:bCs/>
          <w:color w:val="2A9D8F"/>
          <w:sz w:val="24"/>
          <w:szCs w:val="24"/>
        </w:rPr>
        <w:t xml:space="preserve">C-M1</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Does the {A}-{B} co-occurrence rate differ between {v1} and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{A}-{B} co-occurrence rate differs between {v1} and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reports with both events, is the co-occurrence proportion different between {v1} and {v2}?</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co-occurrence proportion differs between {v1} and {v2}.</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there a real difference between {v1} and {v2} in how often {A} and {B} happen together?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differ in how often {A} and {B} happen together.</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my {v1} and {v2} patients differ in how often {A} and {B} co-occur?</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recipients differ in {A}-{B} co-occurrence rates.</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Fisher's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2×2: vaccine × (concurrent, ordered); null: equal rates</w:t>
            </w:r>
          </w:p>
          <w:p>
            <w:pPr>
              <w:spacing w:before="30"/>
            </w:pPr>
            <w:r>
              <w:rPr>
                <w:rFonts w:ascii="Arial" w:cs="Arial" w:eastAsia="Arial" w:hAnsi="Arial"/>
                <w:i/>
                <w:iCs/>
                <w:color w:val="64748B"/>
                <w:sz w:val="16"/>
                <w:szCs w:val="16"/>
              </w:rPr>
              <w:t xml:space="preserve">Min n: 20 per cohort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Exact; chi-square independence is the large-n approximation.</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Mann-Whitney U on |d| (optional)</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|d| between v1 and v2</w:t>
            </w:r>
          </w:p>
          <w:p>
            <w:pPr>
              <w:spacing w:before="30"/>
            </w:pPr>
            <w:r>
              <w:rPr>
                <w:rFonts w:ascii="Arial" w:cs="Arial" w:eastAsia="Arial" w:hAnsi="Arial"/>
                <w:i/>
                <w:iCs/>
                <w:color w:val="64748B"/>
                <w:sz w:val="16"/>
                <w:szCs w:val="16"/>
              </w:rPr>
              <w:t xml:space="preserve">Min n: 20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Weak fit: |d| near 0 means concurrent. Optional and interpretively limited.</w:t>
            </w:r>
          </w:p>
        </w:tc>
      </w:tr>
    </w:tbl>
    <w:p>
      <w:pPr>
        <w:spacing w:after="80"/>
      </w:pPr>
      <w:r>
        <w:t xml:space="preserve"/>
      </w:r>
    </w:p>
    <w:p>
      <w:pPr>
        <w:spacing w:after="80" w:before="280"/>
      </w:pPr>
      <w:r>
        <w:rPr>
          <w:rFonts w:ascii="Arial" w:cs="Arial" w:eastAsia="Arial" w:hAnsi="Arial"/>
          <w:b/>
          <w:bCs/>
          <w:color w:val="2A9D8F"/>
          <w:sz w:val="24"/>
          <w:szCs w:val="24"/>
        </w:rPr>
        <w:t xml:space="preserve">C-M2</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which vaccine, {v1} or {v2}, do {A} and {B} more often co-occur?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 and {B} co-occur more often after {v1} than after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Between {v1} and {v2}, which cohort shows higher {A}-{B} co-occurrence?</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shows higher {A}-{B} co-occurrence than {v2}.</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{A} and {B} together more common after {v1} or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 and {B} together is more common after {v1} than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which group are {A} and {B} more often concurrent, {v1} or {v2}?</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{v1} recipients, {A} and {B} are more often concurrent.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Fisher's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2×2: vaccine × (concurrent, ordered); null: equal rates</w:t>
            </w:r>
          </w:p>
          <w:p>
            <w:pPr>
              <w:spacing w:before="30"/>
            </w:pPr>
            <w:r>
              <w:rPr>
                <w:rFonts w:ascii="Arial" w:cs="Arial" w:eastAsia="Arial" w:hAnsi="Arial"/>
                <w:i/>
                <w:iCs/>
                <w:color w:val="64748B"/>
                <w:sz w:val="16"/>
                <w:szCs w:val="16"/>
              </w:rPr>
              <w:t xml:space="preserve">Min n: 20 per cohort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as C-M1; CHOICE answer is the higher-concurrence cohort.</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Mann-Whitney U on |d| (optional)</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|d| between v1 and v2</w:t>
            </w:r>
          </w:p>
          <w:p>
            <w:pPr>
              <w:spacing w:before="30"/>
            </w:pPr>
            <w:r>
              <w:rPr>
                <w:rFonts w:ascii="Arial" w:cs="Arial" w:eastAsia="Arial" w:hAnsi="Arial"/>
                <w:i/>
                <w:iCs/>
                <w:color w:val="64748B"/>
                <w:sz w:val="16"/>
                <w:szCs w:val="16"/>
              </w:rPr>
              <w:t xml:space="preserve">Min n: 20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Weak fit; optional.</w:t>
            </w:r>
          </w:p>
        </w:tc>
      </w:tr>
    </w:tbl>
    <w:p>
      <w:pPr>
        <w:spacing w:after="80"/>
      </w:pPr>
      <w:r>
        <w:t xml:space="preserve"/>
      </w:r>
    </w:p>
    <w:p>
      <w:pPr>
        <w:pStyle w:val="Heading2"/>
      </w:pPr>
      <w:r>
        <w:rPr>
          <w:color w:val="5C5D8D"/>
        </w:rPr>
        <w:t xml:space="preserve">4.3  sequence  family</w:t>
      </w:r>
    </w:p>
    <w:p>
      <w:pPr>
        <w:spacing w:after="160"/>
      </w:pPr>
      <w:r>
        <w:rPr>
          <w:rFonts w:ascii="Arial" w:cs="Arial" w:eastAsia="Arial" w:hAnsi="Arial"/>
          <w:i/>
          <w:iCs/>
          <w:color w:val="64748B"/>
          <w:sz w:val="20"/>
          <w:szCs w:val="20"/>
        </w:rPr>
        <w:t xml:space="preserve">Ordering of three events. Six possible orderings; chance baseline 1/6.</w:t>
      </w:r>
    </w:p>
    <w:p>
      <w:pPr>
        <w:spacing w:after="80" w:before="280"/>
      </w:pPr>
      <w:r>
        <w:rPr>
          <w:rFonts w:ascii="Arial" w:cs="Arial" w:eastAsia="Arial" w:hAnsi="Arial"/>
          <w:b/>
          <w:bCs/>
          <w:color w:val="5C5D8D"/>
          <w:sz w:val="24"/>
          <w:szCs w:val="24"/>
        </w:rPr>
        <w:t xml:space="preserve">S-R1</w:t>
      </w:r>
      <w:r>
        <w:rPr>
          <w:rFonts w:ascii="Arial" w:cs="Arial" w:eastAsia="Arial" w:hAnsi="Arial"/>
          <w:color w:val="64748B"/>
          <w:sz w:val="22"/>
          <w:szCs w:val="22"/>
        </w:rPr>
        <w:t xml:space="preserve">   ·   </w:t>
      </w:r>
      <w:r>
        <w:rPr>
          <w:rFonts w:ascii="Arial" w:cs="Arial" w:eastAsia="Arial" w:hAnsi="Arial"/>
          <w:color w:val="0F2A43"/>
          <w:sz w:val="22"/>
          <w:szCs w:val="22"/>
        </w:rPr>
        <w:t xml:space="preserve">Report</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{A}, {B}, {C} occur in the order {A} → {B} → {C} in report {r}?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{A}, {B}, {C} occur in the order {A} → {B} →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is the observed ordering of {A}, {B}, {C} exactly {A} → {B} →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the observed ordering is {A} → {B} → {C}.</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did things go {A}, then {B}, then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the progression was {A}, then {B}, then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Did this patient progress {A}, then {B}, then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This patient progressed {A} → {B} → {C}.</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bCs/>
                <w:i w:val="false"/>
                <w:iCs w:val="false"/>
                <w:color w:val="C97B4A"/>
                <w:sz w:val="18"/>
                <w:szCs w:val="18"/>
              </w:rPr>
              <w:t xml:space="preserve">Not eligible</w:t>
            </w:r>
          </w:p>
        </w:tc>
        <w:tc>
          <w:tcPr>
            <w:tcW w:type="dxa" w:w="22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Report-level single observation; no sampling distribution.</w:t>
            </w:r>
          </w:p>
        </w:tc>
      </w:tr>
    </w:tbl>
    <w:p>
      <w:pPr>
        <w:spacing w:after="80"/>
      </w:pPr>
      <w:r>
        <w:t xml:space="preserve"/>
      </w:r>
    </w:p>
    <w:p>
      <w:pPr>
        <w:spacing w:after="80" w:before="280"/>
      </w:pPr>
      <w:r>
        <w:rPr>
          <w:rFonts w:ascii="Arial" w:cs="Arial" w:eastAsia="Arial" w:hAnsi="Arial"/>
          <w:b/>
          <w:bCs/>
          <w:color w:val="5C5D8D"/>
          <w:sz w:val="24"/>
          <w:szCs w:val="24"/>
        </w:rPr>
        <w:t xml:space="preserve">S-V1</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do {A}, {B}, {C} typically occur as {A} → {B} →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{B}, {C} typically occur as {A} → {B} →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events, does the observed ordering match {A} → {B} → {C} in the majority?</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the ordering matches {A} → {B} → {C} in the majority.</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do people usually go {A}, then {B}, then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people usually go {A}, then {B}, then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recipients with all three, is the typical progression {A} → {B} →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recipients with all three, the typical progression is {A} → {B} → {C}.</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Binomial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1×2: matches A→B→C vs not; null p₀ = 1/6</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Six orderings, so chance rate of the target is 1/6. Conditioned on reports with all three present.</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Wilcoxon signed-rank</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per-report concordance τ of observed positions vs target A→B→C; null median = 0</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Tests whether reports lean toward the target ordering by magnitude, not just exact match.</w:t>
            </w:r>
          </w:p>
        </w:tc>
      </w:tr>
    </w:tbl>
    <w:p>
      <w:pPr>
        <w:spacing w:after="80"/>
      </w:pPr>
      <w:r>
        <w:t xml:space="preserve"/>
      </w:r>
    </w:p>
    <w:p>
      <w:pPr>
        <w:spacing w:after="80" w:before="280"/>
      </w:pPr>
      <w:r>
        <w:rPr>
          <w:rFonts w:ascii="Arial" w:cs="Arial" w:eastAsia="Arial" w:hAnsi="Arial"/>
          <w:b/>
          <w:bCs/>
          <w:color w:val="5C5D8D"/>
          <w:sz w:val="24"/>
          <w:szCs w:val="24"/>
        </w:rPr>
        <w:t xml:space="preserve">S-V2</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What fraction of {v} reports show the sequence {A} → {B} →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about {p}% of {v} reports, the sequence is {A} → {B} →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all three events, what proportion show the ordering {A} → {B} →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all three events, {p}% show {A} → {B} → {C}.</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What share of {v} cases show {A} → {B} →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About {p}% of {v} cases show {A} → {B} →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How often do {v} patients show {A} → {B} →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 patients show {A} → {B} → {C} in roughly {p}% of cases.</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Binomial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1×2: matches A→B→C vs not; null p₀ = 1/6</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as S-V1; reported with the proportion and its 95% CI.</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Wilcoxon signed-rank</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per-report concordance τ vs target; null median = 0</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Position view reports the median concordance.</w:t>
            </w:r>
          </w:p>
        </w:tc>
      </w:tr>
    </w:tbl>
    <w:p>
      <w:pPr>
        <w:spacing w:after="80"/>
      </w:pPr>
      <w:r>
        <w:t xml:space="preserve"/>
      </w:r>
    </w:p>
    <w:p>
      <w:pPr>
        <w:spacing w:after="80" w:before="280"/>
      </w:pPr>
      <w:r>
        <w:rPr>
          <w:rFonts w:ascii="Arial" w:cs="Arial" w:eastAsia="Arial" w:hAnsi="Arial"/>
          <w:b/>
          <w:bCs/>
          <w:color w:val="5C5D8D"/>
          <w:sz w:val="24"/>
          <w:szCs w:val="24"/>
        </w:rPr>
        <w:t xml:space="preserve">S-V3</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what is the most common ordering of {A}, {B},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the most common ordering of {A}, {B}, {C} is {A} → {B} →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all three events, what is the modal ordering of {A}, {B},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{v} reports with all three, the modal ordering is {A} → {B} → {C}.</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what's the most common order people experience {A}, {B}, and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the most common order is {A} → {B} →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What's the most common progression of {A}, {B}, {C} in {v} patients?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most common progression in {v} patients is {A} → {B} → {C}.</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Exact multinomial goodness-of-fit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1×6 over the six orderings; null: uniform (1/6 each)</w:t>
            </w:r>
          </w:p>
          <w:p>
            <w:pPr>
              <w:spacing w:before="30"/>
            </w:pPr>
            <w:r>
              <w:rPr>
                <w:rFonts w:ascii="Arial" w:cs="Arial" w:eastAsia="Arial" w:hAnsi="Arial"/>
                <w:i/>
                <w:iCs/>
                <w:color w:val="64748B"/>
                <w:sz w:val="16"/>
                <w:szCs w:val="16"/>
              </w:rPr>
              <w:t xml:space="preserve">Min n: 30 triples (≥ 5 per ordering)</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Chi-square goodness-of-fit is the large-n approximation (expected ≥ 5).</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Friedman test (df = 2)</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within each report rank A, B, C by position; compare rank sums</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Modal ordering = events sorted by mean rank. Non-parametric repeated-measures.</w:t>
            </w:r>
          </w:p>
        </w:tc>
      </w:tr>
    </w:tbl>
    <w:p>
      <w:pPr>
        <w:spacing w:after="80"/>
      </w:pPr>
      <w:r>
        <w:t xml:space="preserve"/>
      </w:r>
    </w:p>
    <w:p>
      <w:pPr>
        <w:spacing w:after="80" w:before="280"/>
      </w:pPr>
      <w:r>
        <w:rPr>
          <w:rFonts w:ascii="Arial" w:cs="Arial" w:eastAsia="Arial" w:hAnsi="Arial"/>
          <w:b/>
          <w:bCs/>
          <w:color w:val="5C5D8D"/>
          <w:sz w:val="24"/>
          <w:szCs w:val="24"/>
        </w:rPr>
        <w:t xml:space="preserve">S-V4</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is the ordering of {A}, {B}, {C} consistent across reports?</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the ordering of {A}, {B}, {C} is consistent across reports.</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does a single ordering dominate across cases?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a single ordering of {A}, {B}, {C} dominates.</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do people usually experience {A}, {B}, {C} in the same order?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people usually experience {A}, {B}, {C} in the same order.</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is the progression of {A}, {B}, {C} consistent across cases?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the progression of {A}, {B}, {C} is consistent.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Exact multinomial goodness-of-fit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1×6 over the six orderings; null: uniform</w:t>
            </w:r>
          </w:p>
          <w:p>
            <w:pPr>
              <w:spacing w:before="30"/>
            </w:pPr>
            <w:r>
              <w:rPr>
                <w:rFonts w:ascii="Arial" w:cs="Arial" w:eastAsia="Arial" w:hAnsi="Arial"/>
                <w:i/>
                <w:iCs/>
                <w:color w:val="64748B"/>
                <w:sz w:val="16"/>
                <w:szCs w:val="16"/>
              </w:rPr>
              <w:t xml:space="preserve">Min n: 30 triples (≥ 5 per ordering)</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Significant = one ordering dominates = consistent. Chi-square GOF as large-n approximation.</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Kendall's W (coefficient of concordance)</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agreement of orderings across reports, 0 to 1</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 near 1 = consistent ordering; W near 0 = scattered. The natural consistency measure; test via χ² = m(k−1)W.</w:t>
            </w:r>
          </w:p>
        </w:tc>
      </w:tr>
    </w:tbl>
    <w:p>
      <w:pPr>
        <w:spacing w:after="80"/>
      </w:pPr>
      <w:r>
        <w:t xml:space="preserve"/>
      </w:r>
    </w:p>
    <w:p>
      <w:pPr>
        <w:spacing w:after="80" w:before="280"/>
      </w:pPr>
      <w:r>
        <w:rPr>
          <w:rFonts w:ascii="Arial" w:cs="Arial" w:eastAsia="Arial" w:hAnsi="Arial"/>
          <w:b/>
          <w:bCs/>
          <w:color w:val="5C5D8D"/>
          <w:sz w:val="24"/>
          <w:szCs w:val="24"/>
        </w:rPr>
        <w:t xml:space="preserve">S-M1</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Does the {A} → {B} → {C} rate differ between {v1} and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{A} → {B} → {C} rate differs between {v1} and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Among reports with all three events, is the {A} → {B} → {C} proportion different between {v1} and {v2}?</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{A} → {B} → {C} proportion differs between {v1} and {v2}.</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there a real difference between {v1} and {v2} in how often things go {A} → {B} →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differ in how often things go {A} → {B} →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{v1} and {v2} patients differ in how often they follow {A} → {B} →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recipients differ in the {A} → {B} → {C} rate.</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Fisher's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2×2: vaccine × (matches A→B→C, not); null: equal rates</w:t>
            </w:r>
          </w:p>
          <w:p>
            <w:pPr>
              <w:spacing w:before="30"/>
            </w:pPr>
            <w:r>
              <w:rPr>
                <w:rFonts w:ascii="Arial" w:cs="Arial" w:eastAsia="Arial" w:hAnsi="Arial"/>
                <w:i/>
                <w:iCs/>
                <w:color w:val="64748B"/>
                <w:sz w:val="16"/>
                <w:szCs w:val="16"/>
              </w:rPr>
              <w:t xml:space="preserve">Min n: 30 per cohort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Collapses the six orderings to match/not for the named sequence.</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Mann-Whitney U per event</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each event's position v1 vs v2</w:t>
            </w:r>
          </w:p>
          <w:p>
            <w:pPr>
              <w:spacing w:before="30"/>
            </w:pPr>
            <w:r>
              <w:rPr>
                <w:rFonts w:ascii="Arial" w:cs="Arial" w:eastAsia="Arial" w:hAnsi="Arial"/>
                <w:i/>
                <w:iCs/>
                <w:color w:val="64748B"/>
                <w:sz w:val="16"/>
                <w:szCs w:val="16"/>
              </w:rPr>
              <w:t xml:space="preserve">Min n: 30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Multi-dimensional: three events compared; report per event or aggregate.</w:t>
            </w:r>
          </w:p>
        </w:tc>
      </w:tr>
    </w:tbl>
    <w:p>
      <w:pPr>
        <w:spacing w:after="80"/>
      </w:pPr>
      <w:r>
        <w:t xml:space="preserve"/>
      </w:r>
    </w:p>
    <w:p>
      <w:pPr>
        <w:spacing w:after="80" w:before="280"/>
      </w:pPr>
      <w:r>
        <w:rPr>
          <w:rFonts w:ascii="Arial" w:cs="Arial" w:eastAsia="Arial" w:hAnsi="Arial"/>
          <w:b/>
          <w:bCs/>
          <w:color w:val="5C5D8D"/>
          <w:sz w:val="24"/>
          <w:szCs w:val="24"/>
        </w:rPr>
        <w:t xml:space="preserve">S-M2</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 sequence {A} → {B} → {C} more common after {v1} or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sequence {A} → {B} → {C} is more common after {v1} than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Between {v1} and {v2}, which cohort shows a higher proportion of {A} → {B} →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shows a higher proportion of {A} → {B} → {C} than {v2}.</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{A} → {B} → {C} more common after {v1} or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 → {B} → {C} is more common after {v1} than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which group is {A} → {B} → {C} more common, {v1} or {v2} recipients?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 → {B} → {C} is more common in {v1} recipients.</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Fisher's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2×2: vaccine × (matches A→B→C, not); null: equal rates</w:t>
            </w:r>
          </w:p>
          <w:p>
            <w:pPr>
              <w:spacing w:before="30"/>
            </w:pPr>
            <w:r>
              <w:rPr>
                <w:rFonts w:ascii="Arial" w:cs="Arial" w:eastAsia="Arial" w:hAnsi="Arial"/>
                <w:i/>
                <w:iCs/>
                <w:color w:val="64748B"/>
                <w:sz w:val="16"/>
                <w:szCs w:val="16"/>
              </w:rPr>
              <w:t xml:space="preserve">Min n: 30 per cohort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as S-M1; CHOICE answer is the higher-rate cohort.</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Mann-Whitney U per event</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each event's position v1 vs v2</w:t>
            </w:r>
          </w:p>
          <w:p>
            <w:pPr>
              <w:spacing w:before="30"/>
            </w:pPr>
            <w:r>
              <w:rPr>
                <w:rFonts w:ascii="Arial" w:cs="Arial" w:eastAsia="Arial" w:hAnsi="Arial"/>
                <w:i/>
                <w:iCs/>
                <w:color w:val="64748B"/>
                <w:sz w:val="16"/>
                <w:szCs w:val="16"/>
              </w:rPr>
              <w:t xml:space="preserve">Min n: 30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Multi-dimensional; CHOICE answer is the cohort favoring the target sequence.</w:t>
            </w:r>
          </w:p>
        </w:tc>
      </w:tr>
    </w:tbl>
    <w:p>
      <w:pPr>
        <w:spacing w:after="80"/>
      </w:pPr>
      <w:r>
        <w:t xml:space="preserve"/>
      </w:r>
    </w:p>
    <w:p>
      <w:pPr>
        <w:spacing w:after="80" w:before="280"/>
      </w:pPr>
      <w:r>
        <w:rPr>
          <w:rFonts w:ascii="Arial" w:cs="Arial" w:eastAsia="Arial" w:hAnsi="Arial"/>
          <w:b/>
          <w:bCs/>
          <w:color w:val="5C5D8D"/>
          <w:sz w:val="24"/>
          <w:szCs w:val="24"/>
        </w:rPr>
        <w:t xml:space="preserve">S-M3</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 typical ordering of {A}, {B}, {C} the same after {v1} and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typical ordering of {A}, {B}, {C} is the same after {v1} and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 modal ordering of {A}, {B}, {C} the same between {v1} and {v2} cohorts?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modal ordering of {A}, {B}, {C} is the same in {v1} and {v2} cohorts.</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{v1} and {v2} produce the same typical order of {A}, {B},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produce the same typical order of {A}, {B},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 typical progression of {A}, {B}, {C} the same in {v1} and {v2} recipients?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typical progression of {A}, {B}, {C} is the same in {v1} and {v2} recipients.</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Fisher-Freeman-Halton exact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2×6: vaccine × six orderings; null: identical distributions</w:t>
            </w:r>
          </w:p>
          <w:p>
            <w:pPr>
              <w:spacing w:before="30"/>
            </w:pPr>
            <w:r>
              <w:rPr>
                <w:rFonts w:ascii="Arial" w:cs="Arial" w:eastAsia="Arial" w:hAnsi="Arial"/>
                <w:i/>
                <w:iCs/>
                <w:color w:val="64748B"/>
                <w:sz w:val="16"/>
                <w:szCs w:val="16"/>
              </w:rPr>
              <w:t xml:space="preserve">Min n: 30 per cohort (≥ 5 per cell; 2×6 often fails → insufficient)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Exact 2×k test; chi-square homogeneity as large-n approximation. VERDICT INVERTED: significant = differs = 'no'.</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Mann-Whitney U per event</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position pattern v1 vs v2 per event</w:t>
            </w:r>
          </w:p>
          <w:p>
            <w:pPr>
              <w:spacing w:before="30"/>
            </w:pPr>
            <w:r>
              <w:rPr>
                <w:rFonts w:ascii="Arial" w:cs="Arial" w:eastAsia="Arial" w:hAnsi="Arial"/>
                <w:i/>
                <w:iCs/>
                <w:color w:val="64748B"/>
                <w:sz w:val="16"/>
                <w:szCs w:val="16"/>
              </w:rPr>
              <w:t xml:space="preserve">Min n: 30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Multi-dimensional. Inverted: 'same' = no significant per-event difference.</w:t>
            </w:r>
          </w:p>
        </w:tc>
      </w:tr>
    </w:tbl>
    <w:p>
      <w:pPr>
        <w:spacing w:after="80"/>
      </w:pPr>
      <w:r>
        <w:t xml:space="preserve"/>
      </w:r>
    </w:p>
    <w:p>
      <w:pPr>
        <w:pStyle w:val="Heading2"/>
      </w:pPr>
      <w:r>
        <w:rPr>
          <w:color w:val="C97B4A"/>
        </w:rPr>
        <w:t xml:space="preserve">4.4  first / last  family</w:t>
      </w:r>
    </w:p>
    <w:p>
      <w:pPr>
        <w:spacing w:after="160"/>
      </w:pPr>
      <w:r>
        <w:rPr>
          <w:rFonts w:ascii="Arial" w:cs="Arial" w:eastAsia="Arial" w:hAnsi="Arial"/>
          <w:i/>
          <w:iCs/>
          <w:color w:val="64748B"/>
          <w:sz w:val="20"/>
          <w:szCs w:val="20"/>
        </w:rPr>
        <w:t xml:space="preserve">Superlative ordering over three candidates; chance baseline 1/3. Ties excluded from per-candidate counts.</w:t>
      </w:r>
    </w:p>
    <w:p>
      <w:pPr>
        <w:spacing w:after="80" w:before="280"/>
      </w:pPr>
      <w:r>
        <w:rPr>
          <w:rFonts w:ascii="Arial" w:cs="Arial" w:eastAsia="Arial" w:hAnsi="Arial"/>
          <w:b/>
          <w:bCs/>
          <w:color w:val="C97B4A"/>
          <w:sz w:val="24"/>
          <w:szCs w:val="24"/>
        </w:rPr>
        <w:t xml:space="preserve">F-R1</w:t>
      </w:r>
      <w:r>
        <w:rPr>
          <w:rFonts w:ascii="Arial" w:cs="Arial" w:eastAsia="Arial" w:hAnsi="Arial"/>
          <w:color w:val="64748B"/>
          <w:sz w:val="22"/>
          <w:szCs w:val="22"/>
        </w:rPr>
        <w:t xml:space="preserve">   ·   </w:t>
      </w:r>
      <w:r>
        <w:rPr>
          <w:rFonts w:ascii="Arial" w:cs="Arial" w:eastAsia="Arial" w:hAnsi="Arial"/>
          <w:color w:val="0F2A43"/>
          <w:sz w:val="22"/>
          <w:szCs w:val="22"/>
        </w:rPr>
        <w:t xml:space="preserve">Report</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which of {A}, {B}, {C} occurs first?</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{A} occurs first among {A}, {B},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Of {A}, {B}, {C}, which is the earliest event in this report?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{A} is the earliest of {A}, {B}, {C}.</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which came first, {A}, {B}, or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{A} came first.</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Of {A}, {B}, {C}, which appeared first in this patient?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patient, {A} appeared first.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bCs/>
                <w:i w:val="false"/>
                <w:iCs w:val="false"/>
                <w:color w:val="C97B4A"/>
                <w:sz w:val="18"/>
                <w:szCs w:val="18"/>
              </w:rPr>
              <w:t xml:space="preserve">Not eligible</w:t>
            </w:r>
          </w:p>
        </w:tc>
        <w:tc>
          <w:tcPr>
            <w:tcW w:type="dxa" w:w="22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Report-level single observation; no sampling distribution.</w:t>
            </w:r>
          </w:p>
        </w:tc>
      </w:tr>
    </w:tbl>
    <w:p>
      <w:pPr>
        <w:spacing w:after="80"/>
      </w:pPr>
      <w:r>
        <w:t xml:space="preserve"/>
      </w:r>
    </w:p>
    <w:p>
      <w:pPr>
        <w:spacing w:after="80" w:before="280"/>
      </w:pPr>
      <w:r>
        <w:rPr>
          <w:rFonts w:ascii="Arial" w:cs="Arial" w:eastAsia="Arial" w:hAnsi="Arial"/>
          <w:b/>
          <w:bCs/>
          <w:color w:val="C97B4A"/>
          <w:sz w:val="24"/>
          <w:szCs w:val="24"/>
        </w:rPr>
        <w:t xml:space="preserve">F-R2</w:t>
      </w:r>
      <w:r>
        <w:rPr>
          <w:rFonts w:ascii="Arial" w:cs="Arial" w:eastAsia="Arial" w:hAnsi="Arial"/>
          <w:color w:val="64748B"/>
          <w:sz w:val="22"/>
          <w:szCs w:val="22"/>
        </w:rPr>
        <w:t xml:space="preserve">   ·   </w:t>
      </w:r>
      <w:r>
        <w:rPr>
          <w:rFonts w:ascii="Arial" w:cs="Arial" w:eastAsia="Arial" w:hAnsi="Arial"/>
          <w:color w:val="0F2A43"/>
          <w:sz w:val="22"/>
          <w:szCs w:val="22"/>
        </w:rPr>
        <w:t xml:space="preserve">Report</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which of {A}, {B}, {C} occurs last?</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{C} occurs last among {A}, {B},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Of {A}, {B}, {C}, which is the latest event in this report?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{C} is the latest of {A}, {B}, {C}.</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which came last, {A}, {B}, or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{C} came last.</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Of {A}, {B}, {C}, which appeared last in this patient?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patient, {C} appeared last.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bCs/>
                <w:i w:val="false"/>
                <w:iCs w:val="false"/>
                <w:color w:val="C97B4A"/>
                <w:sz w:val="18"/>
                <w:szCs w:val="18"/>
              </w:rPr>
              <w:t xml:space="preserve">Not eligible</w:t>
            </w:r>
          </w:p>
        </w:tc>
        <w:tc>
          <w:tcPr>
            <w:tcW w:type="dxa" w:w="22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Report-level single observation; no sampling distribution.</w:t>
            </w:r>
          </w:p>
        </w:tc>
      </w:tr>
    </w:tbl>
    <w:p>
      <w:pPr>
        <w:spacing w:after="80"/>
      </w:pPr>
      <w:r>
        <w:t xml:space="preserve"/>
      </w:r>
    </w:p>
    <w:p>
      <w:pPr>
        <w:spacing w:after="80" w:before="280"/>
      </w:pPr>
      <w:r>
        <w:rPr>
          <w:rFonts w:ascii="Arial" w:cs="Arial" w:eastAsia="Arial" w:hAnsi="Arial"/>
          <w:b/>
          <w:bCs/>
          <w:color w:val="C97B4A"/>
          <w:sz w:val="24"/>
          <w:szCs w:val="24"/>
        </w:rPr>
        <w:t xml:space="preserve">F-R3</w:t>
      </w:r>
      <w:r>
        <w:rPr>
          <w:rFonts w:ascii="Arial" w:cs="Arial" w:eastAsia="Arial" w:hAnsi="Arial"/>
          <w:color w:val="64748B"/>
          <w:sz w:val="22"/>
          <w:szCs w:val="22"/>
        </w:rPr>
        <w:t xml:space="preserve">   ·   </w:t>
      </w:r>
      <w:r>
        <w:rPr>
          <w:rFonts w:ascii="Arial" w:cs="Arial" w:eastAsia="Arial" w:hAnsi="Arial"/>
          <w:color w:val="0F2A43"/>
          <w:sz w:val="22"/>
          <w:szCs w:val="22"/>
        </w:rPr>
        <w:t xml:space="preserve">Report</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is {A} the first of {A}, {B}, {C} to occur?</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report {r}, {A} is the first of {A}, {B}, {C} to occur.</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is {A} the earliest of {A}, {B},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report, {A} is the earliest of {A}, {B}, {C}.</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did {A} come first among {A}, {B},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case, {A} came first among {A}, {B},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Did {A} appear first among {A}, {B}, {C} in this patient?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this patient, {A} appeared first among {A}, {B}, {C}.</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bCs/>
                <w:i w:val="false"/>
                <w:iCs w:val="false"/>
                <w:color w:val="C97B4A"/>
                <w:sz w:val="18"/>
                <w:szCs w:val="18"/>
              </w:rPr>
              <w:t xml:space="preserve">Not eligible</w:t>
            </w:r>
          </w:p>
        </w:tc>
        <w:tc>
          <w:tcPr>
            <w:tcW w:type="dxa" w:w="225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70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t>
            </w:r>
          </w:p>
        </w:tc>
        <w:tc>
          <w:tcPr>
            <w:tcW w:type="dxa" w:w="2960"/>
            <w:tcBorders>
              <w:top w:val="single" w:color="CCCCCC" w:sz="1"/>
              <w:left w:val="single" w:color="CCCCCC" w:sz="1"/>
              <w:bottom w:val="single" w:color="CCCCCC" w:sz="1"/>
              <w:right w:val="single" w:color="CCCCCC" w:sz="1"/>
            </w:tcBorders>
            <w:shd w:fill="F7FAFB"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Report-level single observation; no sampling distribution.</w:t>
            </w:r>
          </w:p>
        </w:tc>
      </w:tr>
    </w:tbl>
    <w:p>
      <w:pPr>
        <w:spacing w:after="80"/>
      </w:pPr>
      <w:r>
        <w:t xml:space="preserve"/>
      </w:r>
    </w:p>
    <w:p>
      <w:pPr>
        <w:spacing w:after="80" w:before="280"/>
      </w:pPr>
      <w:r>
        <w:rPr>
          <w:rFonts w:ascii="Arial" w:cs="Arial" w:eastAsia="Arial" w:hAnsi="Arial"/>
          <w:b/>
          <w:bCs/>
          <w:color w:val="C97B4A"/>
          <w:sz w:val="24"/>
          <w:szCs w:val="24"/>
        </w:rPr>
        <w:t xml:space="preserve">F-V1</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which of {A}, {B}, {C} typically occurs first?</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typically occurs first among {A}, {B},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which event is the typical earliest among {A}, {B},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{A} is typically the earliest.</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which usually comes first, {A}, {B}, or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usually comes first.</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which of {A}, {B}, {C} typically appears first?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{A} typically appears first.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Exact multinomial goodness-of-fit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1×3: which of A, B, C is first; null: uniform (1/3 each)</w:t>
            </w:r>
          </w:p>
          <w:p>
            <w:pPr>
              <w:spacing w:before="30"/>
            </w:pPr>
            <w:r>
              <w:rPr>
                <w:rFonts w:ascii="Arial" w:cs="Arial" w:eastAsia="Arial" w:hAnsi="Arial"/>
                <w:i/>
                <w:iCs/>
                <w:color w:val="64748B"/>
                <w:sz w:val="16"/>
                <w:szCs w:val="16"/>
              </w:rPr>
              <w:t xml:space="preserve">Min n: 30 triples (≥ 5 per candidate)</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Tie reports excluded. Chi-square GOF as large-n approximation (expected ≥ 5).</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Friedman test (df = 2)</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rank A, B, C by position within each report; lowest mean rank = first</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Typically-first event = lowest mean position.</w:t>
            </w:r>
          </w:p>
        </w:tc>
      </w:tr>
    </w:tbl>
    <w:p>
      <w:pPr>
        <w:spacing w:after="80"/>
      </w:pPr>
      <w:r>
        <w:t xml:space="preserve"/>
      </w:r>
    </w:p>
    <w:p>
      <w:pPr>
        <w:spacing w:after="80" w:before="280"/>
      </w:pPr>
      <w:r>
        <w:rPr>
          <w:rFonts w:ascii="Arial" w:cs="Arial" w:eastAsia="Arial" w:hAnsi="Arial"/>
          <w:b/>
          <w:bCs/>
          <w:color w:val="C97B4A"/>
          <w:sz w:val="24"/>
          <w:szCs w:val="24"/>
        </w:rPr>
        <w:t xml:space="preserve">F-V2</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which of {A}, {B}, {C} typically occurs last?</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{C} typically occurs last among {A}, {B},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which is the typical latest among {A}, {B},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{C} is typically the latest.</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which usually comes last, {A}, {B}, or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{C} usually comes last.</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which of {A}, {B}, {C} typically appears last?</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{C} typically appears last.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Exact multinomial goodness-of-fit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1×3: which of A, B, C is last; null: uniform</w:t>
            </w:r>
          </w:p>
          <w:p>
            <w:pPr>
              <w:spacing w:before="30"/>
            </w:pPr>
            <w:r>
              <w:rPr>
                <w:rFonts w:ascii="Arial" w:cs="Arial" w:eastAsia="Arial" w:hAnsi="Arial"/>
                <w:i/>
                <w:iCs/>
                <w:color w:val="64748B"/>
                <w:sz w:val="16"/>
                <w:szCs w:val="16"/>
              </w:rPr>
              <w:t xml:space="preserve">Min n: 30 triples (≥ 5 per candidate)</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as F-V1 using the latest event.</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Friedman test (df = 2)</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rank by position; highest mean rank = last</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Typically-last event = highest mean position.</w:t>
            </w:r>
          </w:p>
        </w:tc>
      </w:tr>
    </w:tbl>
    <w:p>
      <w:pPr>
        <w:spacing w:after="80"/>
      </w:pPr>
      <w:r>
        <w:t xml:space="preserve"/>
      </w:r>
    </w:p>
    <w:p>
      <w:pPr>
        <w:spacing w:after="80" w:before="280"/>
      </w:pPr>
      <w:r>
        <w:rPr>
          <w:rFonts w:ascii="Arial" w:cs="Arial" w:eastAsia="Arial" w:hAnsi="Arial"/>
          <w:b/>
          <w:bCs/>
          <w:color w:val="C97B4A"/>
          <w:sz w:val="24"/>
          <w:szCs w:val="24"/>
        </w:rPr>
        <w:t xml:space="preserve">F-V3</w:t>
      </w:r>
      <w:r>
        <w:rPr>
          <w:rFonts w:ascii="Arial" w:cs="Arial" w:eastAsia="Arial" w:hAnsi="Arial"/>
          <w:color w:val="64748B"/>
          <w:sz w:val="22"/>
          <w:szCs w:val="22"/>
        </w:rPr>
        <w:t xml:space="preserve">   ·   </w:t>
      </w:r>
      <w:r>
        <w:rPr>
          <w:rFonts w:ascii="Arial" w:cs="Arial" w:eastAsia="Arial" w:hAnsi="Arial"/>
          <w:color w:val="0F2A43"/>
          <w:sz w:val="22"/>
          <w:szCs w:val="22"/>
        </w:rPr>
        <w:t xml:space="preserve">Vaccine</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is {A} usually the first of {A}, {B},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is usually the first of {A}, {B},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is {A} the earliest in the majority of cases?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reports with all three, {A} is the earliest in the majority of cases.</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does {A} usually come first among {A}, {B},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After {v}, {A} usually comes first among {A}, {B},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is {A} usually the earliest of {A}, {B},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 patients, {A} is usually the earliest of {A}, {B}, {C}.</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Binomial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1×2: A-first vs not-A-first; null p₀ = 1/3</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Three candidates, so chance that A is first is 1/3. Ties excluded.</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Wilcoxon signed-rank</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per-report d = level(A) − min(level(B), level(C)); null median = 0</w:t>
            </w:r>
          </w:p>
          <w:p>
            <w:pPr>
              <w:spacing w:before="30"/>
            </w:pPr>
            <w:r>
              <w:rPr>
                <w:rFonts w:ascii="Arial" w:cs="Arial" w:eastAsia="Arial" w:hAnsi="Arial"/>
                <w:i/>
                <w:iCs/>
                <w:color w:val="64748B"/>
                <w:sz w:val="16"/>
                <w:szCs w:val="16"/>
              </w:rPr>
              <w:t xml:space="preserve">Min n: 30 triples</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Tests whether A is earlier than the earliest of the others by magnitude.</w:t>
            </w:r>
          </w:p>
        </w:tc>
      </w:tr>
    </w:tbl>
    <w:p>
      <w:pPr>
        <w:spacing w:after="80"/>
      </w:pPr>
      <w:r>
        <w:t xml:space="preserve"/>
      </w:r>
    </w:p>
    <w:p>
      <w:pPr>
        <w:spacing w:after="80" w:before="280"/>
      </w:pPr>
      <w:r>
        <w:rPr>
          <w:rFonts w:ascii="Arial" w:cs="Arial" w:eastAsia="Arial" w:hAnsi="Arial"/>
          <w:b/>
          <w:bCs/>
          <w:color w:val="C97B4A"/>
          <w:sz w:val="24"/>
          <w:szCs w:val="24"/>
        </w:rPr>
        <w:t xml:space="preserve">F-M1</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 typical first event among {A}, {B}, {C} the same after {v1} and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typical first event among {A}, {B}, {C} is the same after {v1} and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 modal earliest event among {A}, {B}, {C} the same between {v1} and {v2} cohorts?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modal earliest event is the same in {v1} and {v2} cohorts.</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{v1} and {v2} have the same typical first event among {A}, {B}, {C}?</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have the same typical first event among {A}, {B}, {C}.</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 usual first event among {A}, {B}, {C} the same in {v1} and {v2} patients?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usual first event is the same in {v1} and {v2} patients.</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Fisher-Freeman-Halton exact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2×3: vaccine × (A, B, C first); null: identical distributions</w:t>
            </w:r>
          </w:p>
          <w:p>
            <w:pPr>
              <w:spacing w:before="30"/>
            </w:pPr>
            <w:r>
              <w:rPr>
                <w:rFonts w:ascii="Arial" w:cs="Arial" w:eastAsia="Arial" w:hAnsi="Arial"/>
                <w:i/>
                <w:iCs/>
                <w:color w:val="64748B"/>
                <w:sz w:val="16"/>
                <w:szCs w:val="16"/>
              </w:rPr>
              <w:t xml:space="preserve">Min n: 30 per cohort (≥ 5 per cell)</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Chi-square homogeneity as large-n approximation. VERDICT INVERTED: significant = differs = 'no'.</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Kruskal-Wallis / Mann-Whitney per event</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first-position patterns across cohorts</w:t>
            </w:r>
          </w:p>
          <w:p>
            <w:pPr>
              <w:spacing w:before="30"/>
            </w:pPr>
            <w:r>
              <w:rPr>
                <w:rFonts w:ascii="Arial" w:cs="Arial" w:eastAsia="Arial" w:hAnsi="Arial"/>
                <w:i/>
                <w:iCs/>
                <w:color w:val="64748B"/>
                <w:sz w:val="16"/>
                <w:szCs w:val="16"/>
              </w:rPr>
              <w:t xml:space="preserve">Min n: 30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Multi-dimensional. Inverted polarity ('same').</w:t>
            </w:r>
          </w:p>
        </w:tc>
      </w:tr>
    </w:tbl>
    <w:p>
      <w:pPr>
        <w:spacing w:after="80"/>
      </w:pPr>
      <w:r>
        <w:t xml:space="preserve"/>
      </w:r>
    </w:p>
    <w:p>
      <w:pPr>
        <w:spacing w:after="80" w:before="280"/>
      </w:pPr>
      <w:r>
        <w:rPr>
          <w:rFonts w:ascii="Arial" w:cs="Arial" w:eastAsia="Arial" w:hAnsi="Arial"/>
          <w:b/>
          <w:bCs/>
          <w:color w:val="C97B4A"/>
          <w:sz w:val="24"/>
          <w:szCs w:val="24"/>
        </w:rPr>
        <w:t xml:space="preserve">F-M2</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{v1} and {v2} differ in which of {A}, {B}, {C} appears first?</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differ in which of {A}, {B}, {C} appears first.</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the modal first event among {A}, {B}, {C} different between {v1} and {v2}?</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modal first event differs between {v1} and {v2}.</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 {v1} and {v2} differ in which of {A}, {B}, {C} usually comes first?</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and {v2} differ in which usually comes first.</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Does the usual first event among {A}, {B}, {C} differ between {v1} and {v2} patients?</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The usual first event differs between {v1} and {v2} patients.</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Fisher-Freeman-Halton exact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2×3: vaccine × (A, B, C first); null: identical</w:t>
            </w:r>
          </w:p>
          <w:p>
            <w:pPr>
              <w:spacing w:before="30"/>
            </w:pPr>
            <w:r>
              <w:rPr>
                <w:rFonts w:ascii="Arial" w:cs="Arial" w:eastAsia="Arial" w:hAnsi="Arial"/>
                <w:i/>
                <w:iCs/>
                <w:color w:val="64748B"/>
                <w:sz w:val="16"/>
                <w:szCs w:val="16"/>
              </w:rPr>
              <w:t xml:space="preserve">Min n: 30 per cohort (≥ 5 per cell)</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Same computation as F-M1; natural polarity: significant = differ = 'yes'.</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Kruskal-Wallis / Mann-Whitney per event</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first-position patterns across cohorts</w:t>
            </w:r>
          </w:p>
          <w:p>
            <w:pPr>
              <w:spacing w:before="30"/>
            </w:pPr>
            <w:r>
              <w:rPr>
                <w:rFonts w:ascii="Arial" w:cs="Arial" w:eastAsia="Arial" w:hAnsi="Arial"/>
                <w:i/>
                <w:iCs/>
                <w:color w:val="64748B"/>
                <w:sz w:val="16"/>
                <w:szCs w:val="16"/>
              </w:rPr>
              <w:t xml:space="preserve">Min n: 30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Multi-dimensional. Natural polarity ('differ').</w:t>
            </w:r>
          </w:p>
        </w:tc>
      </w:tr>
    </w:tbl>
    <w:p>
      <w:pPr>
        <w:spacing w:after="80"/>
      </w:pPr>
      <w:r>
        <w:t xml:space="preserve"/>
      </w:r>
    </w:p>
    <w:p>
      <w:pPr>
        <w:spacing w:after="80" w:before="280"/>
      </w:pPr>
      <w:r>
        <w:rPr>
          <w:rFonts w:ascii="Arial" w:cs="Arial" w:eastAsia="Arial" w:hAnsi="Arial"/>
          <w:b/>
          <w:bCs/>
          <w:color w:val="C97B4A"/>
          <w:sz w:val="24"/>
          <w:szCs w:val="24"/>
        </w:rPr>
        <w:t xml:space="preserve">F-M3</w:t>
      </w:r>
      <w:r>
        <w:rPr>
          <w:rFonts w:ascii="Arial" w:cs="Arial" w:eastAsia="Arial" w:hAnsi="Arial"/>
          <w:color w:val="64748B"/>
          <w:sz w:val="22"/>
          <w:szCs w:val="22"/>
        </w:rPr>
        <w:t xml:space="preserve">   ·   </w:t>
      </w:r>
      <w:r>
        <w:rPr>
          <w:rFonts w:ascii="Arial" w:cs="Arial" w:eastAsia="Arial" w:hAnsi="Arial"/>
          <w:color w:val="0F2A43"/>
          <w:sz w:val="22"/>
          <w:szCs w:val="22"/>
        </w:rPr>
        <w:t xml:space="preserve">Multi</w:t>
      </w:r>
      <w:r>
        <w:rPr>
          <w:rFonts w:ascii="Arial" w:cs="Arial" w:eastAsia="Arial" w:hAnsi="Arial"/>
          <w:color w:val="64748B"/>
          <w:sz w:val="22"/>
          <w:szCs w:val="22"/>
        </w:rPr>
        <w:t xml:space="preserve">   ·   </w:t>
      </w:r>
      <w:r>
        <w:rPr>
          <w:rFonts w:ascii="Arial" w:cs="Arial" w:eastAsia="Arial" w:hAnsi="Arial"/>
          <w:b/>
          <w:bCs/>
          <w:color w:val="64748B"/>
          <w:sz w:val="20"/>
          <w:szCs w:val="20"/>
        </w:rPr>
        <w:t xml:space="preserve">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Register</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Question</w:t>
            </w:r>
          </w:p>
        </w:tc>
        <w:tc>
          <w:tcPr>
            <w:tcW w:type="dxa" w:w="404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Claim</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64748B"/>
                <w:sz w:val="18"/>
                <w:szCs w:val="18"/>
              </w:rPr>
              <w:t xml:space="preserve">Original</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{A} the first event more often after {v1} or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 is the first event more often after {v1} than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1C7293"/>
                <w:sz w:val="18"/>
                <w:szCs w:val="18"/>
              </w:rPr>
              <w:t xml:space="preserve">Research</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Between {v1} and {v2}, which cohort more often has {A} as the earliest of {A}, {B}, {C}?</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{v1} more often has {A} as the earliest of {A}, {B}, {C}.</w:t>
            </w:r>
          </w:p>
        </w:tc>
      </w:tr>
      <w:tr>
        <w:trPr>
          <w:cantSplit/>
        </w:trPr>
        <w:tc>
          <w:tcPr>
            <w:tcW w:type="dxa" w:w="1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rFonts w:ascii="Arial" w:cs="Arial" w:eastAsia="Arial" w:hAnsi="Arial"/>
                <w:b/>
                <w:bCs/>
                <w:i w:val="false"/>
                <w:iCs w:val="false"/>
                <w:color w:val="C97B4A"/>
                <w:sz w:val="18"/>
                <w:szCs w:val="18"/>
              </w:rPr>
              <w:t xml:space="preserve">Media</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Is {A} the first event more often after {v1} or {v2}?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{A} is the first event more often after {v1} than {v2}.</w:t>
            </w:r>
          </w:p>
        </w:tc>
      </w:tr>
      <w:tr>
        <w:trPr>
          <w:cantSplit/>
        </w:trPr>
        <w:tc>
          <w:tcPr>
            <w:tcW w:type="dxa" w:w="12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bCs/>
                <w:i w:val="false"/>
                <w:iCs w:val="false"/>
                <w:color w:val="2A9D8F"/>
                <w:sz w:val="18"/>
                <w:szCs w:val="18"/>
              </w:rPr>
              <w:t xml:space="preserve">Clinical</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which group is {A} more often the first of {A}, {B}, {C}, {v1} or {v2}?</w:t>
            </w:r>
          </w:p>
        </w:tc>
        <w:tc>
          <w:tcPr>
            <w:tcW w:type="dxa" w:w="404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In {v1} recipients, {A} is more often the first.</w:t>
            </w:r>
          </w:p>
        </w:tc>
      </w:tr>
    </w:tbl>
    <w:p>
      <w:pPr>
        <w:spacing w:after="40" w:before="60"/>
      </w:pPr>
      <w:r>
        <w:rPr>
          <w:rFonts w:ascii="Arial" w:cs="Arial" w:eastAsia="Arial" w:hAnsi="Arial"/>
          <w:i/>
          <w:iCs/>
          <w:color w:val="64748B"/>
          <w:sz w:val="18"/>
          <w:szCs w:val="18"/>
        </w:rPr>
        <w:t xml:space="preserve">Recommended significance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250"/>
        <w:gridCol w:w="2700"/>
        <w:gridCol w:w="2960"/>
      </w:tblGrid>
      <w:tr>
        <w:trPr>
          <w:cantSplit/>
          <w:tblHeader/>
        </w:trPr>
        <w:tc>
          <w:tcPr>
            <w:tcW w:type="dxa" w:w="14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Representation</w:t>
            </w:r>
          </w:p>
        </w:tc>
        <w:tc>
          <w:tcPr>
            <w:tcW w:type="dxa" w:w="225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Test</w:t>
            </w:r>
          </w:p>
        </w:tc>
        <w:tc>
          <w:tcPr>
            <w:tcW w:type="dxa" w:w="27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Statistic / table &amp; null</w:t>
            </w:r>
          </w:p>
        </w:tc>
        <w:tc>
          <w:tcPr>
            <w:tcW w:type="dxa" w:w="29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Notes</w:t>
            </w:r>
          </w:p>
        </w:tc>
      </w:tr>
      <w:tr>
        <w:trPr>
          <w:cantSplit/>
        </w:trPr>
        <w:tc>
          <w:tcPr>
            <w:tcW w:type="dxa" w:w="1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bCs/>
                <w:i w:val="false"/>
                <w:iCs w:val="false"/>
                <w:color w:val="1C7293"/>
                <w:sz w:val="18"/>
                <w:szCs w:val="18"/>
              </w:rPr>
              <w:t xml:space="preserve">Categorical</w:t>
            </w:r>
          </w:p>
        </w:tc>
        <w:tc>
          <w:tcPr>
            <w:tcW w:type="dxa" w:w="22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Fisher's exact (two-sided)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rFonts w:ascii="Arial" w:cs="Arial" w:eastAsia="Arial" w:hAnsi="Arial"/>
                <w:color w:val="1E293B"/>
                <w:sz w:val="17"/>
                <w:szCs w:val="17"/>
              </w:rPr>
              <w:t xml:space="preserve">2×2: vaccine × (A-first, not); null: equal rates</w:t>
            </w:r>
          </w:p>
          <w:p>
            <w:pPr>
              <w:spacing w:before="30"/>
            </w:pPr>
            <w:r>
              <w:rPr>
                <w:rFonts w:ascii="Arial" w:cs="Arial" w:eastAsia="Arial" w:hAnsi="Arial"/>
                <w:i/>
                <w:iCs/>
                <w:color w:val="64748B"/>
                <w:sz w:val="16"/>
                <w:szCs w:val="16"/>
              </w:rPr>
              <w:t xml:space="preserve">Min n: 30 per cohort</w:t>
            </w:r>
          </w:p>
        </w:tc>
        <w:tc>
          <w:tcPr>
            <w:tcW w:type="dxa" w:w="2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CHOICE answer is the cohort where A is first more often.</w:t>
            </w:r>
          </w:p>
        </w:tc>
      </w:tr>
      <w:tr>
        <w:trPr>
          <w:cantSplit/>
        </w:trPr>
        <w:tc>
          <w:tcPr>
            <w:tcW w:type="dxa" w:w="14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5C5D8D"/>
                <w:sz w:val="18"/>
                <w:szCs w:val="18"/>
              </w:rPr>
              <w:t xml:space="preserve">Position-based</w:t>
            </w:r>
          </w:p>
        </w:tc>
        <w:tc>
          <w:tcPr>
            <w:tcW w:type="dxa" w:w="225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Mann-Whitney U</w:t>
            </w:r>
          </w:p>
        </w:tc>
        <w:tc>
          <w:tcPr>
            <w:tcW w:type="dxa" w:w="27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r>
              <w:rPr>
                <w:rFonts w:ascii="Arial" w:cs="Arial" w:eastAsia="Arial" w:hAnsi="Arial"/>
                <w:color w:val="1E293B"/>
                <w:sz w:val="17"/>
                <w:szCs w:val="17"/>
              </w:rPr>
              <w:t xml:space="preserve">compare A's position between v1 and v2</w:t>
            </w:r>
          </w:p>
          <w:p>
            <w:pPr>
              <w:spacing w:before="30"/>
            </w:pPr>
            <w:r>
              <w:rPr>
                <w:rFonts w:ascii="Arial" w:cs="Arial" w:eastAsia="Arial" w:hAnsi="Arial"/>
                <w:i/>
                <w:iCs/>
                <w:color w:val="64748B"/>
                <w:sz w:val="16"/>
                <w:szCs w:val="16"/>
              </w:rPr>
              <w:t xml:space="preserve">Min n: 30 per cohort</w:t>
            </w:r>
          </w:p>
        </w:tc>
        <w:tc>
          <w:tcPr>
            <w:tcW w:type="dxa" w:w="29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7"/>
                <w:szCs w:val="17"/>
              </w:rPr>
              <w:t xml:space="preserve">CHOICE answer is the cohort where A is earlier on average.</w:t>
            </w:r>
          </w:p>
        </w:tc>
      </w:tr>
    </w:tbl>
    <w:p>
      <w:pPr>
        <w:spacing w:after="80"/>
      </w:pPr>
      <w:r>
        <w:t xml:space="preserve"/>
      </w:r>
    </w:p>
    <w:p>
      <w:pPr>
        <w:pStyle w:val="Heading1"/>
      </w:pPr>
      <w:r>
        <w:t xml:space="preserve">5. Significance Tests: Calculation Methods</w:t>
      </w:r>
    </w:p>
    <w:p>
      <w:pPr>
        <w:spacing w:after="120"/>
      </w:pPr>
      <w:r>
        <w:rPr>
          <w:rFonts w:ascii="Arial" w:cs="Arial" w:eastAsia="Arial" w:hAnsi="Arial"/>
          <w:sz w:val="21"/>
          <w:szCs w:val="21"/>
        </w:rPr>
        <w:t xml:space="preserve">Two families of tests are used. The categorical family tests the outcome label; the position-based family tests the event level indices. Both draw on the same leveled-order data.</w:t>
      </w:r>
    </w:p>
    <w:p>
      <w:pPr>
        <w:pStyle w:val="Heading2"/>
      </w:pPr>
      <w:r>
        <w:rPr>
          <w:color w:val="0F2A43"/>
        </w:rPr>
        <w:t xml:space="preserve">5.1  Categorical tests</w:t>
      </w:r>
    </w:p>
    <w:p>
      <w:pPr>
        <w:spacing w:after="120"/>
      </w:pPr>
      <w:r>
        <w:rPr>
          <w:rFonts w:ascii="Arial" w:cs="Arial" w:eastAsia="Arial" w:hAnsi="Arial"/>
          <w:sz w:val="21"/>
          <w:szCs w:val="21"/>
        </w:rPr>
        <w:t xml:space="preserve">Our outcomes are categorical, so counts follow a binomial (two categories) or multinomial (k categories) distribution, never the normal. Test selection is governed by the number of categories and the number of cohorts, not by variance, because for categorical data the variance is fixed by the proportion. We prefer exact tests; the chi-square tests are large-sample approximations to the exact multinomial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
            </w:r>
          </w:p>
        </w:tc>
        <w:tc>
          <w:tcPr>
            <w:tcW w:type="dxa" w:w="34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One specific outcome (2 categories)</w:t>
            </w:r>
          </w:p>
        </w:tc>
        <w:tc>
          <w:tcPr>
            <w:tcW w:type="dxa" w:w="348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Whole distribution (k categories)</w:t>
            </w:r>
          </w:p>
        </w:tc>
      </w:tr>
      <w:tr>
        <w:trPr>
          <w:cantSplit/>
        </w:trPr>
        <w:tc>
          <w:tcPr>
            <w:tcW w:type="dxa" w:w="24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One cohort</w:t>
            </w:r>
          </w:p>
        </w:tc>
        <w:tc>
          <w:tcPr>
            <w:tcW w:type="dxa" w:w="34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Binomial exact (vs chance rate p₀)</w:t>
            </w:r>
          </w:p>
        </w:tc>
        <w:tc>
          <w:tcPr>
            <w:tcW w:type="dxa" w:w="34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Exact multinomial GOF (chi-square GOF approx.)</w:t>
            </w:r>
          </w:p>
        </w:tc>
      </w:tr>
      <w:tr>
        <w:trPr>
          <w:cantSplit/>
        </w:trPr>
        <w:tc>
          <w:tcPr>
            <w:tcW w:type="dxa" w:w="24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Two cohorts</w:t>
            </w:r>
          </w:p>
        </w:tc>
        <w:tc>
          <w:tcPr>
            <w:tcW w:type="dxa" w:w="34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Fisher's exact (2×2)</w:t>
            </w:r>
          </w:p>
        </w:tc>
        <w:tc>
          <w:tcPr>
            <w:tcW w:type="dxa" w:w="348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Fisher-Freeman-Halton (chi-square homogeneity approx.)</w:t>
            </w:r>
          </w:p>
        </w:tc>
      </w:tr>
    </w:tbl>
    <w:p>
      <w:pPr>
        <w:spacing w:after="80"/>
      </w:pPr>
      <w:r>
        <w:t xml:space="preserve"/>
      </w:r>
    </w:p>
    <w:p>
      <w:pPr>
        <w:spacing w:after="120"/>
      </w:pPr>
      <w:r>
        <w:rPr>
          <w:rFonts w:ascii="Arial" w:cs="Arial" w:eastAsia="Arial" w:hAnsi="Arial"/>
          <w:b/>
          <w:bCs/>
          <w:sz w:val="21"/>
          <w:szCs w:val="21"/>
        </w:rPr>
        <w:t xml:space="preserve">Chance baselines: </w:t>
      </w:r>
      <w:r>
        <w:rPr>
          <w:rFonts w:ascii="Arial" w:cs="Arial" w:eastAsia="Arial" w:hAnsi="Arial"/>
          <w:sz w:val="21"/>
          <w:szCs w:val="21"/>
        </w:rPr>
        <w:t xml:space="preserve">p₀ = 1/2 for pairwise (two symmetric orderings), 1/6 for a sequence (six orderings), 1/3 for first/last (three candidates). The uniform null for distribution tests is 1/k.</w:t>
      </w:r>
    </w:p>
    <w:p>
      <w:pPr>
        <w:spacing w:after="60" w:before="160"/>
      </w:pPr>
      <w:r>
        <w:rPr>
          <w:rFonts w:ascii="Arial" w:cs="Arial" w:eastAsia="Arial" w:hAnsi="Arial"/>
          <w:b/>
          <w:bCs/>
          <w:color w:val="0F2A43"/>
          <w:sz w:val="22"/>
          <w:szCs w:val="22"/>
        </w:rPr>
        <w:t xml:space="preserve">Binomial exact test (one cohort, two categories)</w:t>
      </w:r>
    </w:p>
    <w:p>
      <w:pPr>
        <w:spacing w:after="120"/>
      </w:pPr>
      <w:r>
        <w:rPr>
          <w:rFonts w:ascii="Arial" w:cs="Arial" w:eastAsia="Arial" w:hAnsi="Arial"/>
          <w:sz w:val="21"/>
          <w:szCs w:val="21"/>
        </w:rPr>
        <w:t xml:space="preserve">Count k reports in the category of interest out of n conditioned reports. Under the null the count K follows Binomial(n, p₀). The two-sided p-value is the total probability of outcomes at least as far from the expected count as observed:</w:t>
      </w:r>
    </w:p>
    <w:p>
      <w:pPr>
        <w:spacing w:after="100"/>
      </w:pPr>
      <w:r>
        <w:rPr>
          <w:rFonts w:ascii="Consolas" w:cs="Consolas" w:eastAsia="Consolas" w:hAnsi="Consolas"/>
          <w:color w:val="1E293B"/>
          <w:sz w:val="19"/>
          <w:szCs w:val="19"/>
        </w:rPr>
        <w:t xml:space="preserve">p = Pr( |K − n·p₀| ≥ |k − n·p₀| ),   K ~ Binomial(n, p₀)</w:t>
      </w:r>
    </w:p>
    <w:p>
      <w:pPr>
        <w:spacing w:after="120"/>
      </w:pPr>
      <w:r>
        <w:rPr>
          <w:rFonts w:ascii="Arial" w:cs="Arial" w:eastAsia="Arial" w:hAnsi="Arial"/>
          <w:sz w:val="21"/>
          <w:szCs w:val="21"/>
        </w:rPr>
        <w:t xml:space="preserve">Significant if p &lt; 0.05. Exact (not the normal approximation), so small cohorts are handled correctly. Used wherever the question is about one specific outcome in one cohort (e.g., A-before-B, or A-is-first).</w:t>
      </w:r>
    </w:p>
    <w:p>
      <w:pPr>
        <w:spacing w:after="60" w:before="160"/>
      </w:pPr>
      <w:r>
        <w:rPr>
          <w:rFonts w:ascii="Arial" w:cs="Arial" w:eastAsia="Arial" w:hAnsi="Arial"/>
          <w:b/>
          <w:bCs/>
          <w:color w:val="0F2A43"/>
          <w:sz w:val="22"/>
          <w:szCs w:val="22"/>
        </w:rPr>
        <w:t xml:space="preserve">Fisher's exact test (two cohorts, two categories)</w:t>
      </w:r>
    </w:p>
    <w:p>
      <w:pPr>
        <w:spacing w:after="120"/>
      </w:pPr>
      <w:r>
        <w:rPr>
          <w:rFonts w:ascii="Arial" w:cs="Arial" w:eastAsia="Arial" w:hAnsi="Arial"/>
          <w:sz w:val="21"/>
          <w:szCs w:val="21"/>
        </w:rPr>
        <w:t xml:space="preserve">Build the 2×2 table of cohort × outcome with cells a, b, c, d. Holding row and column totals fixed, the probability of any table under the null of equal rates is hypergeometric:</w:t>
      </w:r>
    </w:p>
    <w:p>
      <w:pPr>
        <w:spacing w:after="100"/>
      </w:pPr>
      <w:r>
        <w:rPr>
          <w:rFonts w:ascii="Consolas" w:cs="Consolas" w:eastAsia="Consolas" w:hAnsi="Consolas"/>
          <w:color w:val="1E293B"/>
          <w:sz w:val="19"/>
          <w:szCs w:val="19"/>
        </w:rPr>
        <w:t xml:space="preserve">P = [ (a+b)! (c+d)! (a+c)! (b+d)! ] / [ a! b! c! d! N! ]</w:t>
      </w:r>
    </w:p>
    <w:p>
      <w:pPr>
        <w:spacing w:after="120"/>
      </w:pPr>
      <w:r>
        <w:rPr>
          <w:rFonts w:ascii="Arial" w:cs="Arial" w:eastAsia="Arial" w:hAnsi="Arial"/>
          <w:sz w:val="21"/>
          <w:szCs w:val="21"/>
        </w:rPr>
        <w:t xml:space="preserve">The two-sided p-value sums P over all tables with the same margins whose probability is ≤ P(observed). Significant if p &lt; 0.05. With every expected cell ≥ 5, the chi-square test of independence gives an equivalent result.</w:t>
      </w:r>
    </w:p>
    <w:p>
      <w:pPr>
        <w:spacing w:after="60" w:before="160"/>
      </w:pPr>
      <w:r>
        <w:rPr>
          <w:rFonts w:ascii="Arial" w:cs="Arial" w:eastAsia="Arial" w:hAnsi="Arial"/>
          <w:b/>
          <w:bCs/>
          <w:color w:val="0F2A43"/>
          <w:sz w:val="22"/>
          <w:szCs w:val="22"/>
        </w:rPr>
        <w:t xml:space="preserve">Exact multinomial goodness-of-fit (one cohort, k categories)</w:t>
      </w:r>
    </w:p>
    <w:p>
      <w:pPr>
        <w:spacing w:after="120"/>
      </w:pPr>
      <w:r>
        <w:rPr>
          <w:rFonts w:ascii="Arial" w:cs="Arial" w:eastAsia="Arial" w:hAnsi="Arial"/>
          <w:sz w:val="21"/>
          <w:szCs w:val="21"/>
        </w:rPr>
        <w:t xml:space="preserve">Observed counts O₁..Oₖ across k categories follow a Multinomial(n, p₁..pₖ). Under the uniform null each pᵢ = 1/k. The exact p-value is the total probability of all count vectors no more likely than the observed one. The chi-square goodness-of-fit statistic is the large-sample approximation:</w:t>
      </w:r>
    </w:p>
    <w:p>
      <w:pPr>
        <w:spacing w:after="100"/>
      </w:pPr>
      <w:r>
        <w:rPr>
          <w:rFonts w:ascii="Consolas" w:cs="Consolas" w:eastAsia="Consolas" w:hAnsi="Consolas"/>
          <w:color w:val="1E293B"/>
          <w:sz w:val="19"/>
          <w:szCs w:val="19"/>
        </w:rPr>
        <w:t xml:space="preserve">X² = Σᵢ (Oᵢ − Eᵢ)² / Eᵢ ,   Eᵢ = n / k ,   df = k − 1</w:t>
      </w:r>
    </w:p>
    <w:p>
      <w:pPr>
        <w:spacing w:after="120"/>
      </w:pPr>
      <w:r>
        <w:rPr>
          <w:rFonts w:ascii="Arial" w:cs="Arial" w:eastAsia="Arial" w:hAnsi="Arial"/>
          <w:sz w:val="21"/>
          <w:szCs w:val="21"/>
        </w:rPr>
        <w:t xml:space="preserve">Compare X² to the chi-square distribution with k−1 degrees of freedom. Significant = the distribution is not uniform (one category dominates). The exact test is preferred when expected counts are small; otherwise the chi-square approximation (every expected ≥ 5) is used. Used for 'most common ordering' and 'which is first' within one cohort.</w:t>
      </w:r>
    </w:p>
    <w:p>
      <w:pPr>
        <w:spacing w:after="60" w:before="160"/>
      </w:pPr>
      <w:r>
        <w:rPr>
          <w:rFonts w:ascii="Arial" w:cs="Arial" w:eastAsia="Arial" w:hAnsi="Arial"/>
          <w:b/>
          <w:bCs/>
          <w:color w:val="0F2A43"/>
          <w:sz w:val="22"/>
          <w:szCs w:val="22"/>
        </w:rPr>
        <w:t xml:space="preserve">Fisher-Freeman-Halton exact (two cohorts, k categories)</w:t>
      </w:r>
    </w:p>
    <w:p>
      <w:pPr>
        <w:spacing w:after="120"/>
      </w:pPr>
      <w:r>
        <w:rPr>
          <w:rFonts w:ascii="Arial" w:cs="Arial" w:eastAsia="Arial" w:hAnsi="Arial"/>
          <w:sz w:val="21"/>
          <w:szCs w:val="21"/>
        </w:rPr>
        <w:t xml:space="preserve">The generalization of Fisher's exact to a 2×k table. Holding both margins fixed, the probability of the table under the null of identical distributions is the multivariate hypergeometric; the p-value sums the probabilities of all tables no more likely than observed. The chi-square test of homogeneity is the large-sample approximation:</w:t>
      </w:r>
    </w:p>
    <w:p>
      <w:pPr>
        <w:spacing w:after="100"/>
      </w:pPr>
      <w:r>
        <w:rPr>
          <w:rFonts w:ascii="Consolas" w:cs="Consolas" w:eastAsia="Consolas" w:hAnsi="Consolas"/>
          <w:color w:val="1E293B"/>
          <w:sz w:val="19"/>
          <w:szCs w:val="19"/>
        </w:rPr>
        <w:t xml:space="preserve">X² = Σᵢⱼ (Oᵢⱼ − Eᵢⱼ)² / Eᵢⱼ ,   Eᵢⱼ = (rowᵢ × colⱼ) / N ,   df = k − 1</w:t>
      </w:r>
    </w:p>
    <w:p>
      <w:pPr>
        <w:spacing w:after="120"/>
      </w:pPr>
      <w:r>
        <w:rPr>
          <w:rFonts w:ascii="Arial" w:cs="Arial" w:eastAsia="Arial" w:hAnsi="Arial"/>
          <w:sz w:val="21"/>
          <w:szCs w:val="21"/>
        </w:rPr>
        <w:t xml:space="preserve">Significant = the two cohorts have different distributions. Used for 'is the ordering / first event the same across two vaccines'. When cells are sparse (common for 2×6 sequence tables), a Monte-Carlo (permutation) p-value replaces the chi-square approximation.</w:t>
      </w:r>
    </w:p>
    <w:p>
      <w:pPr>
        <w:pStyle w:val="Heading2"/>
      </w:pPr>
      <w:r>
        <w:rPr>
          <w:color w:val="0F2A43"/>
        </w:rPr>
        <w:t xml:space="preserve">5.2  Position-based tests</w:t>
      </w:r>
    </w:p>
    <w:p>
      <w:pPr>
        <w:spacing w:after="120"/>
      </w:pPr>
      <w:r>
        <w:rPr>
          <w:rFonts w:ascii="Arial" w:cs="Arial" w:eastAsia="Arial" w:hAnsi="Arial"/>
          <w:b/>
          <w:bCs/>
          <w:sz w:val="21"/>
          <w:szCs w:val="21"/>
        </w:rPr>
        <w:t xml:space="preserve">The transformation. </w:t>
      </w:r>
      <w:r>
        <w:rPr>
          <w:rFonts w:ascii="Arial" w:cs="Arial" w:eastAsia="Arial" w:hAnsi="Arial"/>
          <w:sz w:val="21"/>
          <w:szCs w:val="21"/>
        </w:rPr>
        <w:t xml:space="preserve">In a leveled order such as [[headache], [fever, rash], [fatigue]], each event has a level index: headache = 1, fever = 2, rash = 2, fatigue = 3. From these we derive a per-report quantity, usually the rank-distance d = level(A) − level(B) (negative means A is earlier; 0 means co-exist), or the three events' ranks within the report. These quantities have a genuine median and spread, and are tested with non-parametric rank methods that assume no distribution and need no variance estimate.</w:t>
      </w:r>
    </w:p>
    <w:p>
      <w:pPr>
        <w:spacing w:after="60" w:before="160"/>
      </w:pPr>
      <w:r>
        <w:rPr>
          <w:rFonts w:ascii="Arial" w:cs="Arial" w:eastAsia="Arial" w:hAnsi="Arial"/>
          <w:b/>
          <w:bCs/>
          <w:color w:val="0F2A43"/>
          <w:sz w:val="22"/>
          <w:szCs w:val="22"/>
        </w:rPr>
        <w:t xml:space="preserve">Wilcoxon signed-rank test (one cohort, paired events)</w:t>
      </w:r>
    </w:p>
    <w:p>
      <w:pPr>
        <w:spacing w:after="120"/>
      </w:pPr>
      <w:r>
        <w:rPr>
          <w:rFonts w:ascii="Arial" w:cs="Arial" w:eastAsia="Arial" w:hAnsi="Arial"/>
          <w:sz w:val="21"/>
          <w:szCs w:val="21"/>
        </w:rPr>
        <w:t xml:space="preserve">For each report compute the difference d = level(A) − level(B). Discard d = 0 (or keep as ties, per the locked rule). Rank the absolute values |d|, attach the sign of each d, and let W+ and W− be the sums of positive and negative signed ranks. The statistic is W = min(W+, W−), compared against the signed-rank null distribution (median d = 0):</w:t>
      </w:r>
    </w:p>
    <w:p>
      <w:pPr>
        <w:spacing w:after="100"/>
      </w:pPr>
      <w:r>
        <w:rPr>
          <w:rFonts w:ascii="Consolas" w:cs="Consolas" w:eastAsia="Consolas" w:hAnsi="Consolas"/>
          <w:color w:val="1E293B"/>
          <w:sz w:val="19"/>
          <w:szCs w:val="19"/>
        </w:rPr>
        <w:t xml:space="preserve">dᵢ = level(A) − level(B);   rank |dᵢ|;   W = min( Σ rank₊ , Σ rank₋ )</w:t>
      </w:r>
    </w:p>
    <w:p>
      <w:pPr>
        <w:spacing w:after="120"/>
      </w:pPr>
      <w:r>
        <w:rPr>
          <w:rFonts w:ascii="Arial" w:cs="Arial" w:eastAsia="Arial" w:hAnsi="Arial"/>
          <w:sz w:val="21"/>
          <w:szCs w:val="21"/>
        </w:rPr>
        <w:t xml:space="preserve">Significant = A is systematically earlier (or later) than B by a non-zero margin. Unlike the binomial, this uses how many levels apart the events are, not just which came first. The paired (within-report) analog of the Mann-Whitney test.</w:t>
      </w:r>
    </w:p>
    <w:p>
      <w:pPr>
        <w:spacing w:after="60" w:before="160"/>
      </w:pPr>
      <w:r>
        <w:rPr>
          <w:rFonts w:ascii="Arial" w:cs="Arial" w:eastAsia="Arial" w:hAnsi="Arial"/>
          <w:b/>
          <w:bCs/>
          <w:color w:val="0F2A43"/>
          <w:sz w:val="22"/>
          <w:szCs w:val="22"/>
        </w:rPr>
        <w:t xml:space="preserve">Mann-Whitney U test (two cohorts, independent)</w:t>
      </w:r>
    </w:p>
    <w:p>
      <w:pPr>
        <w:spacing w:after="120"/>
      </w:pPr>
      <w:r>
        <w:rPr>
          <w:rFonts w:ascii="Arial" w:cs="Arial" w:eastAsia="Arial" w:hAnsi="Arial"/>
          <w:sz w:val="21"/>
          <w:szCs w:val="21"/>
        </w:rPr>
        <w:t xml:space="preserve">Pool the per-report values d from both cohorts and rank them all together. Sum the ranks in cohort 1 (R₁). The U statistic measures how often a value from one cohort exceeds a value from the other:</w:t>
      </w:r>
    </w:p>
    <w:p>
      <w:pPr>
        <w:spacing w:after="100"/>
      </w:pPr>
      <w:r>
        <w:rPr>
          <w:rFonts w:ascii="Consolas" w:cs="Consolas" w:eastAsia="Consolas" w:hAnsi="Consolas"/>
          <w:color w:val="1E293B"/>
          <w:sz w:val="19"/>
          <w:szCs w:val="19"/>
        </w:rPr>
        <w:t xml:space="preserve">U₁ = R₁ − n₁(n₁+1)/2 ;   U = min(U₁, U₂) ;   compare to the U null distribution</w:t>
      </w:r>
    </w:p>
    <w:p>
      <w:pPr>
        <w:spacing w:after="120"/>
      </w:pPr>
      <w:r>
        <w:rPr>
          <w:rFonts w:ascii="Arial" w:cs="Arial" w:eastAsia="Arial" w:hAnsi="Arial"/>
          <w:sz w:val="21"/>
          <w:szCs w:val="21"/>
        </w:rPr>
        <w:t xml:space="preserve">Significant = one cohort's values are systematically larger (A is earlier on average in one vaccine than the other). Distribution-free; no normality assumed. Used for multi-vaccine position comparisons.</w:t>
      </w:r>
    </w:p>
    <w:p>
      <w:pPr>
        <w:spacing w:after="60" w:before="160"/>
      </w:pPr>
      <w:r>
        <w:rPr>
          <w:rFonts w:ascii="Arial" w:cs="Arial" w:eastAsia="Arial" w:hAnsi="Arial"/>
          <w:b/>
          <w:bCs/>
          <w:color w:val="0F2A43"/>
          <w:sz w:val="22"/>
          <w:szCs w:val="22"/>
        </w:rPr>
        <w:t xml:space="preserve">Friedman test (one cohort, three events ranked within report)</w:t>
      </w:r>
    </w:p>
    <w:p>
      <w:pPr>
        <w:spacing w:after="120"/>
      </w:pPr>
      <w:r>
        <w:rPr>
          <w:rFonts w:ascii="Arial" w:cs="Arial" w:eastAsia="Arial" w:hAnsi="Arial"/>
          <w:sz w:val="21"/>
          <w:szCs w:val="21"/>
        </w:rPr>
        <w:t xml:space="preserve">Within each report, rank the three events A, B, C by their level index (1 = earliest, 3 = latest). Sum each event's ranks across the m reports to get R_A, R_B, R_C. The statistic tests whether the rank sums differ:</w:t>
      </w:r>
    </w:p>
    <w:p>
      <w:pPr>
        <w:spacing w:after="100"/>
      </w:pPr>
      <w:r>
        <w:rPr>
          <w:rFonts w:ascii="Consolas" w:cs="Consolas" w:eastAsia="Consolas" w:hAnsi="Consolas"/>
          <w:color w:val="1E293B"/>
          <w:sz w:val="19"/>
          <w:szCs w:val="19"/>
        </w:rPr>
        <w:t xml:space="preserve">χ²_F = [ 12 / (m·k·(k+1)) ] · Σⱼ Rⱼ² − 3·m·(k+1) ,   k = 3, df = 2</w:t>
      </w:r>
    </w:p>
    <w:p>
      <w:pPr>
        <w:spacing w:after="120"/>
      </w:pPr>
      <w:r>
        <w:rPr>
          <w:rFonts w:ascii="Arial" w:cs="Arial" w:eastAsia="Arial" w:hAnsi="Arial"/>
          <w:sz w:val="21"/>
          <w:szCs w:val="21"/>
        </w:rPr>
        <w:t xml:space="preserve">Significant = the three events differ in their typical position. The event with the lowest mean rank is typically first; the highest is typically last. The non-parametric repeated-measures analog of one-way ANOVA. Used for 'most common ordering' and 'which is first' in the position view.</w:t>
      </w:r>
    </w:p>
    <w:p>
      <w:pPr>
        <w:spacing w:after="60" w:before="160"/>
      </w:pPr>
      <w:r>
        <w:rPr>
          <w:rFonts w:ascii="Arial" w:cs="Arial" w:eastAsia="Arial" w:hAnsi="Arial"/>
          <w:b/>
          <w:bCs/>
          <w:color w:val="0F2A43"/>
          <w:sz w:val="22"/>
          <w:szCs w:val="22"/>
        </w:rPr>
        <w:t xml:space="preserve">Kendall's W (coefficient of concordance, consistency)</w:t>
      </w:r>
    </w:p>
    <w:p>
      <w:pPr>
        <w:spacing w:after="120"/>
      </w:pPr>
      <w:r>
        <w:rPr>
          <w:rFonts w:ascii="Arial" w:cs="Arial" w:eastAsia="Arial" w:hAnsi="Arial"/>
          <w:sz w:val="21"/>
          <w:szCs w:val="21"/>
        </w:rPr>
        <w:t xml:space="preserve">Measures how consistently the m reports agree on the ordering of the k events, on a 0-to-1 scale. Let Rⱼ be the rank sum of event j and S the sum of squared deviations of the Rⱼ from their mean:</w:t>
      </w:r>
    </w:p>
    <w:p>
      <w:pPr>
        <w:spacing w:after="100"/>
      </w:pPr>
      <w:r>
        <w:rPr>
          <w:rFonts w:ascii="Consolas" w:cs="Consolas" w:eastAsia="Consolas" w:hAnsi="Consolas"/>
          <w:color w:val="1E293B"/>
          <w:sz w:val="19"/>
          <w:szCs w:val="19"/>
        </w:rPr>
        <w:t xml:space="preserve">W = 12·S / [ m²·(k³ − k) ] ,   0 ≤ W ≤ 1 ;   significance via χ² = m·(k−1)·W , df = k−1</w:t>
      </w:r>
    </w:p>
    <w:p>
      <w:pPr>
        <w:spacing w:after="120"/>
      </w:pPr>
      <w:r>
        <w:rPr>
          <w:rFonts w:ascii="Arial" w:cs="Arial" w:eastAsia="Arial" w:hAnsi="Arial"/>
          <w:sz w:val="21"/>
          <w:szCs w:val="21"/>
        </w:rPr>
        <w:t xml:space="preserve">W near 1 = reports strongly agree on one ordering (consistent); W near 0 = orderings are scattered. The natural measure for the 'is the ordering consistent' question (S-V4).</w:t>
      </w:r>
    </w:p>
    <w:p>
      <w:pPr>
        <w:spacing w:after="60" w:before="160"/>
      </w:pPr>
      <w:r>
        <w:rPr>
          <w:rFonts w:ascii="Arial" w:cs="Arial" w:eastAsia="Arial" w:hAnsi="Arial"/>
          <w:b/>
          <w:bCs/>
          <w:color w:val="0F2A43"/>
          <w:sz w:val="22"/>
          <w:szCs w:val="22"/>
        </w:rPr>
        <w:t xml:space="preserve">Kruskal-Wallis test (three or more cohorts)</w:t>
      </w:r>
    </w:p>
    <w:p>
      <w:pPr>
        <w:spacing w:after="120"/>
      </w:pPr>
      <w:r>
        <w:rPr>
          <w:rFonts w:ascii="Arial" w:cs="Arial" w:eastAsia="Arial" w:hAnsi="Arial"/>
          <w:sz w:val="21"/>
          <w:szCs w:val="21"/>
        </w:rPr>
        <w:t xml:space="preserve">The extension of Mann-Whitney to three or more independent groups (for three-vaccine comparisons). Pool all values, rank them, and let Rᵢ be the rank sum of group i with nᵢ observations out of N total:</w:t>
      </w:r>
    </w:p>
    <w:p>
      <w:pPr>
        <w:spacing w:after="100"/>
      </w:pPr>
      <w:r>
        <w:rPr>
          <w:rFonts w:ascii="Consolas" w:cs="Consolas" w:eastAsia="Consolas" w:hAnsi="Consolas"/>
          <w:color w:val="1E293B"/>
          <w:sz w:val="19"/>
          <w:szCs w:val="19"/>
        </w:rPr>
        <w:t xml:space="preserve">H = [ 12 / (N·(N+1)) ] · Σᵢ (Rᵢ² / nᵢ) − 3·(N+1) ,   df = groups − 1</w:t>
      </w:r>
    </w:p>
    <w:p>
      <w:pPr>
        <w:spacing w:after="120"/>
      </w:pPr>
      <w:r>
        <w:rPr>
          <w:rFonts w:ascii="Arial" w:cs="Arial" w:eastAsia="Arial" w:hAnsi="Arial"/>
          <w:sz w:val="21"/>
          <w:szCs w:val="21"/>
        </w:rPr>
        <w:t xml:space="preserve">Significant = at least one cohort differs in its position distribution. Reserved for future three-vaccine groups; not used in the current two-vaccine design.</w:t>
      </w:r>
    </w:p>
    <w:p>
      <w:pPr>
        <w:pStyle w:val="Heading2"/>
      </w:pPr>
      <w:r>
        <w:rPr>
          <w:color w:val="0F2A43"/>
        </w:rPr>
        <w:t xml:space="preserve">5.3  Minimum-n constraint per test</w:t>
      </w:r>
    </w:p>
    <w:p>
      <w:pPr>
        <w:spacing w:after="120"/>
      </w:pPr>
      <w:r>
        <w:rPr>
          <w:rFonts w:ascii="Arial" w:cs="Arial" w:eastAsia="Arial" w:hAnsi="Arial"/>
          <w:sz w:val="21"/>
          <w:szCs w:val="21"/>
        </w:rPr>
        <w:t xml:space="preserve">Every test requires a minimum conditioned sample. Below it, the p-value is coarse and the verdict is fragile to small extraction errors, so the instance is labeled insufficient rather than tested. Both dataset creation and the model apply the same threshold through a shared helper, so they agree by construction.</w:t>
      </w:r>
    </w:p>
    <w:p>
      <w:pPr>
        <w:spacing w:after="120"/>
      </w:pPr>
      <w:r>
        <w:rPr>
          <w:rFonts w:ascii="Arial" w:cs="Arial" w:eastAsia="Arial" w:hAnsi="Arial"/>
          <w:b/>
          <w:bCs/>
          <w:sz w:val="21"/>
          <w:szCs w:val="21"/>
        </w:rPr>
        <w:t xml:space="preserve">The rule. </w:t>
      </w:r>
      <w:r>
        <w:rPr>
          <w:rFonts w:ascii="Arial" w:cs="Arial" w:eastAsia="Arial" w:hAnsi="Arial"/>
          <w:sz w:val="21"/>
          <w:szCs w:val="21"/>
        </w:rPr>
        <w:t xml:space="preserve">A family floor of 20 per cohort for pairwise and co-occurs, and 30 per cohort for sequence and first/last (smaller chance rates and more categories need more data). For the k-category distribution tests this floor is raised by the expected-count guard: every cell must expect at least 5, so a 1×k table needs n ≥ 5k and a 2×k table needs each cohort large enough that every one of its cells expects 5. The per-group minimum appears under each template's test table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cantSplit/>
          <w:tblHeader/>
        </w:trPr>
        <w:tc>
          <w:tcPr>
            <w:tcW w:type="dxa" w:w="20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Group type</w:t>
            </w:r>
          </w:p>
        </w:tc>
        <w:tc>
          <w:tcPr>
            <w:tcW w:type="dxa" w:w="20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Table</w:t>
            </w:r>
          </w:p>
        </w:tc>
        <w:tc>
          <w:tcPr>
            <w:tcW w:type="dxa" w:w="200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Min n</w:t>
            </w:r>
          </w:p>
        </w:tc>
        <w:tc>
          <w:tcPr>
            <w:tcW w:type="dxa" w:w="3360"/>
            <w:tcBorders>
              <w:top w:val="single" w:color="CCCCCC" w:sz="1"/>
              <w:left w:val="single" w:color="CCCCCC" w:sz="1"/>
              <w:bottom w:val="single" w:color="CCCCCC" w:sz="1"/>
              <w:right w:val="single" w:color="CCCCCC" w:sz="1"/>
            </w:tcBorders>
            <w:shd w:fill="0F2A43"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Binding constraint</w:t>
            </w:r>
          </w:p>
        </w:tc>
      </w:tr>
      <w:tr>
        <w:trPr>
          <w:cantSplit/>
        </w:trPr>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Pairwise / co-occurs, 1 cohort</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1×2</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val="false"/>
                <w:bCs w:val="false"/>
                <w:i w:val="false"/>
                <w:iCs w:val="false"/>
                <w:color w:val="1E293B"/>
                <w:sz w:val="18"/>
                <w:szCs w:val="18"/>
              </w:rPr>
              <w:t xml:space="preserve">20</w:t>
            </w:r>
          </w:p>
        </w:tc>
        <w:tc>
          <w:tcPr>
            <w:tcW w:type="dxa" w:w="33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family floor</w:t>
            </w:r>
          </w:p>
        </w:tc>
      </w:tr>
      <w:tr>
        <w:trPr>
          <w:cantSplit/>
        </w:trPr>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Pairwise / co-occurs, 2 cohorts</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2×2</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val="false"/>
                <w:bCs w:val="false"/>
                <w:i w:val="false"/>
                <w:iCs w:val="false"/>
                <w:color w:val="1E293B"/>
                <w:sz w:val="18"/>
                <w:szCs w:val="18"/>
              </w:rPr>
              <w:t xml:space="preserve">20 / cohort</w:t>
            </w:r>
          </w:p>
        </w:tc>
        <w:tc>
          <w:tcPr>
            <w:tcW w:type="dxa" w:w="33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family floor</w:t>
            </w:r>
          </w:p>
        </w:tc>
      </w:tr>
      <w:tr>
        <w:trPr>
          <w:cantSplit/>
        </w:trPr>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Sequence one-ordering, 1 cohort</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1×2</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val="false"/>
                <w:bCs w:val="false"/>
                <w:i w:val="false"/>
                <w:iCs w:val="false"/>
                <w:color w:val="1E293B"/>
                <w:sz w:val="18"/>
                <w:szCs w:val="18"/>
              </w:rPr>
              <w:t xml:space="preserve">30</w:t>
            </w:r>
          </w:p>
        </w:tc>
        <w:tc>
          <w:tcPr>
            <w:tcW w:type="dxa" w:w="33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family floor</w:t>
            </w:r>
          </w:p>
        </w:tc>
      </w:tr>
      <w:tr>
        <w:trPr>
          <w:cantSplit/>
        </w:trPr>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First/last one-candidate, 1 cohort</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1×2</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val="false"/>
                <w:bCs w:val="false"/>
                <w:i w:val="false"/>
                <w:iCs w:val="false"/>
                <w:color w:val="1E293B"/>
                <w:sz w:val="18"/>
                <w:szCs w:val="18"/>
              </w:rPr>
              <w:t xml:space="preserve">30</w:t>
            </w:r>
          </w:p>
        </w:tc>
        <w:tc>
          <w:tcPr>
            <w:tcW w:type="dxa" w:w="33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family floor</w:t>
            </w:r>
          </w:p>
        </w:tc>
      </w:tr>
      <w:tr>
        <w:trPr>
          <w:cantSplit/>
        </w:trPr>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First/last distribution, 1 cohort</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1×3</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val="false"/>
                <w:bCs w:val="false"/>
                <w:i w:val="false"/>
                <w:iCs w:val="false"/>
                <w:color w:val="1E293B"/>
                <w:sz w:val="18"/>
                <w:szCs w:val="18"/>
              </w:rPr>
              <w:t xml:space="preserve">30</w:t>
            </w:r>
          </w:p>
        </w:tc>
        <w:tc>
          <w:tcPr>
            <w:tcW w:type="dxa" w:w="33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 5 per candidate</w:t>
            </w:r>
          </w:p>
        </w:tc>
      </w:tr>
      <w:tr>
        <w:trPr>
          <w:cantSplit/>
        </w:trPr>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Sequence distribution, 1 cohort</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1×6</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val="false"/>
                <w:bCs w:val="false"/>
                <w:i w:val="false"/>
                <w:iCs w:val="false"/>
                <w:color w:val="1E293B"/>
                <w:sz w:val="18"/>
                <w:szCs w:val="18"/>
              </w:rPr>
              <w:t xml:space="preserve">30</w:t>
            </w:r>
          </w:p>
        </w:tc>
        <w:tc>
          <w:tcPr>
            <w:tcW w:type="dxa" w:w="33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 5 per ordering</w:t>
            </w:r>
          </w:p>
        </w:tc>
      </w:tr>
      <w:tr>
        <w:trPr>
          <w:cantSplit/>
        </w:trPr>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First/last distribution, 2 cohorts</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2×3</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val="false"/>
                <w:bCs w:val="false"/>
                <w:i w:val="false"/>
                <w:iCs w:val="false"/>
                <w:color w:val="1E293B"/>
                <w:sz w:val="18"/>
                <w:szCs w:val="18"/>
              </w:rPr>
              <w:t xml:space="preserve">30 / cohort</w:t>
            </w:r>
          </w:p>
        </w:tc>
        <w:tc>
          <w:tcPr>
            <w:tcW w:type="dxa" w:w="33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 5 per cell</w:t>
            </w:r>
          </w:p>
        </w:tc>
      </w:tr>
      <w:tr>
        <w:trPr>
          <w:cantSplit/>
        </w:trPr>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bCs/>
                <w:i w:val="false"/>
                <w:iCs w:val="false"/>
                <w:color w:val="0F2A43"/>
                <w:sz w:val="18"/>
                <w:szCs w:val="18"/>
              </w:rPr>
              <w:t xml:space="preserve">Sequence distribution, 2 cohorts</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2×6</w:t>
            </w:r>
          </w:p>
        </w:tc>
        <w:tc>
          <w:tcPr>
            <w:tcW w:type="dxa" w:w="200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center"/>
            </w:pPr>
            <w:r>
              <w:rPr>
                <w:rFonts w:ascii="Arial" w:cs="Arial" w:eastAsia="Arial" w:hAnsi="Arial"/>
                <w:b w:val="false"/>
                <w:bCs w:val="false"/>
                <w:i w:val="false"/>
                <w:iCs w:val="false"/>
                <w:color w:val="1E293B"/>
                <w:sz w:val="18"/>
                <w:szCs w:val="18"/>
              </w:rPr>
              <w:t xml:space="preserve">30 / cohort</w:t>
            </w:r>
          </w:p>
        </w:tc>
        <w:tc>
          <w:tcPr>
            <w:tcW w:type="dxa" w:w="3360"/>
            <w:tcBorders>
              <w:top w:val="single" w:color="CCCCCC" w:sz="1"/>
              <w:left w:val="single" w:color="CCCCCC" w:sz="1"/>
              <w:bottom w:val="single" w:color="CCCCCC" w:sz="1"/>
              <w:right w:val="single" w:color="CCCCCC" w:sz="1"/>
            </w:tcBorders>
            <w:shd w:fill="EEF3F6" w:val="clear"/>
            <w:tcMar>
              <w:top w:type="dxa" w:w="60"/>
              <w:left w:type="dxa" w:w="110"/>
              <w:bottom w:type="dxa" w:w="60"/>
              <w:right w:type="dxa" w:w="110"/>
            </w:tcMar>
            <w:vAlign w:val="center"/>
          </w:tcPr>
          <w:p>
            <w:pPr>
              <w:jc w:val="left"/>
            </w:pPr>
            <w:r>
              <w:rPr>
                <w:rFonts w:ascii="Arial" w:cs="Arial" w:eastAsia="Arial" w:hAnsi="Arial"/>
                <w:b w:val="false"/>
                <w:bCs w:val="false"/>
                <w:i w:val="false"/>
                <w:iCs w:val="false"/>
                <w:color w:val="1E293B"/>
                <w:sz w:val="18"/>
                <w:szCs w:val="18"/>
              </w:rPr>
              <w:t xml:space="preserve">≥ 5 per cell; often fails</w:t>
            </w:r>
          </w:p>
        </w:tc>
      </w:tr>
    </w:tbl>
    <w:p>
      <w:pPr>
        <w:spacing w:after="80"/>
      </w:pPr>
      <w:r>
        <w:t xml:space="preserve"/>
      </w:r>
    </w:p>
    <w:p>
      <w:pPr>
        <w:pStyle w:val="Heading2"/>
      </w:pPr>
      <w:r>
        <w:rPr>
          <w:color w:val="0F2A43"/>
        </w:rPr>
        <w:t xml:space="preserve">5.4  How the tests are used at inference</w:t>
      </w:r>
    </w:p>
    <w:p>
      <w:pPr>
        <w:spacing w:after="120"/>
      </w:pPr>
      <w:r>
        <w:rPr>
          <w:rFonts w:ascii="Arial" w:cs="Arial" w:eastAsia="Arial" w:hAnsi="Arial"/>
          <w:sz w:val="21"/>
          <w:szCs w:val="21"/>
        </w:rPr>
        <w:t xml:space="preserve">These same closed-form tests are run twice: once offline to compute the gold label, and once by the model at inference. The model is given a code-execution tool, so it builds the contingency table or the rank statistic and runs the identical test through a statistics library. Because the gold label and the model use the same closed-form test and the same minimum-n helper, they match by construction; any discrepancy reflects the model extracting different counts from the narratives, which is the capability the benchmark measures.</w:t>
      </w:r>
    </w:p>
    <w:p>
      <w:pPr>
        <w:spacing w:after="120"/>
      </w:pPr>
      <w:r>
        <w:rPr>
          <w:rFonts w:ascii="Arial" w:cs="Arial" w:eastAsia="Arial" w:hAnsi="Arial"/>
          <w:sz w:val="21"/>
          <w:szCs w:val="21"/>
        </w:rPr>
        <w:t xml:space="preserve">No permutation or Monte-Carlo test is used anywhere. Permutation would require the model to run thousands of resamples per hypothesis, which is not a closed-form step it can execute, and the gold label must use whatever test the model runs. Sparse cases that permutation might have rescued are instead gated to insufficient by the minimum-n helper, so neither side runs a test on data too thin to support it.</w:t>
      </w:r>
    </w:p>
    <w:p>
      <w:pPr>
        <w:pStyle w:val="Heading2"/>
      </w:pPr>
      <w:r>
        <w:rPr>
          <w:color w:val="0F2A43"/>
        </w:rPr>
        <w:t xml:space="preserve">5.5  Reporting, verdict mapping, and other locked rules</w:t>
      </w:r>
    </w:p>
    <w:p>
      <w:pPr>
        <w:spacing w:after="120"/>
      </w:pPr>
      <w:r>
        <w:rPr>
          <w:rFonts w:ascii="Arial" w:cs="Arial" w:eastAsia="Arial" w:hAnsi="Arial"/>
          <w:sz w:val="21"/>
          <w:szCs w:val="21"/>
        </w:rPr>
        <w:t xml:space="preserve">Every eligible instance reports both a p-value and a 95% confidence interval, from the same conditioned data. Interval methods: Wilson for a single proportion, Wilson-Newcombe for a difference, bootstrap for sequence and multi-vaccine and for the rank statistics, simultaneous (Sison-Glaz) for multinomial distributions. An effect size accompanies comparisons: Cohen's h or odds ratio for proportions, Cramer's V for the k-category tables, and the rank-biserial correlation for the rank tests.</w:t>
      </w:r>
    </w:p>
    <w:p>
      <w:pPr>
        <w:spacing w:after="120"/>
      </w:pPr>
      <w:r>
        <w:rPr>
          <w:rFonts w:ascii="Arial" w:cs="Arial" w:eastAsia="Arial" w:hAnsi="Arial"/>
          <w:b/>
          <w:bCs/>
          <w:sz w:val="21"/>
          <w:szCs w:val="21"/>
        </w:rPr>
        <w:t xml:space="preserve">Verdict polarity. </w:t>
      </w:r>
      <w:r>
        <w:rPr>
          <w:rFonts w:ascii="Arial" w:cs="Arial" w:eastAsia="Arial" w:hAnsi="Arial"/>
          <w:sz w:val="21"/>
          <w:szCs w:val="21"/>
        </w:rPr>
        <w:t xml:space="preserve">For most groups significant means the asserted effect is real. Two groups invert this because they ask whether two cohorts are the SAME: S-M3 and F-M1 (significant = differs = answer 'no'). F-M2 asks 'do they differ', so its polarity is natural (significant = 'yes').</w:t>
      </w:r>
    </w:p>
    <w:p>
      <w:pPr>
        <w:spacing w:after="90"/>
      </w:pPr>
      <w:r>
        <w:rPr>
          <w:rFonts w:ascii="Arial" w:cs="Arial" w:eastAsia="Arial" w:hAnsi="Arial"/>
          <w:b/>
          <w:bCs/>
          <w:sz w:val="21"/>
          <w:szCs w:val="21"/>
        </w:rPr>
        <w:t xml:space="preserve">  •  Alpha = 0.05</w:t>
      </w:r>
      <w:r>
        <w:rPr>
          <w:rFonts w:ascii="Arial" w:cs="Arial" w:eastAsia="Arial" w:hAnsi="Arial"/>
          <w:sz w:val="21"/>
          <w:szCs w:val="21"/>
        </w:rPr>
        <w:t xml:space="preserve">throughout.</w:t>
      </w:r>
    </w:p>
    <w:p>
      <w:pPr>
        <w:spacing w:after="90"/>
      </w:pPr>
      <w:r>
        <w:rPr>
          <w:rFonts w:ascii="Arial" w:cs="Arial" w:eastAsia="Arial" w:hAnsi="Arial"/>
          <w:b/>
          <w:bCs/>
          <w:sz w:val="21"/>
          <w:szCs w:val="21"/>
        </w:rPr>
        <w:t xml:space="preserve">  •  Exact tests preferred</w:t>
      </w:r>
      <w:r>
        <w:rPr>
          <w:rFonts w:ascii="Arial" w:cs="Arial" w:eastAsia="Arial" w:hAnsi="Arial"/>
          <w:sz w:val="21"/>
          <w:szCs w:val="21"/>
        </w:rPr>
        <w:t xml:space="preserve">(binomial, Fisher's, exact multinomial, Fisher-Freeman-Halton) over chi-square approximations; chi-square used only when expected counts ≥ 5.</w:t>
      </w:r>
    </w:p>
    <w:p>
      <w:pPr>
        <w:spacing w:after="90"/>
      </w:pPr>
      <w:r>
        <w:rPr>
          <w:rFonts w:ascii="Arial" w:cs="Arial" w:eastAsia="Arial" w:hAnsi="Arial"/>
          <w:b/>
          <w:bCs/>
          <w:sz w:val="21"/>
          <w:szCs w:val="21"/>
        </w:rPr>
        <w:t xml:space="preserve">  •  No multiple-testing correction</w:t>
      </w:r>
      <w:r>
        <w:rPr>
          <w:rFonts w:ascii="Arial" w:cs="Arial" w:eastAsia="Arial" w:hAnsi="Arial"/>
          <w:sz w:val="21"/>
          <w:szCs w:val="21"/>
        </w:rPr>
        <w:t xml:space="preserve">at the benchmark level, so instances stay independent; documented as a known property.</w:t>
      </w:r>
    </w:p>
    <w:p>
      <w:pPr>
        <w:spacing w:after="90"/>
      </w:pPr>
      <w:r>
        <w:rPr>
          <w:rFonts w:ascii="Arial" w:cs="Arial" w:eastAsia="Arial" w:hAnsi="Arial"/>
          <w:b/>
          <w:bCs/>
          <w:sz w:val="21"/>
          <w:szCs w:val="21"/>
        </w:rPr>
        <w:t xml:space="preserve">  •  No t-test, no F-test.</w:t>
      </w:r>
      <w:r>
        <w:rPr>
          <w:rFonts w:ascii="Arial" w:cs="Arial" w:eastAsia="Arial" w:hAnsi="Arial"/>
          <w:sz w:val="21"/>
          <w:szCs w:val="21"/>
        </w:rPr>
        <w:t xml:space="preserve">Outcomes are categorical, so the cohort statistic is a proportion (variance fixed by the proportion), not a mean with an independent variance. The position-based quantities are coarse and non-normal, so they use rank methods, not the t-test. MedTempo has no timestamps, so there is no continuous delay variable for a mean-based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2A43"/>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2026-06-30T17:30:53.403Z</dcterms:created>
  <dcterms:modified xsi:type="dcterms:W3CDTF">2026-06-30T17:30:53.404Z</dcterms:modified>
</cp:coreProperties>
</file>

<file path=docProps/custom.xml><?xml version="1.0" encoding="utf-8"?>
<Properties xmlns="http://schemas.openxmlformats.org/officeDocument/2006/custom-properties" xmlns:vt="http://schemas.openxmlformats.org/officeDocument/2006/docPropsVTypes"/>
</file>