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96797" w14:textId="77777777" w:rsidR="00216839" w:rsidRPr="00216839" w:rsidRDefault="00216839" w:rsidP="00216839">
      <w:pPr>
        <w:spacing w:before="100" w:beforeAutospacing="1" w:after="224" w:line="240" w:lineRule="auto"/>
        <w:rPr>
          <w:rFonts w:ascii="Aptos" w:eastAsia="Times New Roman" w:hAnsi="Aptos" w:cs="Times New Roman"/>
          <w:color w:val="212121"/>
          <w:kern w:val="0"/>
          <w:lang w:eastAsia="en-GB"/>
          <w14:ligatures w14:val="none"/>
        </w:rPr>
      </w:pPr>
      <w:r w:rsidRPr="00216839">
        <w:rPr>
          <w:rFonts w:ascii="Times New Roman" w:eastAsia="Times New Roman" w:hAnsi="Times New Roman" w:cs="Times New Roman"/>
          <w:b/>
          <w:bCs/>
          <w:color w:val="212121"/>
          <w:kern w:val="0"/>
          <w:sz w:val="27"/>
          <w:szCs w:val="27"/>
          <w:lang w:eastAsia="en-GB"/>
          <w14:ligatures w14:val="none"/>
        </w:rPr>
        <w:t>Tiefenpsychologisch fundierte Psychotherapie / Psychodynamische Psychotherapie </w:t>
      </w:r>
    </w:p>
    <w:p w14:paraId="5337E7A4" w14:textId="77777777" w:rsidR="00216839" w:rsidRPr="00216839" w:rsidRDefault="00216839" w:rsidP="00216839">
      <w:pPr>
        <w:spacing w:before="100" w:beforeAutospacing="1" w:after="180" w:line="240" w:lineRule="auto"/>
        <w:rPr>
          <w:rFonts w:ascii="Aptos" w:eastAsia="Times New Roman" w:hAnsi="Aptos" w:cs="Times New Roman"/>
          <w:color w:val="212121"/>
          <w:kern w:val="0"/>
          <w:lang w:eastAsia="en-GB"/>
          <w14:ligatures w14:val="none"/>
        </w:rPr>
      </w:pPr>
      <w:r w:rsidRPr="00216839">
        <w:rPr>
          <w:rFonts w:ascii="Times New Roman" w:eastAsia="Times New Roman" w:hAnsi="Times New Roman" w:cs="Times New Roman"/>
          <w:color w:val="212121"/>
          <w:kern w:val="0"/>
          <w:sz w:val="30"/>
          <w:szCs w:val="30"/>
          <w:lang w:eastAsia="en-GB"/>
          <w14:ligatures w14:val="none"/>
        </w:rPr>
        <w:t>Die tiefenpsychologisch fundierte Psychotherapie (Psychodynamische Psychotherapie) ist ein wissenschaftlich anerkanntes psychotherapeutisches Verfahren und wird von den gesetzlichen Krankenkassen übernommen.</w:t>
      </w:r>
    </w:p>
    <w:p w14:paraId="22BE6BFA" w14:textId="77777777" w:rsidR="00216839" w:rsidRPr="00216839" w:rsidRDefault="00216839" w:rsidP="00216839">
      <w:pPr>
        <w:spacing w:before="100" w:beforeAutospacing="1" w:after="180" w:line="240" w:lineRule="auto"/>
        <w:rPr>
          <w:rFonts w:ascii="Aptos" w:eastAsia="Times New Roman" w:hAnsi="Aptos" w:cs="Times New Roman"/>
          <w:color w:val="212121"/>
          <w:kern w:val="0"/>
          <w:lang w:eastAsia="en-GB"/>
          <w14:ligatures w14:val="none"/>
        </w:rPr>
      </w:pPr>
      <w:r w:rsidRPr="00216839">
        <w:rPr>
          <w:rFonts w:ascii="Times New Roman" w:eastAsia="Times New Roman" w:hAnsi="Times New Roman" w:cs="Times New Roman"/>
          <w:color w:val="212121"/>
          <w:kern w:val="0"/>
          <w:sz w:val="30"/>
          <w:szCs w:val="30"/>
          <w:lang w:eastAsia="en-GB"/>
          <w14:ligatures w14:val="none"/>
        </w:rPr>
        <w:t>Sie basiert auf Erkenntnissen der Psychoanalyse und geht davon aus, dass frühere Erfahrungen – insbesondere aus Kindheit und Jugend – unser Denken, Fühlen und Erleben bis heute beeinflussen. Häufig wirken alte Beziehungsmuster oder unbewusste Konflikte auch im Erwachsenenalter weiter und können zu seelischen Belastungen, inneren Konflikten oder psychosomatischen Beschwerden führen.</w:t>
      </w:r>
    </w:p>
    <w:p w14:paraId="7E4110C9" w14:textId="77777777" w:rsidR="00216839" w:rsidRPr="00216839" w:rsidRDefault="00216839" w:rsidP="00216839">
      <w:pPr>
        <w:spacing w:before="100" w:beforeAutospacing="1" w:after="180" w:line="240" w:lineRule="auto"/>
        <w:rPr>
          <w:rFonts w:ascii="Aptos" w:eastAsia="Times New Roman" w:hAnsi="Aptos" w:cs="Times New Roman"/>
          <w:color w:val="212121"/>
          <w:kern w:val="0"/>
          <w:lang w:eastAsia="en-GB"/>
          <w14:ligatures w14:val="none"/>
        </w:rPr>
      </w:pPr>
      <w:r w:rsidRPr="00216839">
        <w:rPr>
          <w:rFonts w:ascii="Times New Roman" w:eastAsia="Times New Roman" w:hAnsi="Times New Roman" w:cs="Times New Roman"/>
          <w:color w:val="212121"/>
          <w:kern w:val="0"/>
          <w:sz w:val="30"/>
          <w:szCs w:val="30"/>
          <w:lang w:eastAsia="en-GB"/>
          <w14:ligatures w14:val="none"/>
        </w:rPr>
        <w:t>Im Mittelpunkt der Therapie steht das gemeinsame Verstehen dieser oft unbewussten Zusammenhänge. Ziel ist es, wiederkehrende Muster zu erkennen, belastende Erfahrungen emotional einzuordnen und neue Wege im Umgang mit sich selbst und anderen zu entwickeln.</w:t>
      </w:r>
    </w:p>
    <w:p w14:paraId="212DED5A" w14:textId="77777777" w:rsidR="00216839" w:rsidRPr="00216839" w:rsidRDefault="00216839" w:rsidP="00216839">
      <w:pPr>
        <w:spacing w:before="100" w:beforeAutospacing="1" w:after="180" w:line="240" w:lineRule="auto"/>
        <w:rPr>
          <w:rFonts w:ascii="Aptos" w:eastAsia="Times New Roman" w:hAnsi="Aptos" w:cs="Times New Roman"/>
          <w:color w:val="212121"/>
          <w:kern w:val="0"/>
          <w:lang w:eastAsia="en-GB"/>
          <w14:ligatures w14:val="none"/>
        </w:rPr>
      </w:pPr>
      <w:r w:rsidRPr="00216839">
        <w:rPr>
          <w:rFonts w:ascii="Times New Roman" w:eastAsia="Times New Roman" w:hAnsi="Times New Roman" w:cs="Times New Roman"/>
          <w:color w:val="212121"/>
          <w:kern w:val="0"/>
          <w:sz w:val="30"/>
          <w:szCs w:val="30"/>
          <w:lang w:eastAsia="en-GB"/>
          <w14:ligatures w14:val="none"/>
        </w:rPr>
        <w:t>Die Therapie kann helfen bei:</w:t>
      </w:r>
    </w:p>
    <w:p w14:paraId="79F7529C" w14:textId="77777777" w:rsidR="00216839" w:rsidRPr="00216839" w:rsidRDefault="00216839" w:rsidP="00216839">
      <w:pPr>
        <w:numPr>
          <w:ilvl w:val="0"/>
          <w:numId w:val="1"/>
        </w:numPr>
        <w:spacing w:after="0" w:line="240" w:lineRule="auto"/>
        <w:rPr>
          <w:rFonts w:ascii="Aptos" w:eastAsia="Times New Roman" w:hAnsi="Aptos" w:cs="Times New Roman"/>
          <w:color w:val="212121"/>
          <w:kern w:val="0"/>
          <w:lang w:eastAsia="en-GB"/>
          <w14:ligatures w14:val="none"/>
        </w:rPr>
      </w:pPr>
      <w:r w:rsidRPr="00216839">
        <w:rPr>
          <w:rFonts w:ascii="Times New Roman" w:eastAsia="Times New Roman" w:hAnsi="Times New Roman" w:cs="Times New Roman"/>
          <w:color w:val="212121"/>
          <w:kern w:val="0"/>
          <w:sz w:val="30"/>
          <w:szCs w:val="30"/>
          <w:lang w:eastAsia="en-GB"/>
          <w14:ligatures w14:val="none"/>
        </w:rPr>
        <w:t>Depressionen</w:t>
      </w:r>
    </w:p>
    <w:p w14:paraId="20291E5D" w14:textId="77777777" w:rsidR="00216839" w:rsidRPr="00216839" w:rsidRDefault="00216839" w:rsidP="00216839">
      <w:pPr>
        <w:numPr>
          <w:ilvl w:val="0"/>
          <w:numId w:val="1"/>
        </w:numPr>
        <w:spacing w:after="0" w:line="240" w:lineRule="auto"/>
        <w:rPr>
          <w:rFonts w:ascii="Aptos" w:eastAsia="Times New Roman" w:hAnsi="Aptos" w:cs="Times New Roman"/>
          <w:color w:val="212121"/>
          <w:kern w:val="0"/>
          <w:lang w:eastAsia="en-GB"/>
          <w14:ligatures w14:val="none"/>
        </w:rPr>
      </w:pPr>
      <w:r w:rsidRPr="00216839">
        <w:rPr>
          <w:rFonts w:ascii="Times New Roman" w:eastAsia="Times New Roman" w:hAnsi="Times New Roman" w:cs="Times New Roman"/>
          <w:color w:val="212121"/>
          <w:kern w:val="0"/>
          <w:sz w:val="30"/>
          <w:szCs w:val="30"/>
          <w:lang w:eastAsia="en-GB"/>
          <w14:ligatures w14:val="none"/>
        </w:rPr>
        <w:t>Ängsten und Panikattacken</w:t>
      </w:r>
    </w:p>
    <w:p w14:paraId="647E9AA4" w14:textId="77777777" w:rsidR="00216839" w:rsidRPr="00216839" w:rsidRDefault="00216839" w:rsidP="00216839">
      <w:pPr>
        <w:numPr>
          <w:ilvl w:val="0"/>
          <w:numId w:val="1"/>
        </w:numPr>
        <w:spacing w:after="0" w:line="240" w:lineRule="auto"/>
        <w:rPr>
          <w:rFonts w:ascii="Aptos" w:eastAsia="Times New Roman" w:hAnsi="Aptos" w:cs="Times New Roman"/>
          <w:color w:val="212121"/>
          <w:kern w:val="0"/>
          <w:lang w:eastAsia="en-GB"/>
          <w14:ligatures w14:val="none"/>
        </w:rPr>
      </w:pPr>
      <w:r w:rsidRPr="00216839">
        <w:rPr>
          <w:rFonts w:ascii="Times New Roman" w:eastAsia="Times New Roman" w:hAnsi="Times New Roman" w:cs="Times New Roman"/>
          <w:color w:val="212121"/>
          <w:kern w:val="0"/>
          <w:sz w:val="30"/>
          <w:szCs w:val="30"/>
          <w:lang w:eastAsia="en-GB"/>
          <w14:ligatures w14:val="none"/>
        </w:rPr>
        <w:t>psychosomatischen Beschwerden</w:t>
      </w:r>
    </w:p>
    <w:p w14:paraId="67FF8302" w14:textId="77777777" w:rsidR="00216839" w:rsidRPr="00216839" w:rsidRDefault="00216839" w:rsidP="00216839">
      <w:pPr>
        <w:numPr>
          <w:ilvl w:val="0"/>
          <w:numId w:val="1"/>
        </w:numPr>
        <w:spacing w:after="0" w:line="240" w:lineRule="auto"/>
        <w:rPr>
          <w:rFonts w:ascii="Aptos" w:eastAsia="Times New Roman" w:hAnsi="Aptos" w:cs="Times New Roman"/>
          <w:color w:val="212121"/>
          <w:kern w:val="0"/>
          <w:lang w:eastAsia="en-GB"/>
          <w14:ligatures w14:val="none"/>
        </w:rPr>
      </w:pPr>
      <w:r w:rsidRPr="00216839">
        <w:rPr>
          <w:rFonts w:ascii="Times New Roman" w:eastAsia="Times New Roman" w:hAnsi="Times New Roman" w:cs="Times New Roman"/>
          <w:color w:val="212121"/>
          <w:kern w:val="0"/>
          <w:sz w:val="30"/>
          <w:szCs w:val="30"/>
          <w:lang w:eastAsia="en-GB"/>
          <w14:ligatures w14:val="none"/>
        </w:rPr>
        <w:t>Beziehungskonflikten</w:t>
      </w:r>
    </w:p>
    <w:p w14:paraId="5051C01D" w14:textId="77777777" w:rsidR="00216839" w:rsidRPr="00216839" w:rsidRDefault="00216839" w:rsidP="00216839">
      <w:pPr>
        <w:numPr>
          <w:ilvl w:val="0"/>
          <w:numId w:val="1"/>
        </w:numPr>
        <w:spacing w:after="0" w:line="240" w:lineRule="auto"/>
        <w:rPr>
          <w:rFonts w:ascii="Aptos" w:eastAsia="Times New Roman" w:hAnsi="Aptos" w:cs="Times New Roman"/>
          <w:color w:val="212121"/>
          <w:kern w:val="0"/>
          <w:lang w:eastAsia="en-GB"/>
          <w14:ligatures w14:val="none"/>
        </w:rPr>
      </w:pPr>
      <w:r w:rsidRPr="00216839">
        <w:rPr>
          <w:rFonts w:ascii="Times New Roman" w:eastAsia="Times New Roman" w:hAnsi="Times New Roman" w:cs="Times New Roman"/>
          <w:color w:val="212121"/>
          <w:kern w:val="0"/>
          <w:sz w:val="30"/>
          <w:szCs w:val="30"/>
          <w:lang w:eastAsia="en-GB"/>
          <w14:ligatures w14:val="none"/>
        </w:rPr>
        <w:t>Selbstwertproblemen</w:t>
      </w:r>
    </w:p>
    <w:p w14:paraId="6B43F0F3" w14:textId="77777777" w:rsidR="00216839" w:rsidRPr="00216839" w:rsidRDefault="00216839" w:rsidP="00216839">
      <w:pPr>
        <w:numPr>
          <w:ilvl w:val="0"/>
          <w:numId w:val="1"/>
        </w:numPr>
        <w:spacing w:after="240" w:line="240" w:lineRule="auto"/>
        <w:rPr>
          <w:rFonts w:ascii="Aptos" w:eastAsia="Times New Roman" w:hAnsi="Aptos" w:cs="Times New Roman"/>
          <w:color w:val="212121"/>
          <w:kern w:val="0"/>
          <w:lang w:eastAsia="en-GB"/>
          <w14:ligatures w14:val="none"/>
        </w:rPr>
      </w:pPr>
      <w:r w:rsidRPr="00216839">
        <w:rPr>
          <w:rFonts w:ascii="Times New Roman" w:eastAsia="Times New Roman" w:hAnsi="Times New Roman" w:cs="Times New Roman"/>
          <w:color w:val="212121"/>
          <w:kern w:val="0"/>
          <w:sz w:val="30"/>
          <w:szCs w:val="30"/>
          <w:lang w:eastAsia="en-GB"/>
          <w14:ligatures w14:val="none"/>
        </w:rPr>
        <w:t>inneren Konflikten und emotionalen Krisen</w:t>
      </w:r>
    </w:p>
    <w:p w14:paraId="287F8101" w14:textId="77777777" w:rsidR="00216839" w:rsidRPr="00216839" w:rsidRDefault="00216839" w:rsidP="00216839">
      <w:pPr>
        <w:spacing w:before="100" w:beforeAutospacing="1" w:after="180" w:line="240" w:lineRule="auto"/>
        <w:rPr>
          <w:rFonts w:ascii="Aptos" w:eastAsia="Times New Roman" w:hAnsi="Aptos" w:cs="Times New Roman"/>
          <w:color w:val="212121"/>
          <w:kern w:val="0"/>
          <w:lang w:eastAsia="en-GB"/>
          <w14:ligatures w14:val="none"/>
        </w:rPr>
      </w:pPr>
      <w:r w:rsidRPr="00216839">
        <w:rPr>
          <w:rFonts w:ascii="Times New Roman" w:eastAsia="Times New Roman" w:hAnsi="Times New Roman" w:cs="Times New Roman"/>
          <w:color w:val="212121"/>
          <w:kern w:val="0"/>
          <w:sz w:val="30"/>
          <w:szCs w:val="30"/>
          <w:lang w:eastAsia="en-GB"/>
          <w14:ligatures w14:val="none"/>
        </w:rPr>
        <w:t>Die therapeutische Arbeit verbindet das Verständnis der persönlichen Lebensgeschichte mit konkreten Veränderungen im Alltag. Ziel der Behandlung ist es, Beschwerden zu lindern, die eigene Selbstwahrnehmung zu stärken und langfristig mehr innere Stabilität und Lebensqualität zu entwickeln.</w:t>
      </w:r>
    </w:p>
    <w:p w14:paraId="2BC6F2F8" w14:textId="77777777" w:rsidR="00216839" w:rsidRDefault="00216839"/>
    <w:sectPr w:rsidR="00216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03CA9"/>
    <w:multiLevelType w:val="multilevel"/>
    <w:tmpl w:val="D388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4225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39"/>
    <w:rsid w:val="00216839"/>
    <w:rsid w:val="00F2086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342035B"/>
  <w15:chartTrackingRefBased/>
  <w15:docId w15:val="{B2BA9D55-ED88-014A-9456-C2336E1AF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839"/>
    <w:rPr>
      <w:rFonts w:eastAsiaTheme="majorEastAsia" w:cstheme="majorBidi"/>
      <w:color w:val="272727" w:themeColor="text1" w:themeTint="D8"/>
    </w:rPr>
  </w:style>
  <w:style w:type="paragraph" w:styleId="Title">
    <w:name w:val="Title"/>
    <w:basedOn w:val="Normal"/>
    <w:next w:val="Normal"/>
    <w:link w:val="TitleChar"/>
    <w:uiPriority w:val="10"/>
    <w:qFormat/>
    <w:rsid w:val="00216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839"/>
    <w:pPr>
      <w:spacing w:before="160"/>
      <w:jc w:val="center"/>
    </w:pPr>
    <w:rPr>
      <w:i/>
      <w:iCs/>
      <w:color w:val="404040" w:themeColor="text1" w:themeTint="BF"/>
    </w:rPr>
  </w:style>
  <w:style w:type="character" w:customStyle="1" w:styleId="QuoteChar">
    <w:name w:val="Quote Char"/>
    <w:basedOn w:val="DefaultParagraphFont"/>
    <w:link w:val="Quote"/>
    <w:uiPriority w:val="29"/>
    <w:rsid w:val="00216839"/>
    <w:rPr>
      <w:i/>
      <w:iCs/>
      <w:color w:val="404040" w:themeColor="text1" w:themeTint="BF"/>
    </w:rPr>
  </w:style>
  <w:style w:type="paragraph" w:styleId="ListParagraph">
    <w:name w:val="List Paragraph"/>
    <w:basedOn w:val="Normal"/>
    <w:uiPriority w:val="34"/>
    <w:qFormat/>
    <w:rsid w:val="00216839"/>
    <w:pPr>
      <w:ind w:left="720"/>
      <w:contextualSpacing/>
    </w:pPr>
  </w:style>
  <w:style w:type="character" w:styleId="IntenseEmphasis">
    <w:name w:val="Intense Emphasis"/>
    <w:basedOn w:val="DefaultParagraphFont"/>
    <w:uiPriority w:val="21"/>
    <w:qFormat/>
    <w:rsid w:val="00216839"/>
    <w:rPr>
      <w:i/>
      <w:iCs/>
      <w:color w:val="0F4761" w:themeColor="accent1" w:themeShade="BF"/>
    </w:rPr>
  </w:style>
  <w:style w:type="paragraph" w:styleId="IntenseQuote">
    <w:name w:val="Intense Quote"/>
    <w:basedOn w:val="Normal"/>
    <w:next w:val="Normal"/>
    <w:link w:val="IntenseQuoteChar"/>
    <w:uiPriority w:val="30"/>
    <w:qFormat/>
    <w:rsid w:val="00216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839"/>
    <w:rPr>
      <w:i/>
      <w:iCs/>
      <w:color w:val="0F4761" w:themeColor="accent1" w:themeShade="BF"/>
    </w:rPr>
  </w:style>
  <w:style w:type="character" w:styleId="IntenseReference">
    <w:name w:val="Intense Reference"/>
    <w:basedOn w:val="DefaultParagraphFont"/>
    <w:uiPriority w:val="32"/>
    <w:qFormat/>
    <w:rsid w:val="00216839"/>
    <w:rPr>
      <w:b/>
      <w:bCs/>
      <w:smallCaps/>
      <w:color w:val="0F4761" w:themeColor="accent1" w:themeShade="BF"/>
      <w:spacing w:val="5"/>
    </w:rPr>
  </w:style>
  <w:style w:type="paragraph" w:styleId="NormalWeb">
    <w:name w:val="Normal (Web)"/>
    <w:basedOn w:val="Normal"/>
    <w:uiPriority w:val="99"/>
    <w:semiHidden/>
    <w:unhideWhenUsed/>
    <w:rsid w:val="002168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16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Macartney</dc:creator>
  <cp:keywords/>
  <dc:description/>
  <cp:lastModifiedBy>Henry Macartney</cp:lastModifiedBy>
  <cp:revision>1</cp:revision>
  <dcterms:created xsi:type="dcterms:W3CDTF">2026-05-17T04:16:00Z</dcterms:created>
  <dcterms:modified xsi:type="dcterms:W3CDTF">2026-05-17T04:16:00Z</dcterms:modified>
</cp:coreProperties>
</file>