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after="200" w:before="200" w:lineRule="auto"/>
        <w:rPr>
          <w:color w:val="222222"/>
          <w:sz w:val="28"/>
          <w:szCs w:val="28"/>
        </w:rPr>
      </w:pPr>
      <w:r w:rsidDel="00000000" w:rsidR="00000000" w:rsidRPr="00000000">
        <w:rPr>
          <w:color w:val="1f1f1f"/>
          <w:sz w:val="33"/>
          <w:szCs w:val="33"/>
          <w:highlight w:val="white"/>
          <w:rtl w:val="0"/>
        </w:rPr>
        <w:t xml:space="preserve">Uppföljning: Förslag om humanitär teknik för framtida samarbete mellan Sverige och Afrika (Follow-Up: Humanitarian Technology Proposal for Future Sweden–Africa Cooperation)</w:t>
      </w:r>
      <w:r w:rsidDel="00000000" w:rsidR="00000000" w:rsidRPr="00000000">
        <w:rPr>
          <w:rtl w:val="0"/>
        </w:rPr>
      </w:r>
    </w:p>
    <w:p w:rsidR="00000000" w:rsidDel="00000000" w:rsidP="00000000" w:rsidRDefault="00000000" w:rsidRPr="00000000" w14:paraId="00000002">
      <w:pPr>
        <w:shd w:fill="ffffff" w:val="clear"/>
        <w:spacing w:after="200" w:before="200" w:lineRule="auto"/>
        <w:rPr>
          <w:color w:val="222222"/>
          <w:sz w:val="28"/>
          <w:szCs w:val="28"/>
        </w:rPr>
      </w:pPr>
      <w:r w:rsidDel="00000000" w:rsidR="00000000" w:rsidRPr="00000000">
        <w:rPr>
          <w:rtl w:val="0"/>
        </w:rPr>
      </w:r>
    </w:p>
    <w:p w:rsidR="00000000" w:rsidDel="00000000" w:rsidP="00000000" w:rsidRDefault="00000000" w:rsidRPr="00000000" w14:paraId="00000003">
      <w:pPr>
        <w:shd w:fill="ffffff" w:val="clear"/>
        <w:spacing w:after="200" w:before="200" w:lineRule="auto"/>
        <w:rPr>
          <w:color w:val="222222"/>
          <w:sz w:val="28"/>
          <w:szCs w:val="28"/>
        </w:rPr>
      </w:pPr>
      <w:r w:rsidDel="00000000" w:rsidR="00000000" w:rsidRPr="00000000">
        <w:rPr>
          <w:color w:val="222222"/>
          <w:sz w:val="28"/>
          <w:szCs w:val="28"/>
          <w:rtl w:val="0"/>
        </w:rPr>
        <w:t xml:space="preserve">Dear Ms. Karanja,</w:t>
      </w:r>
    </w:p>
    <w:p w:rsidR="00000000" w:rsidDel="00000000" w:rsidP="00000000" w:rsidRDefault="00000000" w:rsidRPr="00000000" w14:paraId="00000004">
      <w:pPr>
        <w:shd w:fill="ffffff" w:val="clear"/>
        <w:spacing w:after="200" w:before="200" w:lineRule="auto"/>
        <w:rPr>
          <w:color w:val="222222"/>
          <w:sz w:val="24"/>
          <w:szCs w:val="24"/>
        </w:rPr>
      </w:pPr>
      <w:r w:rsidDel="00000000" w:rsidR="00000000" w:rsidRPr="00000000">
        <w:rPr>
          <w:color w:val="222222"/>
          <w:sz w:val="24"/>
          <w:szCs w:val="24"/>
          <w:rtl w:val="0"/>
        </w:rPr>
        <w:t xml:space="preserve">I sincerely appreciate your kind and detailed reply of 28 July regarding my proposal for the AI Necklace for Child Safety Initiative. I fully understand that the Embassy’s current development cooperation strategy is approaching its conclusion, and that new partnerships are limited until government priorities for the upcoming strategy are defined.</w:t>
      </w:r>
    </w:p>
    <w:p w:rsidR="00000000" w:rsidDel="00000000" w:rsidP="00000000" w:rsidRDefault="00000000" w:rsidRPr="00000000" w14:paraId="00000005">
      <w:pPr>
        <w:shd w:fill="ffffff" w:val="clear"/>
        <w:spacing w:after="200" w:before="200" w:lineRule="auto"/>
        <w:rPr>
          <w:color w:val="222222"/>
          <w:sz w:val="24"/>
          <w:szCs w:val="24"/>
        </w:rPr>
      </w:pPr>
      <w:r w:rsidDel="00000000" w:rsidR="00000000" w:rsidRPr="00000000">
        <w:rPr>
          <w:color w:val="222222"/>
          <w:sz w:val="24"/>
          <w:szCs w:val="24"/>
          <w:rtl w:val="0"/>
        </w:rPr>
        <w:t xml:space="preserve">In light of this, I would be most grateful if my contact details and the initiative’s concept could remain on file, so that I may reintroduce the proposal once the new cooperation framework is in place. I am committed to aligning any future approach with Sweden’s updated strategic priorities in inclusive innovation, children’s rights, and disability inclusion.</w:t>
      </w:r>
    </w:p>
    <w:p w:rsidR="00000000" w:rsidDel="00000000" w:rsidP="00000000" w:rsidRDefault="00000000" w:rsidRPr="00000000" w14:paraId="00000006">
      <w:pPr>
        <w:shd w:fill="ffffff" w:val="clear"/>
        <w:spacing w:after="200" w:before="200" w:lineRule="auto"/>
        <w:rPr>
          <w:color w:val="222222"/>
          <w:sz w:val="24"/>
          <w:szCs w:val="24"/>
        </w:rPr>
      </w:pPr>
      <w:r w:rsidDel="00000000" w:rsidR="00000000" w:rsidRPr="00000000">
        <w:rPr>
          <w:color w:val="222222"/>
          <w:sz w:val="24"/>
          <w:szCs w:val="24"/>
          <w:rtl w:val="0"/>
        </w:rPr>
        <w:t xml:space="preserve">In addition, I would like to briefly share a complementary humanitarian initiative that may be relevant to Sweden’s Africa portfolio in the future—particularly in the domains of child protection, digital inclusion, and ethical technology for underserved communities.</w:t>
      </w:r>
    </w:p>
    <w:p w:rsidR="00000000" w:rsidDel="00000000" w:rsidP="00000000" w:rsidRDefault="00000000" w:rsidRPr="00000000" w14:paraId="00000007">
      <w:pPr>
        <w:shd w:fill="ffffff" w:val="clear"/>
        <w:spacing w:after="200" w:before="200" w:lineRule="auto"/>
        <w:rPr>
          <w:color w:val="222222"/>
          <w:sz w:val="24"/>
          <w:szCs w:val="24"/>
        </w:rPr>
      </w:pPr>
      <w:r w:rsidDel="00000000" w:rsidR="00000000" w:rsidRPr="00000000">
        <w:rPr>
          <w:color w:val="222222"/>
          <w:sz w:val="24"/>
          <w:szCs w:val="24"/>
          <w:rtl w:val="0"/>
        </w:rPr>
        <w:t xml:space="preserve">This second pilot concept, titled </w:t>
      </w:r>
      <w:r w:rsidDel="00000000" w:rsidR="00000000" w:rsidRPr="00000000">
        <w:rPr>
          <w:b w:val="1"/>
          <w:color w:val="222222"/>
          <w:sz w:val="24"/>
          <w:szCs w:val="24"/>
          <w:rtl w:val="0"/>
        </w:rPr>
        <w:t xml:space="preserve">“Deployment of a $20 Life-Saving Mesh Device for Africa”</w:t>
      </w:r>
      <w:r w:rsidDel="00000000" w:rsidR="00000000" w:rsidRPr="00000000">
        <w:rPr>
          <w:color w:val="222222"/>
          <w:sz w:val="24"/>
          <w:szCs w:val="24"/>
          <w:rtl w:val="0"/>
        </w:rPr>
        <w:t xml:space="preserve">, addresses urgent communication gaps in contexts marked by armed conflict, forced displacement, and extreme poverty. In such environments, basic channels for alerts, warnings, or calls for help are absent—placing vulnerable groups, including children with disabilities, at even greater risk.</w:t>
      </w:r>
    </w:p>
    <w:p w:rsidR="00000000" w:rsidDel="00000000" w:rsidP="00000000" w:rsidRDefault="00000000" w:rsidRPr="00000000" w14:paraId="00000008">
      <w:pPr>
        <w:shd w:fill="ffffff" w:val="clear"/>
        <w:spacing w:after="200" w:before="200" w:lineRule="auto"/>
        <w:rPr>
          <w:color w:val="222222"/>
          <w:sz w:val="24"/>
          <w:szCs w:val="24"/>
        </w:rPr>
      </w:pPr>
      <w:r w:rsidDel="00000000" w:rsidR="00000000" w:rsidRPr="00000000">
        <w:rPr>
          <w:color w:val="222222"/>
          <w:sz w:val="24"/>
          <w:szCs w:val="24"/>
          <w:rtl w:val="0"/>
        </w:rPr>
        <w:t xml:space="preserve">The </w:t>
      </w:r>
      <w:r w:rsidDel="00000000" w:rsidR="00000000" w:rsidRPr="00000000">
        <w:rPr>
          <w:b w:val="1"/>
          <w:color w:val="222222"/>
          <w:sz w:val="24"/>
          <w:szCs w:val="24"/>
          <w:rtl w:val="0"/>
        </w:rPr>
        <w:t xml:space="preserve">Smart Mesh Communication System</w:t>
      </w:r>
      <w:r w:rsidDel="00000000" w:rsidR="00000000" w:rsidRPr="00000000">
        <w:rPr>
          <w:color w:val="222222"/>
          <w:sz w:val="24"/>
          <w:szCs w:val="24"/>
          <w:rtl w:val="0"/>
        </w:rPr>
        <w:t xml:space="preserve"> is designed for these field realities. It functions entirely without electricity or mobile networks, uses direct device-to-device mesh networking, and can be assembled from widely available components at a unit cost of approximately USD 20. The interface is symbol-based and intuitive, requiring no literacy or technical training, and the device collects no personal data—fully compliant with GDPR and international digital rights standards.</w:t>
      </w:r>
    </w:p>
    <w:p w:rsidR="00000000" w:rsidDel="00000000" w:rsidP="00000000" w:rsidRDefault="00000000" w:rsidRPr="00000000" w14:paraId="00000009">
      <w:pPr>
        <w:shd w:fill="ffffff" w:val="clear"/>
        <w:spacing w:after="200" w:before="200" w:lineRule="auto"/>
        <w:rPr>
          <w:color w:val="222222"/>
          <w:sz w:val="24"/>
          <w:szCs w:val="24"/>
        </w:rPr>
      </w:pPr>
      <w:r w:rsidDel="00000000" w:rsidR="00000000" w:rsidRPr="00000000">
        <w:rPr>
          <w:color w:val="222222"/>
          <w:sz w:val="24"/>
          <w:szCs w:val="24"/>
          <w:rtl w:val="0"/>
        </w:rPr>
        <w:t xml:space="preserve">Potential humanitarian uses include:</w:t>
      </w:r>
    </w:p>
    <w:p w:rsidR="00000000" w:rsidDel="00000000" w:rsidP="00000000" w:rsidRDefault="00000000" w:rsidRPr="00000000" w14:paraId="0000000A">
      <w:pPr>
        <w:numPr>
          <w:ilvl w:val="0"/>
          <w:numId w:val="1"/>
        </w:numPr>
        <w:shd w:fill="ffffff" w:val="clear"/>
        <w:spacing w:after="0" w:afterAutospacing="0" w:before="200" w:lineRule="auto"/>
        <w:ind w:left="940" w:hanging="360"/>
      </w:pPr>
      <w:r w:rsidDel="00000000" w:rsidR="00000000" w:rsidRPr="00000000">
        <w:rPr>
          <w:color w:val="222222"/>
          <w:sz w:val="24"/>
          <w:szCs w:val="24"/>
          <w:rtl w:val="0"/>
        </w:rPr>
        <w:t xml:space="preserve">Community alerts and evacuation route sharing during violence or human rights crises.</w:t>
      </w:r>
    </w:p>
    <w:p w:rsidR="00000000" w:rsidDel="00000000" w:rsidP="00000000" w:rsidRDefault="00000000" w:rsidRPr="00000000" w14:paraId="0000000B">
      <w:pPr>
        <w:numPr>
          <w:ilvl w:val="0"/>
          <w:numId w:val="1"/>
        </w:numPr>
        <w:shd w:fill="ffffff" w:val="clear"/>
        <w:spacing w:after="0" w:afterAutospacing="0" w:before="0" w:beforeAutospacing="0" w:lineRule="auto"/>
        <w:ind w:left="940" w:hanging="360"/>
      </w:pPr>
      <w:r w:rsidDel="00000000" w:rsidR="00000000" w:rsidRPr="00000000">
        <w:rPr>
          <w:color w:val="222222"/>
          <w:sz w:val="24"/>
          <w:szCs w:val="24"/>
          <w:rtl w:val="0"/>
        </w:rPr>
        <w:t xml:space="preserve">Automatic dissemination of information on food, clean water, and medical services via NGO and partner inputs.</w:t>
      </w:r>
    </w:p>
    <w:p w:rsidR="00000000" w:rsidDel="00000000" w:rsidP="00000000" w:rsidRDefault="00000000" w:rsidRPr="00000000" w14:paraId="0000000C">
      <w:pPr>
        <w:numPr>
          <w:ilvl w:val="0"/>
          <w:numId w:val="1"/>
        </w:numPr>
        <w:shd w:fill="ffffff" w:val="clear"/>
        <w:spacing w:after="200" w:before="0" w:beforeAutospacing="0" w:lineRule="auto"/>
        <w:ind w:left="940" w:hanging="360"/>
      </w:pPr>
      <w:r w:rsidDel="00000000" w:rsidR="00000000" w:rsidRPr="00000000">
        <w:rPr>
          <w:color w:val="222222"/>
          <w:sz w:val="24"/>
          <w:szCs w:val="24"/>
          <w:rtl w:val="0"/>
        </w:rPr>
        <w:t xml:space="preserve">Local assembly, repair, and adaptation by African technicians, creating dignified work opportunities.</w:t>
      </w:r>
    </w:p>
    <w:p w:rsidR="00000000" w:rsidDel="00000000" w:rsidP="00000000" w:rsidRDefault="00000000" w:rsidRPr="00000000" w14:paraId="0000000D">
      <w:pPr>
        <w:shd w:fill="ffffff" w:val="clear"/>
        <w:spacing w:after="200" w:before="200" w:lineRule="auto"/>
        <w:rPr>
          <w:color w:val="222222"/>
          <w:sz w:val="24"/>
          <w:szCs w:val="24"/>
        </w:rPr>
      </w:pPr>
      <w:r w:rsidDel="00000000" w:rsidR="00000000" w:rsidRPr="00000000">
        <w:rPr>
          <w:color w:val="222222"/>
          <w:sz w:val="24"/>
          <w:szCs w:val="24"/>
          <w:rtl w:val="0"/>
        </w:rPr>
        <w:t xml:space="preserve">This is a non-commercial, non-governmental initiative grounded entirely in humanitarian ethics, and adaptable to various African regional contexts. Should Sweden’s future cooperation strategy include related priorities, I would be glad to share a concise two-page executive summary and, upon request, the complete technical dossier in secure PDF/A format.</w:t>
      </w:r>
    </w:p>
    <w:p w:rsidR="00000000" w:rsidDel="00000000" w:rsidP="00000000" w:rsidRDefault="00000000" w:rsidRPr="00000000" w14:paraId="0000000E">
      <w:pPr>
        <w:shd w:fill="ffffff" w:val="clear"/>
        <w:spacing w:after="200" w:before="200" w:lineRule="auto"/>
        <w:rPr>
          <w:color w:val="222222"/>
          <w:sz w:val="24"/>
          <w:szCs w:val="24"/>
        </w:rPr>
      </w:pPr>
      <w:r w:rsidDel="00000000" w:rsidR="00000000" w:rsidRPr="00000000">
        <w:rPr>
          <w:color w:val="222222"/>
          <w:sz w:val="24"/>
          <w:szCs w:val="24"/>
          <w:rtl w:val="0"/>
        </w:rPr>
        <w:t xml:space="preserve">I fully respect that now may not be the right moment for engagement, but I would be grateful if this note could serve as a reference for potential future dialogue—whether directly with the Embassy or through relevant Swedish development cooperation networks.</w:t>
      </w:r>
    </w:p>
    <w:p w:rsidR="00000000" w:rsidDel="00000000" w:rsidP="00000000" w:rsidRDefault="00000000" w:rsidRPr="00000000" w14:paraId="0000000F">
      <w:pPr>
        <w:shd w:fill="ffffff" w:val="clear"/>
        <w:spacing w:after="200" w:before="200" w:lineRule="auto"/>
        <w:rPr>
          <w:color w:val="222222"/>
          <w:sz w:val="24"/>
          <w:szCs w:val="24"/>
        </w:rPr>
      </w:pPr>
      <w:r w:rsidDel="00000000" w:rsidR="00000000" w:rsidRPr="00000000">
        <w:rPr>
          <w:color w:val="222222"/>
          <w:sz w:val="24"/>
          <w:szCs w:val="24"/>
          <w:rtl w:val="0"/>
        </w:rPr>
        <w:t xml:space="preserve">With my deepest respect and appreciation,</w:t>
      </w:r>
    </w:p>
    <w:p w:rsidR="00000000" w:rsidDel="00000000" w:rsidP="00000000" w:rsidRDefault="00000000" w:rsidRPr="00000000" w14:paraId="00000010">
      <w:pPr>
        <w:shd w:fill="ffffff" w:val="clear"/>
        <w:spacing w:after="200" w:before="200" w:lineRule="auto"/>
        <w:rPr>
          <w:color w:val="1155cc"/>
          <w:sz w:val="24"/>
          <w:szCs w:val="24"/>
          <w:u w:val="single"/>
        </w:rPr>
      </w:pPr>
      <w:r w:rsidDel="00000000" w:rsidR="00000000" w:rsidRPr="00000000">
        <w:rPr>
          <w:color w:val="222222"/>
          <w:sz w:val="24"/>
          <w:szCs w:val="24"/>
          <w:rtl w:val="0"/>
        </w:rPr>
        <w:t xml:space="preserve">Jeon Gyu-min</w:t>
        <w:br w:type="textWrapping"/>
        <w:t xml:space="preserve">Project Coordinator and Founder</w:t>
        <w:br w:type="textWrapping"/>
        <w:t xml:space="preserve">AI Necklace for Child Safety Initiative</w:t>
        <w:br w:type="textWrapping"/>
        <w:t xml:space="preserve">Hanbat National University</w:t>
        <w:br w:type="textWrapping"/>
        <w:t xml:space="preserve">Daejeon, Republic of Korea</w:t>
        <w:br w:type="textWrapping"/>
        <w:t xml:space="preserve">Email: gyumin.jeon.childsafe@gmail.com</w:t>
        <w:br w:type="textWrapping"/>
        <w:t xml:space="preserve">Website: </w:t>
      </w:r>
      <w:hyperlink r:id="rId6">
        <w:r w:rsidDel="00000000" w:rsidR="00000000" w:rsidRPr="00000000">
          <w:rPr>
            <w:color w:val="1155cc"/>
            <w:sz w:val="24"/>
            <w:szCs w:val="24"/>
            <w:u w:val="single"/>
            <w:rtl w:val="0"/>
          </w:rPr>
          <w:t xml:space="preserve">https://mcorpai.org</w:t>
          <w:br w:type="textWrapping"/>
        </w:r>
      </w:hyperlink>
      <w:r w:rsidDel="00000000" w:rsidR="00000000" w:rsidRPr="00000000">
        <w:rPr>
          <w:rtl w:val="0"/>
        </w:rPr>
      </w:r>
    </w:p>
    <w:p w:rsidR="00000000" w:rsidDel="00000000" w:rsidP="00000000" w:rsidRDefault="00000000" w:rsidRPr="00000000" w14:paraId="00000011">
      <w:pPr>
        <w:shd w:fill="ffffff" w:val="clear"/>
        <w:spacing w:after="200" w:before="200" w:lineRule="auto"/>
        <w:rPr>
          <w:color w:val="222222"/>
          <w:sz w:val="24"/>
          <w:szCs w:val="24"/>
        </w:rPr>
      </w:pPr>
      <w:r w:rsidDel="00000000" w:rsidR="00000000" w:rsidRPr="00000000">
        <w:rPr>
          <w:color w:val="222222"/>
          <w:sz w:val="24"/>
          <w:szCs w:val="24"/>
          <w:rtl w:val="0"/>
        </w:rPr>
        <w:t xml:space="preserve"> Min personliga webbplats kommer att hållas öppen, och jag välkomnar att ni kontaktar mig när som helst. Det jag presenterar är ett banbrytande koncept – det första i världen – som har potential att förhindra storskaliga massvåldshandlingar i Afrika.  </w:t>
      </w:r>
    </w:p>
    <w:p w:rsidR="00000000" w:rsidDel="00000000" w:rsidP="00000000" w:rsidRDefault="00000000" w:rsidRPr="00000000" w14:paraId="0000001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222222"/>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mcorpa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