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sz w:val="26"/>
          <w:szCs w:val="26"/>
        </w:rPr>
      </w:pPr>
      <w:r w:rsidDel="00000000" w:rsidR="00000000" w:rsidRPr="00000000">
        <w:rPr>
          <w:sz w:val="26"/>
          <w:szCs w:val="26"/>
          <w:rtl w:val="0"/>
        </w:rPr>
        <w:t xml:space="preserve">Subject: For Ambassador [Ambassador’s Name] – Proposal Review: Humanitarian AI for Children with Disabilities</w:t>
      </w:r>
    </w:p>
    <w:p w:rsidR="00000000" w:rsidDel="00000000" w:rsidP="00000000" w:rsidRDefault="00000000" w:rsidRPr="00000000" w14:paraId="00000002">
      <w:pPr>
        <w:spacing w:after="240" w:before="240" w:lineRule="auto"/>
        <w:rPr>
          <w:sz w:val="26"/>
          <w:szCs w:val="26"/>
        </w:rPr>
      </w:pPr>
      <w:r w:rsidDel="00000000" w:rsidR="00000000" w:rsidRPr="00000000">
        <w:rPr>
          <w:rtl w:val="0"/>
        </w:rPr>
      </w:r>
    </w:p>
    <w:p w:rsidR="00000000" w:rsidDel="00000000" w:rsidP="00000000" w:rsidRDefault="00000000" w:rsidRPr="00000000" w14:paraId="00000003">
      <w:pPr>
        <w:spacing w:after="240" w:before="240" w:lineRule="auto"/>
        <w:rPr>
          <w:sz w:val="26"/>
          <w:szCs w:val="26"/>
        </w:rPr>
      </w:pPr>
      <w:r w:rsidDel="00000000" w:rsidR="00000000" w:rsidRPr="00000000">
        <w:rPr>
          <w:sz w:val="26"/>
          <w:szCs w:val="26"/>
          <w:rtl w:val="0"/>
        </w:rPr>
        <w:t xml:space="preserve">Dear Ambassador of Singapore to [Host Country], [Ambassador’s Name],</w:t>
      </w:r>
    </w:p>
    <w:p w:rsidR="00000000" w:rsidDel="00000000" w:rsidP="00000000" w:rsidRDefault="00000000" w:rsidRPr="00000000" w14:paraId="00000004">
      <w:pPr>
        <w:spacing w:after="240" w:before="240" w:lineRule="auto"/>
        <w:rPr>
          <w:sz w:val="26"/>
          <w:szCs w:val="26"/>
        </w:rPr>
      </w:pPr>
      <w:r w:rsidDel="00000000" w:rsidR="00000000" w:rsidRPr="00000000">
        <w:rPr>
          <w:sz w:val="26"/>
          <w:szCs w:val="26"/>
          <w:rtl w:val="0"/>
        </w:rPr>
        <w:t xml:space="preserve">Every day, children with developmental or physical disabilities in displacement-affected or resource-limited environments face life-threatening risks—often without the ability to call for help. With the highest respect, I wish to present for your kind review a 12-page concept note titled </w:t>
      </w:r>
      <w:r w:rsidDel="00000000" w:rsidR="00000000" w:rsidRPr="00000000">
        <w:rPr>
          <w:i w:val="1"/>
          <w:sz w:val="26"/>
          <w:szCs w:val="26"/>
          <w:rtl w:val="0"/>
        </w:rPr>
        <w:t xml:space="preserve">AI Necklace for Child Safety – Refugee Self-Reliance Model</w:t>
      </w:r>
      <w:r w:rsidDel="00000000" w:rsidR="00000000" w:rsidRPr="00000000">
        <w:rPr>
          <w:sz w:val="26"/>
          <w:szCs w:val="26"/>
          <w:rtl w:val="0"/>
        </w:rPr>
        <w:t xml:space="preserve"> (Republic of Korea). This initiative is entirely non-commercial and non-governmental, developed solely in the public interest. As Project Coordinator and Founder, I confirm its alignment with the UN Convention on the Rights of the Child (UNCRC) and the Convention on the Rights of Persons with Disabilities (CRPD).</w:t>
      </w:r>
    </w:p>
    <w:p w:rsidR="00000000" w:rsidDel="00000000" w:rsidP="00000000" w:rsidRDefault="00000000" w:rsidRPr="00000000" w14:paraId="00000005">
      <w:pPr>
        <w:spacing w:after="240" w:before="240" w:lineRule="auto"/>
        <w:rPr>
          <w:sz w:val="26"/>
          <w:szCs w:val="26"/>
        </w:rPr>
      </w:pPr>
      <w:r w:rsidDel="00000000" w:rsidR="00000000" w:rsidRPr="00000000">
        <w:rPr>
          <w:b w:val="1"/>
          <w:sz w:val="26"/>
          <w:szCs w:val="26"/>
          <w:rtl w:val="0"/>
        </w:rPr>
        <w:t xml:space="preserve">Request:</w:t>
      </w:r>
      <w:r w:rsidDel="00000000" w:rsidR="00000000" w:rsidRPr="00000000">
        <w:rPr>
          <w:sz w:val="26"/>
          <w:szCs w:val="26"/>
          <w:rtl w:val="0"/>
        </w:rPr>
        <w:t xml:space="preserve"> A five-minute briefing at your convenience and permission to share the 12-page executive summary.</w:t>
      </w:r>
    </w:p>
    <w:p w:rsidR="00000000" w:rsidDel="00000000" w:rsidP="00000000" w:rsidRDefault="00000000" w:rsidRPr="00000000" w14:paraId="00000006">
      <w:pPr>
        <w:spacing w:after="240" w:before="240" w:lineRule="auto"/>
        <w:rPr>
          <w:sz w:val="26"/>
          <w:szCs w:val="26"/>
        </w:rPr>
      </w:pPr>
      <w:r w:rsidDel="00000000" w:rsidR="00000000" w:rsidRPr="00000000">
        <w:rPr>
          <w:b w:val="1"/>
          <w:sz w:val="26"/>
          <w:szCs w:val="26"/>
          <w:rtl w:val="0"/>
        </w:rPr>
        <w:t xml:space="preserve">1. Humanitarian need and urgency</w:t>
        <w:br w:type="textWrapping"/>
      </w:r>
      <w:r w:rsidDel="00000000" w:rsidR="00000000" w:rsidRPr="00000000">
        <w:rPr>
          <w:sz w:val="26"/>
          <w:szCs w:val="26"/>
          <w:rtl w:val="0"/>
        </w:rPr>
        <w:t xml:space="preserve"> Children with disabilities are at heightened risk in emergencies; minutes can be decisive. Practical, low-cost tools that work without connectivity and reinforce caregiver oversight remain scarce. This proposal addresses that gap with a device and operating model that can begin on a small scale and expand through local assembly.</w:t>
      </w:r>
    </w:p>
    <w:p w:rsidR="00000000" w:rsidDel="00000000" w:rsidP="00000000" w:rsidRDefault="00000000" w:rsidRPr="00000000" w14:paraId="00000007">
      <w:pPr>
        <w:spacing w:after="240" w:before="240" w:lineRule="auto"/>
        <w:rPr>
          <w:sz w:val="26"/>
          <w:szCs w:val="26"/>
        </w:rPr>
      </w:pPr>
      <w:r w:rsidDel="00000000" w:rsidR="00000000" w:rsidRPr="00000000">
        <w:rPr>
          <w:b w:val="1"/>
          <w:sz w:val="26"/>
          <w:szCs w:val="26"/>
          <w:rtl w:val="0"/>
        </w:rPr>
        <w:t xml:space="preserve">2. Technical approach and pilot deployment</w:t>
        <w:br w:type="textWrapping"/>
      </w:r>
      <w:r w:rsidDel="00000000" w:rsidR="00000000" w:rsidRPr="00000000">
        <w:rPr>
          <w:sz w:val="26"/>
          <w:szCs w:val="26"/>
          <w:rtl w:val="0"/>
        </w:rPr>
        <w:t xml:space="preserve"> The AI-powered necklace operates entirely offline, delivering real-time verbal prompts and on-device alerts to guide a child away from danger (e.g., roads or other hazards). All inference and decision-making occur on-device; no external networks are required. A minimum viable product (MVP) pilot can be demonstrated for approximately USD 1,000, fully covered by the undersigned, with no financial commitment requested from your side at this stage. The aim is immediate field learning with minimal operational burden for partners.</w:t>
      </w:r>
    </w:p>
    <w:p w:rsidR="00000000" w:rsidDel="00000000" w:rsidP="00000000" w:rsidRDefault="00000000" w:rsidRPr="00000000" w14:paraId="00000008">
      <w:pPr>
        <w:spacing w:after="240" w:before="240" w:lineRule="auto"/>
        <w:rPr>
          <w:sz w:val="26"/>
          <w:szCs w:val="26"/>
        </w:rPr>
      </w:pPr>
      <w:r w:rsidDel="00000000" w:rsidR="00000000" w:rsidRPr="00000000">
        <w:rPr>
          <w:b w:val="1"/>
          <w:sz w:val="26"/>
          <w:szCs w:val="26"/>
          <w:rtl w:val="0"/>
        </w:rPr>
        <w:t xml:space="preserve">3. Relevance to Singapore’s policy posture</w:t>
        <w:br w:type="textWrapping"/>
      </w:r>
      <w:r w:rsidDel="00000000" w:rsidR="00000000" w:rsidRPr="00000000">
        <w:rPr>
          <w:sz w:val="26"/>
          <w:szCs w:val="26"/>
          <w:rtl w:val="0"/>
        </w:rPr>
        <w:t xml:space="preserve"> Singapore’s recognised strengths in humanitarian assistance, disaster preparedness, technology-driven governance, and ASEAN diplomacy provide a pragmatic foundation for cooperation. The initiative resonates with priorities in inclusive education and digital innovation for social good, pursued in partnership with multilateral actors. Potential touchpoints could include the Singapore International Foundation (SIF), Mercy Relief, and—where appropriate—coordination interfaces linked to the ASEAN Coordinating Centre for Humanitarian Assistance (AHA Centre). The model can also inform future regional dialogues and UN-aligned disability-rights programmes.</w:t>
      </w:r>
    </w:p>
    <w:p w:rsidR="00000000" w:rsidDel="00000000" w:rsidP="00000000" w:rsidRDefault="00000000" w:rsidRPr="00000000" w14:paraId="00000009">
      <w:pPr>
        <w:spacing w:after="240" w:before="240" w:lineRule="auto"/>
        <w:rPr>
          <w:sz w:val="26"/>
          <w:szCs w:val="26"/>
        </w:rPr>
      </w:pPr>
      <w:r w:rsidDel="00000000" w:rsidR="00000000" w:rsidRPr="00000000">
        <w:rPr>
          <w:b w:val="1"/>
          <w:sz w:val="26"/>
          <w:szCs w:val="26"/>
          <w:rtl w:val="0"/>
        </w:rPr>
        <w:t xml:space="preserve">4. Privacy, ethics, and compliance</w:t>
        <w:br w:type="textWrapping"/>
      </w:r>
      <w:r w:rsidDel="00000000" w:rsidR="00000000" w:rsidRPr="00000000">
        <w:rPr>
          <w:sz w:val="26"/>
          <w:szCs w:val="26"/>
          <w:rtl w:val="0"/>
        </w:rPr>
        <w:t xml:space="preserve"> The design is offline-first and data-minimising. It is </w:t>
      </w:r>
      <w:r w:rsidDel="00000000" w:rsidR="00000000" w:rsidRPr="00000000">
        <w:rPr>
          <w:b w:val="1"/>
          <w:sz w:val="26"/>
          <w:szCs w:val="26"/>
          <w:rtl w:val="0"/>
        </w:rPr>
        <w:t xml:space="preserve">designed to align with GDPR; no personal data is intended to be collected</w:t>
      </w:r>
      <w:r w:rsidDel="00000000" w:rsidR="00000000" w:rsidRPr="00000000">
        <w:rPr>
          <w:sz w:val="26"/>
          <w:szCs w:val="26"/>
          <w:rtl w:val="0"/>
        </w:rPr>
        <w:t xml:space="preserve">. Safeguards include a preliminary Data Protection Impact Assessment (DPIA), a child-safeguarding checklist, and a risk-mitigation plan. Any educational calculators or indicators associated with the concept are </w:t>
      </w:r>
      <w:r w:rsidDel="00000000" w:rsidR="00000000" w:rsidRPr="00000000">
        <w:rPr>
          <w:b w:val="1"/>
          <w:sz w:val="26"/>
          <w:szCs w:val="26"/>
          <w:rtl w:val="0"/>
        </w:rPr>
        <w:t xml:space="preserve">illustrative only; not a forecast</w:t>
      </w:r>
      <w:r w:rsidDel="00000000" w:rsidR="00000000" w:rsidRPr="00000000">
        <w:rPr>
          <w:sz w:val="26"/>
          <w:szCs w:val="26"/>
          <w:rtl w:val="0"/>
        </w:rPr>
        <w:t xml:space="preserve">. On-device processing supports strong compliance with international privacy frameworks and is consistent with principles reflected in Singapore’s PDPA.</w:t>
      </w:r>
    </w:p>
    <w:p w:rsidR="00000000" w:rsidDel="00000000" w:rsidP="00000000" w:rsidRDefault="00000000" w:rsidRPr="00000000" w14:paraId="0000000A">
      <w:pPr>
        <w:spacing w:after="240" w:before="240" w:lineRule="auto"/>
        <w:rPr>
          <w:sz w:val="26"/>
          <w:szCs w:val="26"/>
        </w:rPr>
      </w:pPr>
      <w:r w:rsidDel="00000000" w:rsidR="00000000" w:rsidRPr="00000000">
        <w:rPr>
          <w:b w:val="1"/>
          <w:sz w:val="26"/>
          <w:szCs w:val="26"/>
          <w:rtl w:val="0"/>
        </w:rPr>
        <w:t xml:space="preserve">5. Collaboration and next steps</w:t>
        <w:br w:type="textWrapping"/>
      </w:r>
      <w:r w:rsidDel="00000000" w:rsidR="00000000" w:rsidRPr="00000000">
        <w:rPr>
          <w:sz w:val="26"/>
          <w:szCs w:val="26"/>
          <w:rtl w:val="0"/>
        </w:rPr>
        <w:t xml:space="preserve"> A rights-based, low-cost model that integrates disability protection with refugee self-reliance could reinforce Singapore’s leadership in ethical humanitarian innovation and provide a practical reference for ASEAN and UN discussions. If convenient, may I propose confirming a 20-minute virtual meeting or an exchange of written feedback within 2–3 weeks? I would be pleased to provide a one-page brief in advance to support internal circulation.</w:t>
      </w:r>
    </w:p>
    <w:p w:rsidR="00000000" w:rsidDel="00000000" w:rsidP="00000000" w:rsidRDefault="00000000" w:rsidRPr="00000000" w14:paraId="0000000B">
      <w:pPr>
        <w:spacing w:after="240" w:before="240" w:lineRule="auto"/>
        <w:rPr>
          <w:sz w:val="26"/>
          <w:szCs w:val="26"/>
        </w:rPr>
      </w:pPr>
      <w:r w:rsidDel="00000000" w:rsidR="00000000" w:rsidRPr="00000000">
        <w:rPr>
          <w:b w:val="1"/>
          <w:sz w:val="26"/>
          <w:szCs w:val="26"/>
          <w:rtl w:val="0"/>
        </w:rPr>
        <w:t xml:space="preserve">Attachments and online access</w:t>
        <w:br w:type="textWrapping"/>
      </w:r>
      <w:r w:rsidDel="00000000" w:rsidR="00000000" w:rsidRPr="00000000">
        <w:rPr>
          <w:sz w:val="26"/>
          <w:szCs w:val="26"/>
          <w:rtl w:val="0"/>
        </w:rPr>
        <w:t xml:space="preserve"> Executive summary (</w:t>
      </w:r>
      <w:r w:rsidDel="00000000" w:rsidR="00000000" w:rsidRPr="00000000">
        <w:rPr>
          <w:i w:val="1"/>
          <w:sz w:val="26"/>
          <w:szCs w:val="26"/>
          <w:rtl w:val="0"/>
        </w:rPr>
        <w:t xml:space="preserve">AINecklace_Summary_Korea_12p.pdf</w:t>
      </w:r>
      <w:r w:rsidDel="00000000" w:rsidR="00000000" w:rsidRPr="00000000">
        <w:rPr>
          <w:sz w:val="26"/>
          <w:szCs w:val="26"/>
          <w:rtl w:val="0"/>
        </w:rPr>
        <w:t xml:space="preserve">) – available upon request.</w:t>
        <w:br w:type="textWrapping"/>
        <w:t xml:space="preserve"> Technical dossier – 260-page PDF/A file available upon request.</w:t>
      </w:r>
    </w:p>
    <w:p w:rsidR="00000000" w:rsidDel="00000000" w:rsidP="00000000" w:rsidRDefault="00000000" w:rsidRPr="00000000" w14:paraId="0000000C">
      <w:pPr>
        <w:spacing w:after="240" w:before="240" w:lineRule="auto"/>
        <w:rPr>
          <w:sz w:val="26"/>
          <w:szCs w:val="26"/>
        </w:rPr>
      </w:pPr>
      <w:r w:rsidDel="00000000" w:rsidR="00000000" w:rsidRPr="00000000">
        <w:rPr>
          <w:b w:val="1"/>
          <w:sz w:val="26"/>
          <w:szCs w:val="26"/>
          <w:rtl w:val="0"/>
        </w:rPr>
        <w:t xml:space="preserve">Web access (no attachments in this email):</w:t>
        <w:br w:type="textWrapping"/>
      </w:r>
      <w:r w:rsidDel="00000000" w:rsidR="00000000" w:rsidRPr="00000000">
        <w:rPr>
          <w:sz w:val="26"/>
          <w:szCs w:val="26"/>
          <w:rtl w:val="0"/>
        </w:rPr>
        <w:t xml:space="preserve"> mcorpai.org</w:t>
        <w:br w:type="textWrapping"/>
        <w:t xml:space="preserve"> public-interest hub for the offline, data-minimizing AI Safety Necklace (concept note + compliance statements).</w:t>
      </w:r>
    </w:p>
    <w:p w:rsidR="00000000" w:rsidDel="00000000" w:rsidP="00000000" w:rsidRDefault="00000000" w:rsidRPr="00000000" w14:paraId="0000000D">
      <w:pPr>
        <w:spacing w:after="240" w:before="240" w:lineRule="auto"/>
        <w:rPr>
          <w:sz w:val="26"/>
          <w:szCs w:val="26"/>
        </w:rPr>
      </w:pPr>
      <w:r w:rsidDel="00000000" w:rsidR="00000000" w:rsidRPr="00000000">
        <w:rPr>
          <w:sz w:val="26"/>
          <w:szCs w:val="26"/>
          <w:rtl w:val="0"/>
        </w:rPr>
        <w:t xml:space="preserve">I would be grateful if you could spare a brief moment—about three minutes—to review the page at your convenience. The site contains no active content, embedded links, or commercial elements; it presents an ethics-based AI approach designed to safeguard children with disabilities.</w:t>
      </w:r>
    </w:p>
    <w:p w:rsidR="00000000" w:rsidDel="00000000" w:rsidP="00000000" w:rsidRDefault="00000000" w:rsidRPr="00000000" w14:paraId="0000000E">
      <w:pPr>
        <w:spacing w:after="240" w:before="240" w:lineRule="auto"/>
        <w:rPr>
          <w:sz w:val="26"/>
          <w:szCs w:val="26"/>
        </w:rPr>
      </w:pPr>
      <w:r w:rsidDel="00000000" w:rsidR="00000000" w:rsidRPr="00000000">
        <w:rPr>
          <w:sz w:val="26"/>
          <w:szCs w:val="26"/>
          <w:rtl w:val="0"/>
        </w:rPr>
        <w:t xml:space="preserve">A copy of this proposal has also been shared with a relevant thematic unit within select international development cooperation networks, to explore regional and global coordination.</w:t>
      </w:r>
    </w:p>
    <w:p w:rsidR="00000000" w:rsidDel="00000000" w:rsidP="00000000" w:rsidRDefault="00000000" w:rsidRPr="00000000" w14:paraId="0000000F">
      <w:pPr>
        <w:spacing w:after="240" w:before="240" w:lineRule="auto"/>
        <w:rPr>
          <w:sz w:val="26"/>
          <w:szCs w:val="26"/>
        </w:rPr>
      </w:pPr>
      <w:r w:rsidDel="00000000" w:rsidR="00000000" w:rsidRPr="00000000">
        <w:rPr>
          <w:sz w:val="26"/>
          <w:szCs w:val="26"/>
          <w:rtl w:val="0"/>
        </w:rPr>
        <w:t xml:space="preserve">Thank you very much for your time, attention, and continued commitment to humanitarian values. I remain at your disposal to provide additional documentation, respond to any questions, or tailor the approach to Singapore’s specific humanitarian and innovation priorities.</w:t>
      </w:r>
    </w:p>
    <w:p w:rsidR="00000000" w:rsidDel="00000000" w:rsidP="00000000" w:rsidRDefault="00000000" w:rsidRPr="00000000" w14:paraId="00000010">
      <w:pPr>
        <w:spacing w:after="240" w:before="240" w:lineRule="auto"/>
        <w:rPr>
          <w:sz w:val="26"/>
          <w:szCs w:val="26"/>
        </w:rPr>
      </w:pPr>
      <w:r w:rsidDel="00000000" w:rsidR="00000000" w:rsidRPr="00000000">
        <w:rPr>
          <w:sz w:val="26"/>
          <w:szCs w:val="26"/>
          <w:rtl w:val="0"/>
        </w:rPr>
        <w:t xml:space="preserve">Respectfully,</w:t>
        <w:br w:type="textWrapping"/>
        <w:t xml:space="preserve"> Gyu-min Jeon (Morgan J.)</w:t>
        <w:br w:type="textWrapping"/>
        <w:t xml:space="preserve"> Project Coordinator and Founder – AI Necklace for Child Safety Initiative</w:t>
        <w:br w:type="textWrapping"/>
        <w:t xml:space="preserve"> Hanbat National University, Daejeon, Republic of Korea</w:t>
        <w:br w:type="textWrapping"/>
        <w:t xml:space="preserve"> Email: gyumin.jeon.childsafe@gmail.com</w:t>
        <w:br w:type="textWrapping"/>
        <w:t xml:space="preserve"> Website: mcorpai.org</w:t>
      </w:r>
    </w:p>
    <w:p w:rsidR="00000000" w:rsidDel="00000000" w:rsidP="00000000" w:rsidRDefault="00000000" w:rsidRPr="00000000" w14:paraId="00000011">
      <w:pPr>
        <w:rPr>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